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54A" w:rsidRDefault="00D5554A" w:rsidP="00D5554A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Supplementary Table 1.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Associations between blood cadmium concentrations (per 0.1 </w:t>
      </w:r>
      <w:proofErr w:type="spellStart"/>
      <w:r>
        <w:rPr>
          <w:rFonts w:ascii="Times New Roman" w:hAnsi="Times New Roman" w:cs="Times New Roman"/>
        </w:rPr>
        <w:t>μg</w:t>
      </w:r>
      <w:proofErr w:type="spellEnd"/>
      <w:r>
        <w:rPr>
          <w:rFonts w:ascii="Times New Roman" w:hAnsi="Times New Roman" w:cs="Times New Roman"/>
        </w:rPr>
        <w:t>/L) and reproductive hormones and metabolic markers among non-smokers.</w:t>
      </w:r>
      <w:proofErr w:type="gramEnd"/>
    </w:p>
    <w:tbl>
      <w:tblPr>
        <w:tblStyle w:val="TableGrid"/>
        <w:tblW w:w="5000" w:type="pct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6"/>
        <w:gridCol w:w="1419"/>
        <w:gridCol w:w="1419"/>
        <w:gridCol w:w="1419"/>
        <w:gridCol w:w="1463"/>
        <w:gridCol w:w="1660"/>
      </w:tblGrid>
      <w:tr w:rsidR="00D5554A" w:rsidTr="00D5554A">
        <w:tc>
          <w:tcPr>
            <w:tcW w:w="114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554A" w:rsidRDefault="00D5554A">
            <w:pPr>
              <w:rPr>
                <w:rFonts w:ascii="Times New Roman" w:eastAsiaTheme="minorEastAsia" w:hAnsi="Times New Roman" w:cs="Times New Roman"/>
              </w:rPr>
            </w:pPr>
            <w:bookmarkStart w:id="0" w:name="_GoBack"/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Adjusted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Additionally adjusted for rice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Additionally adjusted for grains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Additionally adjusted for green vegetables</w:t>
            </w:r>
          </w:p>
        </w:tc>
      </w:tr>
      <w:tr w:rsidR="00D5554A" w:rsidTr="00D5554A"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554A" w:rsidRDefault="00D5554A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%Difference </w:t>
            </w:r>
          </w:p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(95% CI)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%Difference </w:t>
            </w:r>
          </w:p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(95% CI)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%Difference </w:t>
            </w:r>
          </w:p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(95% CI)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%Difference </w:t>
            </w:r>
          </w:p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(95% CI)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%Difference</w:t>
            </w:r>
          </w:p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(95% CI)</w:t>
            </w:r>
          </w:p>
        </w:tc>
      </w:tr>
      <w:tr w:rsidR="00D5554A" w:rsidTr="00D5554A">
        <w:tc>
          <w:tcPr>
            <w:tcW w:w="114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Reproductive hormones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D5554A" w:rsidTr="00D5554A"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Testosterone (</w:t>
            </w:r>
            <w:proofErr w:type="spellStart"/>
            <w:r>
              <w:rPr>
                <w:rFonts w:ascii="Times New Roman" w:hAnsi="Times New Roman" w:cs="Times New Roman"/>
              </w:rPr>
              <w:t>ng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dL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 (-1.1, 2.8)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 (0.5, 4.4)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 (0.5, 4.4)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 (0.5, 4.4)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 (0.5, 4.4)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D5554A" w:rsidTr="00D5554A"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Free testosterone (</w:t>
            </w:r>
            <w:proofErr w:type="spellStart"/>
            <w:r>
              <w:rPr>
                <w:rFonts w:ascii="Times New Roman" w:hAnsi="Times New Roman" w:cs="Times New Roman"/>
              </w:rPr>
              <w:t>ng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dL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 (-2.2, 1.6)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 (-0.2, 3.3)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 (-0.2, 3.3)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 (-0.2, 3.3)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 (-0.2, 3.3)</w:t>
            </w:r>
          </w:p>
        </w:tc>
      </w:tr>
      <w:tr w:rsidR="00D5554A" w:rsidTr="00D5554A"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Free androgen index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-3.0 (-5.7, -0.3)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 (-2.9, 2.1)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 (-2.9, 2.1)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 (-3.0, 2.0)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 (-3.0, 2.1)</w:t>
            </w:r>
          </w:p>
        </w:tc>
      </w:tr>
      <w:tr w:rsidR="00D5554A" w:rsidTr="00D5554A"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SHBG (</w:t>
            </w:r>
            <w:proofErr w:type="spellStart"/>
            <w:r>
              <w:rPr>
                <w:rFonts w:ascii="Times New Roman" w:hAnsi="Times New Roman" w:cs="Times New Roman"/>
              </w:rPr>
              <w:t>nmol</w:t>
            </w:r>
            <w:proofErr w:type="spellEnd"/>
            <w:r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 (1.4, 6.8)</w:t>
            </w:r>
            <w:r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2.8 (0.2, 5.5)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 (0.1, 5.5)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 (0.3, 5.6)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 (0.3, 5.6)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D5554A" w:rsidTr="00D5554A"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AMH (</w:t>
            </w:r>
            <w:proofErr w:type="spellStart"/>
            <w:r>
              <w:rPr>
                <w:rFonts w:ascii="Times New Roman" w:hAnsi="Times New Roman" w:cs="Times New Roman"/>
              </w:rPr>
              <w:t>ng</w:t>
            </w:r>
            <w:proofErr w:type="spellEnd"/>
            <w:r>
              <w:rPr>
                <w:rFonts w:ascii="Times New Roman" w:hAnsi="Times New Roman" w:cs="Times New Roman"/>
              </w:rPr>
              <w:t>/mL)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 (-6.2, 8.3)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 (2.1, 15.2)</w:t>
            </w:r>
            <w:r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7.8 (1.5, 14.5)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 (2.6, 16.6)</w:t>
            </w:r>
            <w:r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 (2.0, 15.1)</w:t>
            </w:r>
            <w:r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</w:tr>
      <w:tr w:rsidR="00D5554A" w:rsidTr="00D5554A"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Metabolic markers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D5554A" w:rsidTr="00D5554A"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Insulin (µU/mL)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-1.9 (-4.1, 0.3)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-1.3 (-3.4, 0.7)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-1.3 (-3.3, 0.8)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-1.3 (-3.3, 0.7)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-1.3 (-3.4, 0.7)</w:t>
            </w:r>
          </w:p>
        </w:tc>
      </w:tr>
      <w:tr w:rsidR="00D5554A" w:rsidTr="00D5554A"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Glucose (mg/</w:t>
            </w:r>
            <w:proofErr w:type="spellStart"/>
            <w:r>
              <w:rPr>
                <w:rFonts w:ascii="Times New Roman" w:hAnsi="Times New Roman" w:cs="Times New Roman"/>
              </w:rPr>
              <w:t>dL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 (-0.1, 0.5)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 (-0.2, 0.4)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 (-0.2, 0.5)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 (-0.2, 0.4)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 (-0.2, 0.5)</w:t>
            </w:r>
          </w:p>
        </w:tc>
      </w:tr>
      <w:tr w:rsidR="00D5554A" w:rsidTr="00D5554A"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5554A" w:rsidRDefault="00D5554A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HOMA-IR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-1.6 (-3.9, 0.7)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-1.2 (-3.4, 1.0)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-1.1 (-3.3, 1.1)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-1.2 (-3.3, 1.0)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5554A" w:rsidRDefault="00D5554A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-1.2 (-3.3, 1.0)</w:t>
            </w:r>
          </w:p>
        </w:tc>
      </w:tr>
      <w:bookmarkEnd w:id="0"/>
    </w:tbl>
    <w:p w:rsidR="00D5554A" w:rsidRDefault="00D5554A" w:rsidP="00D5554A">
      <w:pPr>
        <w:spacing w:after="0" w:line="240" w:lineRule="auto"/>
        <w:rPr>
          <w:rFonts w:ascii="Times New Roman" w:eastAsiaTheme="minorEastAsia" w:hAnsi="Times New Roman" w:cs="Times New Roman"/>
        </w:rPr>
      </w:pPr>
    </w:p>
    <w:p w:rsidR="00D5554A" w:rsidRDefault="00D5554A" w:rsidP="00D5554A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vertAlign w:val="superscript"/>
        </w:rPr>
        <w:t>1</w:t>
      </w:r>
      <w:proofErr w:type="gramEnd"/>
      <w:r>
        <w:rPr>
          <w:rFonts w:ascii="Times New Roman" w:hAnsi="Times New Roman" w:cs="Times New Roman"/>
        </w:rPr>
        <w:t xml:space="preserve"> Adjusted for age, BMI, race, and parity.</w:t>
      </w:r>
    </w:p>
    <w:p w:rsidR="00D5554A" w:rsidRDefault="00D5554A" w:rsidP="00D5554A">
      <w:pPr>
        <w:spacing w:after="0" w:line="240" w:lineRule="auto"/>
        <w:rPr>
          <w:rFonts w:ascii="Times New Roman" w:hAnsi="Times New Roman" w:cs="Times New Roman"/>
        </w:rPr>
      </w:pPr>
    </w:p>
    <w:p w:rsidR="00D5554A" w:rsidRDefault="00D5554A" w:rsidP="00D555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 xml:space="preserve"> P&lt;0.05, </w:t>
      </w:r>
      <w:r>
        <w:rPr>
          <w:rFonts w:ascii="Times New Roman" w:hAnsi="Times New Roman" w:cs="Times New Roman"/>
          <w:vertAlign w:val="superscript"/>
        </w:rPr>
        <w:t>**</w:t>
      </w:r>
      <w:r>
        <w:rPr>
          <w:rFonts w:ascii="Times New Roman" w:hAnsi="Times New Roman" w:cs="Times New Roman"/>
        </w:rPr>
        <w:t xml:space="preserve"> P&lt;0.01.</w:t>
      </w:r>
    </w:p>
    <w:p w:rsidR="00D5554A" w:rsidRDefault="00D5554A" w:rsidP="00D5554A">
      <w:pPr>
        <w:spacing w:after="0" w:line="240" w:lineRule="auto"/>
        <w:rPr>
          <w:rFonts w:ascii="Times New Roman" w:hAnsi="Times New Roman" w:cs="Times New Roman"/>
        </w:rPr>
      </w:pPr>
    </w:p>
    <w:p w:rsidR="00D5554A" w:rsidRDefault="00D5554A" w:rsidP="00D555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AMH, anti </w:t>
      </w:r>
      <w:proofErr w:type="spellStart"/>
      <w:r>
        <w:rPr>
          <w:rFonts w:ascii="Times New Roman" w:hAnsi="Times New Roman" w:cs="Times New Roman"/>
        </w:rPr>
        <w:t>Müllerian</w:t>
      </w:r>
      <w:proofErr w:type="spellEnd"/>
      <w:r>
        <w:rPr>
          <w:rFonts w:ascii="Times New Roman" w:hAnsi="Times New Roman" w:cs="Times New Roman"/>
        </w:rPr>
        <w:t xml:space="preserve"> hormone; BMI, body mass index; CI, confidence interval; HOMA-IR, homeostatic model assessment of insulin resistance; SHBG, sex hormone-binding globulin. </w:t>
      </w:r>
    </w:p>
    <w:p w:rsidR="009D6D5B" w:rsidRDefault="009D6D5B"/>
    <w:sectPr w:rsidR="009D6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54A"/>
    <w:rsid w:val="000922CE"/>
    <w:rsid w:val="000B0D1D"/>
    <w:rsid w:val="000C3EF8"/>
    <w:rsid w:val="000C4464"/>
    <w:rsid w:val="000C7B5C"/>
    <w:rsid w:val="00204FEA"/>
    <w:rsid w:val="002B2C94"/>
    <w:rsid w:val="003C0C24"/>
    <w:rsid w:val="003D0A90"/>
    <w:rsid w:val="00554E99"/>
    <w:rsid w:val="00564AA6"/>
    <w:rsid w:val="005E517A"/>
    <w:rsid w:val="006A4BC0"/>
    <w:rsid w:val="00741A35"/>
    <w:rsid w:val="007D1D48"/>
    <w:rsid w:val="009D6D5B"/>
    <w:rsid w:val="00B2563D"/>
    <w:rsid w:val="00B62F79"/>
    <w:rsid w:val="00BC02F4"/>
    <w:rsid w:val="00BE799C"/>
    <w:rsid w:val="00CD2CBC"/>
    <w:rsid w:val="00D5554A"/>
    <w:rsid w:val="00DB6E8F"/>
    <w:rsid w:val="00E96D19"/>
    <w:rsid w:val="00F05DBB"/>
    <w:rsid w:val="00F0745E"/>
    <w:rsid w:val="00F6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table" w:styleId="TableGrid">
    <w:name w:val="Table Grid"/>
    <w:basedOn w:val="TableNormal"/>
    <w:uiPriority w:val="59"/>
    <w:rsid w:val="00D55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table" w:styleId="TableGrid">
    <w:name w:val="Table Grid"/>
    <w:basedOn w:val="TableNormal"/>
    <w:uiPriority w:val="59"/>
    <w:rsid w:val="00D55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7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1</cp:revision>
  <dcterms:created xsi:type="dcterms:W3CDTF">2021-05-12T08:10:00Z</dcterms:created>
  <dcterms:modified xsi:type="dcterms:W3CDTF">2021-05-12T08:11:00Z</dcterms:modified>
</cp:coreProperties>
</file>