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92AFA" w14:textId="53C07428" w:rsidR="00B675EE" w:rsidRPr="0044501A" w:rsidRDefault="00AE2F20">
      <w:pPr>
        <w:rPr>
          <w:rFonts w:ascii="Calibri" w:hAnsi="Calibri" w:cs="Calibri"/>
        </w:rPr>
      </w:pPr>
      <w:r w:rsidRPr="007C6E95">
        <w:rPr>
          <w:rFonts w:ascii="Calibri" w:hAnsi="Calibri" w:cs="Calibri"/>
          <w:b/>
          <w:bCs/>
        </w:rPr>
        <w:t>Table S</w:t>
      </w:r>
      <w:r w:rsidR="00F819F4" w:rsidRPr="007C6E95">
        <w:rPr>
          <w:rFonts w:ascii="Calibri" w:hAnsi="Calibri" w:cs="Calibri"/>
          <w:b/>
          <w:bCs/>
        </w:rPr>
        <w:t>4</w:t>
      </w:r>
      <w:r w:rsidRPr="007C6E95">
        <w:rPr>
          <w:rFonts w:ascii="Calibri" w:hAnsi="Calibri" w:cs="Calibri"/>
          <w:b/>
          <w:bCs/>
        </w:rPr>
        <w:t>.</w:t>
      </w:r>
      <w:r w:rsidRPr="007C6E95">
        <w:rPr>
          <w:rFonts w:ascii="Calibri" w:hAnsi="Calibri" w:cs="Calibri"/>
        </w:rPr>
        <w:t xml:space="preserve"> </w:t>
      </w:r>
      <w:r w:rsidR="0044501A" w:rsidRPr="007C6E95">
        <w:rPr>
          <w:rFonts w:ascii="Calibri" w:hAnsi="Calibri" w:cs="Calibri"/>
        </w:rPr>
        <w:t>The association of individual urinary phthalate concentrations with cardiovascular mortality in NHANES 2003–2014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94"/>
        <w:gridCol w:w="1608"/>
        <w:gridCol w:w="1608"/>
        <w:gridCol w:w="1727"/>
        <w:gridCol w:w="1130"/>
      </w:tblGrid>
      <w:tr w:rsidR="00AE2F20" w:rsidRPr="000959A2" w14:paraId="7E5C04AA" w14:textId="77777777" w:rsidTr="00F56E02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7CACF2" w14:textId="31B0FD58" w:rsidR="00AE2F20" w:rsidRPr="000959A2" w:rsidRDefault="00AE2F20" w:rsidP="008E767E">
            <w:pPr>
              <w:rPr>
                <w:rFonts w:ascii="Calibri" w:hAnsi="Calibri" w:cs="Calibri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803B900" w14:textId="3FE82134" w:rsidR="00AE2F20" w:rsidRPr="000959A2" w:rsidRDefault="001D0703" w:rsidP="008E767E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Q1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1DCFCDC" w14:textId="32586C08" w:rsidR="00AE2F20" w:rsidRPr="000959A2" w:rsidRDefault="001D0703" w:rsidP="008E767E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Q2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5DD3ED2" w14:textId="68121A9C" w:rsidR="00AE2F20" w:rsidRPr="000959A2" w:rsidRDefault="001D0703" w:rsidP="008E767E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Q3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3BFA8ED" w14:textId="52E61CE6" w:rsidR="00AE2F20" w:rsidRPr="000959A2" w:rsidRDefault="001D0703" w:rsidP="008E767E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Q4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AC04D23" w14:textId="77777777" w:rsidR="00AE2F20" w:rsidRPr="000959A2" w:rsidRDefault="00AE2F20" w:rsidP="008E767E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P for trend</w:t>
            </w:r>
          </w:p>
        </w:tc>
      </w:tr>
      <w:tr w:rsidR="00DA3D40" w:rsidRPr="000959A2" w14:paraId="482CC718" w14:textId="77777777" w:rsidTr="00F56E02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2B2BDC81" w14:textId="2593B989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MCNP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CB70652" w14:textId="1AA440DA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7A603E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1.02 (0.61, 1.70)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CAE5F2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1.06 (0.63, 1.80)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E429F6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1.12 (0.66, 1.92)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32AB348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0.650</w:t>
            </w:r>
          </w:p>
        </w:tc>
      </w:tr>
      <w:tr w:rsidR="00DA3D40" w:rsidRPr="000959A2" w14:paraId="5C406288" w14:textId="77777777" w:rsidTr="00F56E02">
        <w:trPr>
          <w:jc w:val="center"/>
        </w:trPr>
        <w:tc>
          <w:tcPr>
            <w:tcW w:w="0" w:type="auto"/>
          </w:tcPr>
          <w:p w14:paraId="78DEB9F5" w14:textId="0221D183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MCOP</w:t>
            </w:r>
          </w:p>
        </w:tc>
        <w:tc>
          <w:tcPr>
            <w:tcW w:w="0" w:type="auto"/>
          </w:tcPr>
          <w:p w14:paraId="1390EED5" w14:textId="1CD3602C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</w:tcPr>
          <w:p w14:paraId="3A271A8D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0.93 (0.59, 1.48)</w:t>
            </w:r>
          </w:p>
        </w:tc>
        <w:tc>
          <w:tcPr>
            <w:tcW w:w="0" w:type="auto"/>
          </w:tcPr>
          <w:p w14:paraId="09325D68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0.69 (0.40, 1.18)</w:t>
            </w:r>
          </w:p>
        </w:tc>
        <w:tc>
          <w:tcPr>
            <w:tcW w:w="0" w:type="auto"/>
          </w:tcPr>
          <w:p w14:paraId="6C360B83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0.95 (0.55, 1.63)</w:t>
            </w:r>
          </w:p>
        </w:tc>
        <w:tc>
          <w:tcPr>
            <w:tcW w:w="0" w:type="auto"/>
          </w:tcPr>
          <w:p w14:paraId="70648B49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0.501</w:t>
            </w:r>
          </w:p>
        </w:tc>
      </w:tr>
      <w:tr w:rsidR="00DA3D40" w:rsidRPr="000959A2" w14:paraId="2ECD9C79" w14:textId="77777777" w:rsidTr="00F56E02">
        <w:trPr>
          <w:jc w:val="center"/>
        </w:trPr>
        <w:tc>
          <w:tcPr>
            <w:tcW w:w="0" w:type="auto"/>
          </w:tcPr>
          <w:p w14:paraId="2D10F4B7" w14:textId="55043AD3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MECPP</w:t>
            </w:r>
          </w:p>
        </w:tc>
        <w:tc>
          <w:tcPr>
            <w:tcW w:w="0" w:type="auto"/>
          </w:tcPr>
          <w:p w14:paraId="7E88ED3D" w14:textId="63FC2D94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</w:tcPr>
          <w:p w14:paraId="6602386A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1.53 (0.93, 2.54)</w:t>
            </w:r>
          </w:p>
        </w:tc>
        <w:tc>
          <w:tcPr>
            <w:tcW w:w="0" w:type="auto"/>
          </w:tcPr>
          <w:p w14:paraId="7E3B3310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1.37 (0.83, 2.27)</w:t>
            </w:r>
          </w:p>
        </w:tc>
        <w:tc>
          <w:tcPr>
            <w:tcW w:w="0" w:type="auto"/>
          </w:tcPr>
          <w:p w14:paraId="4022F6FB" w14:textId="6275152E" w:rsidR="00DA3D40" w:rsidRPr="000959A2" w:rsidRDefault="00DA3D40" w:rsidP="00DA3D40">
            <w:pPr>
              <w:rPr>
                <w:rFonts w:ascii="Calibri" w:hAnsi="Calibri" w:cs="Calibri"/>
                <w:b/>
                <w:bCs/>
                <w:color w:val="C00000"/>
                <w:szCs w:val="21"/>
              </w:rPr>
            </w:pPr>
            <w:r w:rsidRPr="000959A2">
              <w:rPr>
                <w:rFonts w:ascii="Calibri" w:hAnsi="Calibri" w:cs="Calibri"/>
                <w:b/>
                <w:bCs/>
                <w:color w:val="C00000"/>
                <w:szCs w:val="21"/>
              </w:rPr>
              <w:t xml:space="preserve">2.33 (1.45, </w:t>
            </w:r>
            <w:proofErr w:type="gramStart"/>
            <w:r w:rsidRPr="000959A2">
              <w:rPr>
                <w:rFonts w:ascii="Calibri" w:hAnsi="Calibri" w:cs="Calibri"/>
                <w:b/>
                <w:bCs/>
                <w:color w:val="C00000"/>
                <w:szCs w:val="21"/>
              </w:rPr>
              <w:t>3.73)*</w:t>
            </w:r>
            <w:proofErr w:type="gramEnd"/>
          </w:p>
        </w:tc>
        <w:tc>
          <w:tcPr>
            <w:tcW w:w="0" w:type="auto"/>
          </w:tcPr>
          <w:p w14:paraId="1869D2ED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&lt;0.001</w:t>
            </w:r>
          </w:p>
        </w:tc>
      </w:tr>
      <w:tr w:rsidR="00DA3D40" w:rsidRPr="000959A2" w14:paraId="368FFB10" w14:textId="77777777" w:rsidTr="00F56E02">
        <w:trPr>
          <w:jc w:val="center"/>
        </w:trPr>
        <w:tc>
          <w:tcPr>
            <w:tcW w:w="0" w:type="auto"/>
          </w:tcPr>
          <w:p w14:paraId="20F8A7A6" w14:textId="39911191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proofErr w:type="spellStart"/>
            <w:r w:rsidRPr="000959A2">
              <w:rPr>
                <w:rFonts w:ascii="Calibri" w:hAnsi="Calibri" w:cs="Calibri"/>
                <w:szCs w:val="21"/>
              </w:rPr>
              <w:t>MnBP</w:t>
            </w:r>
            <w:proofErr w:type="spellEnd"/>
          </w:p>
        </w:tc>
        <w:tc>
          <w:tcPr>
            <w:tcW w:w="0" w:type="auto"/>
          </w:tcPr>
          <w:p w14:paraId="7E444F09" w14:textId="5C6D7429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</w:tcPr>
          <w:p w14:paraId="1D991444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1.42 (0.90, 2.26)</w:t>
            </w:r>
          </w:p>
        </w:tc>
        <w:tc>
          <w:tcPr>
            <w:tcW w:w="0" w:type="auto"/>
          </w:tcPr>
          <w:p w14:paraId="14AB4242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1.63 (1.04, 2.55)</w:t>
            </w:r>
          </w:p>
        </w:tc>
        <w:tc>
          <w:tcPr>
            <w:tcW w:w="0" w:type="auto"/>
          </w:tcPr>
          <w:p w14:paraId="09199162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1.89 (1.21, 2.96)</w:t>
            </w:r>
          </w:p>
        </w:tc>
        <w:tc>
          <w:tcPr>
            <w:tcW w:w="0" w:type="auto"/>
          </w:tcPr>
          <w:p w14:paraId="34EB00F1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0.004</w:t>
            </w:r>
          </w:p>
        </w:tc>
      </w:tr>
      <w:tr w:rsidR="00DA3D40" w:rsidRPr="000959A2" w14:paraId="55176DFD" w14:textId="77777777" w:rsidTr="00F56E02">
        <w:trPr>
          <w:jc w:val="center"/>
        </w:trPr>
        <w:tc>
          <w:tcPr>
            <w:tcW w:w="0" w:type="auto"/>
          </w:tcPr>
          <w:p w14:paraId="4C9F62AA" w14:textId="12C2C626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MCPP</w:t>
            </w:r>
          </w:p>
        </w:tc>
        <w:tc>
          <w:tcPr>
            <w:tcW w:w="0" w:type="auto"/>
          </w:tcPr>
          <w:p w14:paraId="1998E309" w14:textId="72B942DC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</w:tcPr>
          <w:p w14:paraId="194A8A7E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0.95 (0.64, 1.43)</w:t>
            </w:r>
          </w:p>
        </w:tc>
        <w:tc>
          <w:tcPr>
            <w:tcW w:w="0" w:type="auto"/>
          </w:tcPr>
          <w:p w14:paraId="5BAFBC6B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0.97 (0.64, 1.46)</w:t>
            </w:r>
          </w:p>
        </w:tc>
        <w:tc>
          <w:tcPr>
            <w:tcW w:w="0" w:type="auto"/>
          </w:tcPr>
          <w:p w14:paraId="7FDC3AFF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1.20 (0.80, 1.80)</w:t>
            </w:r>
          </w:p>
        </w:tc>
        <w:tc>
          <w:tcPr>
            <w:tcW w:w="0" w:type="auto"/>
          </w:tcPr>
          <w:p w14:paraId="3ED03894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0.364</w:t>
            </w:r>
          </w:p>
        </w:tc>
      </w:tr>
      <w:tr w:rsidR="00DA3D40" w:rsidRPr="000959A2" w14:paraId="018AB2EF" w14:textId="77777777" w:rsidTr="00F56E02">
        <w:trPr>
          <w:jc w:val="center"/>
        </w:trPr>
        <w:tc>
          <w:tcPr>
            <w:tcW w:w="0" w:type="auto"/>
          </w:tcPr>
          <w:p w14:paraId="7EE37625" w14:textId="6C2D8AD8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MEP</w:t>
            </w:r>
          </w:p>
        </w:tc>
        <w:tc>
          <w:tcPr>
            <w:tcW w:w="0" w:type="auto"/>
          </w:tcPr>
          <w:p w14:paraId="77387794" w14:textId="4846F01A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</w:tcPr>
          <w:p w14:paraId="4C5058A2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0.99 (0.68, 1.46)</w:t>
            </w:r>
          </w:p>
        </w:tc>
        <w:tc>
          <w:tcPr>
            <w:tcW w:w="0" w:type="auto"/>
          </w:tcPr>
          <w:p w14:paraId="41652009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0.86 (0.58, 1.27)</w:t>
            </w:r>
          </w:p>
        </w:tc>
        <w:tc>
          <w:tcPr>
            <w:tcW w:w="0" w:type="auto"/>
          </w:tcPr>
          <w:p w14:paraId="5F8AC34C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0.83 (0.55, 1.26)</w:t>
            </w:r>
          </w:p>
        </w:tc>
        <w:tc>
          <w:tcPr>
            <w:tcW w:w="0" w:type="auto"/>
          </w:tcPr>
          <w:p w14:paraId="69732621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0.288</w:t>
            </w:r>
          </w:p>
        </w:tc>
      </w:tr>
      <w:tr w:rsidR="00DA3D40" w:rsidRPr="000959A2" w14:paraId="4D6B387E" w14:textId="77777777" w:rsidTr="00F56E02">
        <w:trPr>
          <w:jc w:val="center"/>
        </w:trPr>
        <w:tc>
          <w:tcPr>
            <w:tcW w:w="0" w:type="auto"/>
          </w:tcPr>
          <w:p w14:paraId="40FF205D" w14:textId="3933AF83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MEHHP</w:t>
            </w:r>
          </w:p>
        </w:tc>
        <w:tc>
          <w:tcPr>
            <w:tcW w:w="0" w:type="auto"/>
          </w:tcPr>
          <w:p w14:paraId="168969B4" w14:textId="6FD08E2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</w:tcPr>
          <w:p w14:paraId="30A8DC22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1.47 (0.92, 2.34)</w:t>
            </w:r>
          </w:p>
        </w:tc>
        <w:tc>
          <w:tcPr>
            <w:tcW w:w="0" w:type="auto"/>
          </w:tcPr>
          <w:p w14:paraId="5911D19A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1.44 (0.91, 2.29)</w:t>
            </w:r>
          </w:p>
        </w:tc>
        <w:tc>
          <w:tcPr>
            <w:tcW w:w="0" w:type="auto"/>
          </w:tcPr>
          <w:p w14:paraId="1BA2E534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1.89 (1.20, 2.96)</w:t>
            </w:r>
          </w:p>
        </w:tc>
        <w:tc>
          <w:tcPr>
            <w:tcW w:w="0" w:type="auto"/>
          </w:tcPr>
          <w:p w14:paraId="533FB0B7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0.009</w:t>
            </w:r>
          </w:p>
        </w:tc>
      </w:tr>
      <w:tr w:rsidR="00DA3D40" w:rsidRPr="000959A2" w14:paraId="154586E8" w14:textId="77777777" w:rsidTr="00F56E02">
        <w:trPr>
          <w:jc w:val="center"/>
        </w:trPr>
        <w:tc>
          <w:tcPr>
            <w:tcW w:w="0" w:type="auto"/>
          </w:tcPr>
          <w:p w14:paraId="256315B6" w14:textId="681C245A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MEHP</w:t>
            </w:r>
          </w:p>
        </w:tc>
        <w:tc>
          <w:tcPr>
            <w:tcW w:w="0" w:type="auto"/>
          </w:tcPr>
          <w:p w14:paraId="6544BC15" w14:textId="2EEA6934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</w:tcPr>
          <w:p w14:paraId="18F07116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1.29 (0.88, 1.90)</w:t>
            </w:r>
          </w:p>
        </w:tc>
        <w:tc>
          <w:tcPr>
            <w:tcW w:w="0" w:type="auto"/>
          </w:tcPr>
          <w:p w14:paraId="5B2F0B58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1.11 (0.74, 1.68)</w:t>
            </w:r>
          </w:p>
        </w:tc>
        <w:tc>
          <w:tcPr>
            <w:tcW w:w="0" w:type="auto"/>
          </w:tcPr>
          <w:p w14:paraId="36D30B35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1.35 (0.89, 2.03)</w:t>
            </w:r>
          </w:p>
        </w:tc>
        <w:tc>
          <w:tcPr>
            <w:tcW w:w="0" w:type="auto"/>
          </w:tcPr>
          <w:p w14:paraId="5961BABB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0.267</w:t>
            </w:r>
          </w:p>
        </w:tc>
      </w:tr>
      <w:tr w:rsidR="00DA3D40" w:rsidRPr="000959A2" w14:paraId="4F0318F6" w14:textId="77777777" w:rsidTr="00F56E02">
        <w:trPr>
          <w:jc w:val="center"/>
        </w:trPr>
        <w:tc>
          <w:tcPr>
            <w:tcW w:w="0" w:type="auto"/>
          </w:tcPr>
          <w:p w14:paraId="27552622" w14:textId="3E173073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proofErr w:type="spellStart"/>
            <w:r w:rsidRPr="000959A2">
              <w:rPr>
                <w:rFonts w:ascii="Calibri" w:hAnsi="Calibri" w:cs="Calibri"/>
                <w:szCs w:val="21"/>
              </w:rPr>
              <w:t>MiBP</w:t>
            </w:r>
            <w:proofErr w:type="spellEnd"/>
          </w:p>
        </w:tc>
        <w:tc>
          <w:tcPr>
            <w:tcW w:w="0" w:type="auto"/>
          </w:tcPr>
          <w:p w14:paraId="08A4B481" w14:textId="7F4260ED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</w:tcPr>
          <w:p w14:paraId="31AD7DA6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0.93 (0.64, 1.33)</w:t>
            </w:r>
          </w:p>
        </w:tc>
        <w:tc>
          <w:tcPr>
            <w:tcW w:w="0" w:type="auto"/>
          </w:tcPr>
          <w:p w14:paraId="67BA1967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0.97 (0.65, 1.44)</w:t>
            </w:r>
          </w:p>
        </w:tc>
        <w:tc>
          <w:tcPr>
            <w:tcW w:w="0" w:type="auto"/>
          </w:tcPr>
          <w:p w14:paraId="696D64EC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0.81 (0.52, 1.28)</w:t>
            </w:r>
          </w:p>
        </w:tc>
        <w:tc>
          <w:tcPr>
            <w:tcW w:w="0" w:type="auto"/>
          </w:tcPr>
          <w:p w14:paraId="24C5B024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0.451</w:t>
            </w:r>
          </w:p>
        </w:tc>
      </w:tr>
      <w:tr w:rsidR="00DA3D40" w:rsidRPr="000959A2" w14:paraId="003CA138" w14:textId="77777777" w:rsidTr="00F56E02">
        <w:trPr>
          <w:jc w:val="center"/>
        </w:trPr>
        <w:tc>
          <w:tcPr>
            <w:tcW w:w="0" w:type="auto"/>
          </w:tcPr>
          <w:p w14:paraId="44E184EF" w14:textId="1A02F984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proofErr w:type="spellStart"/>
            <w:r w:rsidRPr="000959A2">
              <w:rPr>
                <w:rFonts w:ascii="Calibri" w:hAnsi="Calibri" w:cs="Calibri"/>
                <w:szCs w:val="21"/>
              </w:rPr>
              <w:t>MiNP</w:t>
            </w:r>
            <w:proofErr w:type="spellEnd"/>
          </w:p>
        </w:tc>
        <w:tc>
          <w:tcPr>
            <w:tcW w:w="0" w:type="auto"/>
          </w:tcPr>
          <w:p w14:paraId="1AB5B06D" w14:textId="308D5B16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</w:tcPr>
          <w:p w14:paraId="473DF2C8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0.96 (0.63, 1.46)</w:t>
            </w:r>
          </w:p>
        </w:tc>
        <w:tc>
          <w:tcPr>
            <w:tcW w:w="0" w:type="auto"/>
          </w:tcPr>
          <w:p w14:paraId="2E97AA70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1.30 (0.87, 1.93)</w:t>
            </w:r>
          </w:p>
        </w:tc>
        <w:tc>
          <w:tcPr>
            <w:tcW w:w="0" w:type="auto"/>
          </w:tcPr>
          <w:p w14:paraId="0B7264FB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1.54 (1.02, 2.32)</w:t>
            </w:r>
          </w:p>
        </w:tc>
        <w:tc>
          <w:tcPr>
            <w:tcW w:w="0" w:type="auto"/>
          </w:tcPr>
          <w:p w14:paraId="3E989FF0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0.015</w:t>
            </w:r>
          </w:p>
        </w:tc>
      </w:tr>
      <w:tr w:rsidR="00DA3D40" w:rsidRPr="000959A2" w14:paraId="4684A41C" w14:textId="77777777" w:rsidTr="00F56E02">
        <w:trPr>
          <w:jc w:val="center"/>
        </w:trPr>
        <w:tc>
          <w:tcPr>
            <w:tcW w:w="0" w:type="auto"/>
          </w:tcPr>
          <w:p w14:paraId="31018B74" w14:textId="2C5C68E3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MEOHP</w:t>
            </w:r>
          </w:p>
        </w:tc>
        <w:tc>
          <w:tcPr>
            <w:tcW w:w="0" w:type="auto"/>
          </w:tcPr>
          <w:p w14:paraId="234FBE21" w14:textId="161E36CD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</w:tcPr>
          <w:p w14:paraId="453DC9CF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1.29 (0.78, 2.13)</w:t>
            </w:r>
          </w:p>
        </w:tc>
        <w:tc>
          <w:tcPr>
            <w:tcW w:w="0" w:type="auto"/>
          </w:tcPr>
          <w:p w14:paraId="6E73F186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1.70 (1.06, 2.72)</w:t>
            </w:r>
          </w:p>
        </w:tc>
        <w:tc>
          <w:tcPr>
            <w:tcW w:w="0" w:type="auto"/>
          </w:tcPr>
          <w:p w14:paraId="71058E06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1.90 (1.19, 3.03)</w:t>
            </w:r>
          </w:p>
        </w:tc>
        <w:tc>
          <w:tcPr>
            <w:tcW w:w="0" w:type="auto"/>
          </w:tcPr>
          <w:p w14:paraId="7D266F31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0.003</w:t>
            </w:r>
          </w:p>
        </w:tc>
      </w:tr>
      <w:tr w:rsidR="00DA3D40" w:rsidRPr="000959A2" w14:paraId="3E8A1EB8" w14:textId="77777777" w:rsidTr="00F56E02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6998A301" w14:textId="11977BFB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proofErr w:type="spellStart"/>
            <w:r w:rsidRPr="000959A2">
              <w:rPr>
                <w:rFonts w:ascii="Calibri" w:hAnsi="Calibri" w:cs="Calibri"/>
                <w:szCs w:val="21"/>
              </w:rPr>
              <w:t>MBzP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B25F97" w14:textId="202910C5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Ref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09F1DC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0.94 (0.61, 1.45)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903BC5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1.11 (0.74, 1.68)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51CCE9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1.30 (0.86, 1.95)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2EC00B" w14:textId="77777777" w:rsidR="00DA3D40" w:rsidRPr="000959A2" w:rsidRDefault="00DA3D40" w:rsidP="00DA3D40">
            <w:pPr>
              <w:rPr>
                <w:rFonts w:ascii="Calibri" w:hAnsi="Calibri" w:cs="Calibri"/>
                <w:szCs w:val="21"/>
              </w:rPr>
            </w:pPr>
            <w:r w:rsidRPr="000959A2">
              <w:rPr>
                <w:rFonts w:ascii="Calibri" w:hAnsi="Calibri" w:cs="Calibri"/>
                <w:szCs w:val="21"/>
              </w:rPr>
              <w:t>0.129</w:t>
            </w:r>
          </w:p>
        </w:tc>
      </w:tr>
    </w:tbl>
    <w:p w14:paraId="5D236EF3" w14:textId="21FBAD2F" w:rsidR="001D0703" w:rsidRDefault="001D0703" w:rsidP="00AE2F20">
      <w:pPr>
        <w:rPr>
          <w:rFonts w:ascii="Calibri" w:hAnsi="Calibri" w:cs="Calibri"/>
          <w:szCs w:val="21"/>
        </w:rPr>
      </w:pPr>
      <w:r w:rsidRPr="0044501A">
        <w:rPr>
          <w:rFonts w:ascii="Calibri" w:hAnsi="Calibri" w:cs="Calibri"/>
          <w:szCs w:val="21"/>
        </w:rPr>
        <w:t xml:space="preserve">Q, quartile. </w:t>
      </w:r>
    </w:p>
    <w:p w14:paraId="4F2FB811" w14:textId="19E39BFF" w:rsidR="00041892" w:rsidRPr="0044501A" w:rsidRDefault="00041892" w:rsidP="00AE2F20">
      <w:pPr>
        <w:rPr>
          <w:rFonts w:ascii="Calibri" w:hAnsi="Calibri" w:cs="Calibri"/>
          <w:szCs w:val="21"/>
        </w:rPr>
      </w:pPr>
      <w:r>
        <w:rPr>
          <w:rFonts w:ascii="Calibri" w:hAnsi="Calibri" w:cs="Calibri"/>
          <w:szCs w:val="21"/>
        </w:rPr>
        <w:t>M</w:t>
      </w:r>
      <w:r w:rsidRPr="00041892">
        <w:rPr>
          <w:rFonts w:ascii="Calibri" w:hAnsi="Calibri" w:cs="Calibri"/>
          <w:szCs w:val="21"/>
        </w:rPr>
        <w:t>ono(</w:t>
      </w:r>
      <w:proofErr w:type="spellStart"/>
      <w:r w:rsidRPr="00041892">
        <w:rPr>
          <w:rFonts w:ascii="Calibri" w:hAnsi="Calibri" w:cs="Calibri"/>
          <w:szCs w:val="21"/>
        </w:rPr>
        <w:t>carboxynonyl</w:t>
      </w:r>
      <w:proofErr w:type="spellEnd"/>
      <w:r w:rsidRPr="00041892">
        <w:rPr>
          <w:rFonts w:ascii="Calibri" w:hAnsi="Calibri" w:cs="Calibri"/>
          <w:szCs w:val="21"/>
        </w:rPr>
        <w:t>) phthalate (MCNP), mono(</w:t>
      </w:r>
      <w:proofErr w:type="spellStart"/>
      <w:r w:rsidRPr="00041892">
        <w:rPr>
          <w:rFonts w:ascii="Calibri" w:hAnsi="Calibri" w:cs="Calibri"/>
          <w:szCs w:val="21"/>
        </w:rPr>
        <w:t>carboxyoctyl</w:t>
      </w:r>
      <w:proofErr w:type="spellEnd"/>
      <w:r w:rsidRPr="00041892">
        <w:rPr>
          <w:rFonts w:ascii="Calibri" w:hAnsi="Calibri" w:cs="Calibri"/>
          <w:szCs w:val="21"/>
        </w:rPr>
        <w:t>) phthalate (MCOP), mono-2-ethyl-5-carboxypentyl phthalate (MECPP), mono-n-butyl phthalate (</w:t>
      </w:r>
      <w:proofErr w:type="spellStart"/>
      <w:r w:rsidRPr="00041892">
        <w:rPr>
          <w:rFonts w:ascii="Calibri" w:hAnsi="Calibri" w:cs="Calibri"/>
          <w:szCs w:val="21"/>
        </w:rPr>
        <w:t>MnBP</w:t>
      </w:r>
      <w:proofErr w:type="spellEnd"/>
      <w:r w:rsidRPr="00041892">
        <w:rPr>
          <w:rFonts w:ascii="Calibri" w:hAnsi="Calibri" w:cs="Calibri"/>
          <w:szCs w:val="21"/>
        </w:rPr>
        <w:t xml:space="preserve">), mono-(3-carboxypropyl) phthalate (MCPP), mono-ethyl phthalate (MEP), mono-(2-ethyl-5-hydroxyhexyl) phthalate (MEHHP), mono-(2-ethyl)-hexyl phthalate (MEHP), mono-isobutyl </w:t>
      </w:r>
      <w:proofErr w:type="spellStart"/>
      <w:r w:rsidRPr="00041892">
        <w:rPr>
          <w:rFonts w:ascii="Calibri" w:hAnsi="Calibri" w:cs="Calibri"/>
          <w:szCs w:val="21"/>
        </w:rPr>
        <w:t>pthalate</w:t>
      </w:r>
      <w:proofErr w:type="spellEnd"/>
      <w:r w:rsidRPr="00041892">
        <w:rPr>
          <w:rFonts w:ascii="Calibri" w:hAnsi="Calibri" w:cs="Calibri"/>
          <w:szCs w:val="21"/>
        </w:rPr>
        <w:t xml:space="preserve"> (</w:t>
      </w:r>
      <w:proofErr w:type="spellStart"/>
      <w:r w:rsidRPr="00041892">
        <w:rPr>
          <w:rFonts w:ascii="Calibri" w:hAnsi="Calibri" w:cs="Calibri"/>
          <w:szCs w:val="21"/>
        </w:rPr>
        <w:t>MiBP</w:t>
      </w:r>
      <w:proofErr w:type="spellEnd"/>
      <w:r w:rsidRPr="00041892">
        <w:rPr>
          <w:rFonts w:ascii="Calibri" w:hAnsi="Calibri" w:cs="Calibri"/>
          <w:szCs w:val="21"/>
        </w:rPr>
        <w:t>), mono-isononyl phthalate (</w:t>
      </w:r>
      <w:proofErr w:type="spellStart"/>
      <w:r w:rsidRPr="00041892">
        <w:rPr>
          <w:rFonts w:ascii="Calibri" w:hAnsi="Calibri" w:cs="Calibri"/>
          <w:szCs w:val="21"/>
        </w:rPr>
        <w:t>MiNP</w:t>
      </w:r>
      <w:proofErr w:type="spellEnd"/>
      <w:r w:rsidRPr="00041892">
        <w:rPr>
          <w:rFonts w:ascii="Calibri" w:hAnsi="Calibri" w:cs="Calibri"/>
          <w:szCs w:val="21"/>
        </w:rPr>
        <w:t>), and mono-(2-ethyl-5-oxohexyl) phthalate (MEOHP)</w:t>
      </w:r>
      <w:r>
        <w:rPr>
          <w:rFonts w:ascii="Calibri" w:hAnsi="Calibri" w:cs="Calibri"/>
          <w:szCs w:val="21"/>
        </w:rPr>
        <w:t>.</w:t>
      </w:r>
    </w:p>
    <w:p w14:paraId="72C7B692" w14:textId="60EF7334" w:rsidR="00AE2F20" w:rsidRPr="0044501A" w:rsidRDefault="00AE2F20" w:rsidP="00AE2F20">
      <w:pPr>
        <w:rPr>
          <w:rFonts w:ascii="Calibri" w:hAnsi="Calibri" w:cs="Calibri"/>
          <w:szCs w:val="21"/>
        </w:rPr>
      </w:pPr>
      <w:r w:rsidRPr="0044501A">
        <w:rPr>
          <w:rFonts w:ascii="Calibri" w:hAnsi="Calibri" w:cs="Calibri"/>
          <w:szCs w:val="21"/>
        </w:rPr>
        <w:t>Values are hazard ratio (95% confidence interval).</w:t>
      </w:r>
    </w:p>
    <w:p w14:paraId="159B0347" w14:textId="7D5CB5CE" w:rsidR="00AE2F20" w:rsidRPr="0044501A" w:rsidRDefault="00AE2F20" w:rsidP="00AE2F20">
      <w:pPr>
        <w:rPr>
          <w:rFonts w:ascii="Calibri" w:hAnsi="Calibri" w:cs="Calibri"/>
          <w:szCs w:val="21"/>
        </w:rPr>
      </w:pPr>
      <w:r w:rsidRPr="0044501A">
        <w:rPr>
          <w:rFonts w:ascii="Calibri" w:hAnsi="Calibri" w:cs="Calibri"/>
          <w:szCs w:val="21"/>
        </w:rPr>
        <w:t>Adjusted for age (years, continuous), sex (female or male), and race/ethnicity (non-Hispanic white, black, Hispanic-Mexican, or other), education levels (Less Than 9th Grade, 9-11th Grade, High School Grad/GED or Equivalent, Some College or AA degree, College Graduate or above), poverty to income ratio (&lt;1, ≥1, or missing), physical activity (never, moderate, vigorous or missing), smoking status (never, ever or current), past-year alcohol drinking (no, yes, or missing), body mass index (&lt;25, 25–30, or ≥30 kg/m</w:t>
      </w:r>
      <w:r w:rsidRPr="0044501A">
        <w:rPr>
          <w:rFonts w:ascii="Calibri" w:hAnsi="Calibri" w:cs="Calibri"/>
          <w:szCs w:val="21"/>
          <w:vertAlign w:val="superscript"/>
        </w:rPr>
        <w:t>2</w:t>
      </w:r>
      <w:r w:rsidRPr="0044501A">
        <w:rPr>
          <w:rFonts w:ascii="Calibri" w:hAnsi="Calibri" w:cs="Calibri"/>
          <w:szCs w:val="21"/>
        </w:rPr>
        <w:t>), total cholesterol (mg/dL, continuous), alanine aminotransferase (U/L, continuous), high-density lipoprotein cholesterol (mg/dL, continuous), hypertension (no/yes), diabetes (no/yes).</w:t>
      </w:r>
    </w:p>
    <w:p w14:paraId="172B62DE" w14:textId="4A8C26D6" w:rsidR="00AE2F20" w:rsidRPr="0044501A" w:rsidRDefault="00041892">
      <w:pPr>
        <w:rPr>
          <w:rFonts w:ascii="Calibri" w:hAnsi="Calibri" w:cs="Calibri"/>
        </w:rPr>
      </w:pPr>
      <w:r>
        <w:rPr>
          <w:rFonts w:ascii="Calibri" w:hAnsi="Calibri" w:cs="Calibri" w:hint="eastAsia"/>
        </w:rPr>
        <w:t>*</w:t>
      </w:r>
      <w:r>
        <w:rPr>
          <w:rFonts w:ascii="Calibri" w:hAnsi="Calibri" w:cs="Calibri"/>
        </w:rPr>
        <w:t xml:space="preserve">, after </w:t>
      </w:r>
      <w:r w:rsidRPr="00041892">
        <w:rPr>
          <w:rFonts w:ascii="Calibri" w:hAnsi="Calibri" w:cs="Calibri"/>
        </w:rPr>
        <w:t>Holm-Bonferroni correction</w:t>
      </w:r>
      <w:r>
        <w:rPr>
          <w:rFonts w:ascii="Calibri" w:hAnsi="Calibri" w:cs="Calibri"/>
        </w:rPr>
        <w:t>,</w:t>
      </w:r>
      <w:r w:rsidRPr="0004189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 value &lt; (0.05/n=12)</w:t>
      </w:r>
    </w:p>
    <w:sectPr w:rsidR="00AE2F20" w:rsidRPr="004450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F8CB3" w14:textId="77777777" w:rsidR="00EB250C" w:rsidRDefault="00EB250C" w:rsidP="00AE2F20">
      <w:r>
        <w:separator/>
      </w:r>
    </w:p>
  </w:endnote>
  <w:endnote w:type="continuationSeparator" w:id="0">
    <w:p w14:paraId="6FFBA287" w14:textId="77777777" w:rsidR="00EB250C" w:rsidRDefault="00EB250C" w:rsidP="00AE2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43EC6" w14:textId="77777777" w:rsidR="00EB250C" w:rsidRDefault="00EB250C" w:rsidP="00AE2F20">
      <w:r>
        <w:separator/>
      </w:r>
    </w:p>
  </w:footnote>
  <w:footnote w:type="continuationSeparator" w:id="0">
    <w:p w14:paraId="3A97CE89" w14:textId="77777777" w:rsidR="00EB250C" w:rsidRDefault="00EB250C" w:rsidP="00AE2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39A"/>
    <w:rsid w:val="00041892"/>
    <w:rsid w:val="000959A2"/>
    <w:rsid w:val="001D0703"/>
    <w:rsid w:val="00425CB1"/>
    <w:rsid w:val="0044501A"/>
    <w:rsid w:val="004D7FC2"/>
    <w:rsid w:val="0051639A"/>
    <w:rsid w:val="006B7D5C"/>
    <w:rsid w:val="007C6E95"/>
    <w:rsid w:val="00AE2F20"/>
    <w:rsid w:val="00B675EE"/>
    <w:rsid w:val="00C518AE"/>
    <w:rsid w:val="00DA3D40"/>
    <w:rsid w:val="00E135F1"/>
    <w:rsid w:val="00EB250C"/>
    <w:rsid w:val="00F56E02"/>
    <w:rsid w:val="00F8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9D94A"/>
  <w15:chartTrackingRefBased/>
  <w15:docId w15:val="{1DC7DC00-EC90-4AFC-B760-D404F2D1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F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2F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2F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2F20"/>
    <w:rPr>
      <w:sz w:val="18"/>
      <w:szCs w:val="18"/>
    </w:rPr>
  </w:style>
  <w:style w:type="table" w:styleId="a7">
    <w:name w:val="Table Grid"/>
    <w:basedOn w:val="a1"/>
    <w:uiPriority w:val="39"/>
    <w:rsid w:val="00AE2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chengxu@njmu.edu.cn</cp:lastModifiedBy>
  <cp:revision>13</cp:revision>
  <dcterms:created xsi:type="dcterms:W3CDTF">2021-04-21T00:05:00Z</dcterms:created>
  <dcterms:modified xsi:type="dcterms:W3CDTF">2021-12-20T01:24:00Z</dcterms:modified>
</cp:coreProperties>
</file>