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042"/>
        <w:gridCol w:w="1085"/>
        <w:gridCol w:w="627"/>
        <w:gridCol w:w="1190"/>
        <w:gridCol w:w="666"/>
        <w:gridCol w:w="627"/>
        <w:gridCol w:w="1190"/>
        <w:gridCol w:w="666"/>
        <w:gridCol w:w="627"/>
        <w:gridCol w:w="1190"/>
        <w:gridCol w:w="666"/>
      </w:tblGrid>
      <w:tr w:rsidR="00714AB9" w:rsidRPr="00D62745" w:rsidTr="00714AB9">
        <w:trPr>
          <w:trHeight w:val="291"/>
        </w:trPr>
        <w:tc>
          <w:tcPr>
            <w:tcW w:w="455" w:type="pct"/>
            <w:vMerge w:val="restart"/>
            <w:tcBorders>
              <w:top w:val="double" w:sz="6" w:space="0" w:color="000000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D6274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5" w:type="pct"/>
            <w:vMerge w:val="restart"/>
            <w:tcBorders>
              <w:top w:val="double" w:sz="6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Predictors</w:t>
            </w: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364" w:type="pct"/>
            <w:gridSpan w:val="3"/>
            <w:tcBorders>
              <w:top w:val="doub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PM</w:t>
            </w: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(µg/m3)</w:t>
            </w:r>
          </w:p>
        </w:tc>
        <w:tc>
          <w:tcPr>
            <w:tcW w:w="1364" w:type="pct"/>
            <w:gridSpan w:val="3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</w:t>
            </w: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  <w:vertAlign w:val="subscript"/>
              </w:rPr>
              <w:t>3</w:t>
            </w: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(ppb)</w:t>
            </w:r>
          </w:p>
        </w:tc>
        <w:tc>
          <w:tcPr>
            <w:tcW w:w="1364" w:type="pct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</w:t>
            </w: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(ppb)</w:t>
            </w:r>
          </w:p>
        </w:tc>
      </w:tr>
      <w:tr w:rsidR="00714AB9" w:rsidRPr="00D62745" w:rsidTr="00714AB9">
        <w:trPr>
          <w:trHeight w:val="291"/>
        </w:trPr>
        <w:tc>
          <w:tcPr>
            <w:tcW w:w="45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714AB9" w:rsidRPr="00D62745" w:rsidTr="00714AB9">
        <w:trPr>
          <w:trHeight w:val="259"/>
        </w:trPr>
        <w:tc>
          <w:tcPr>
            <w:tcW w:w="4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(-0.40, 0.25)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(-0.10, 0.11)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(-0.17, 0.16)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0.938</w:t>
            </w:r>
          </w:p>
        </w:tc>
      </w:tr>
      <w:tr w:rsidR="00714AB9" w:rsidRPr="00D62745" w:rsidTr="00714AB9">
        <w:trPr>
          <w:trHeight w:val="275"/>
        </w:trPr>
        <w:tc>
          <w:tcPr>
            <w:tcW w:w="4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&gt;HS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(-0.46, 0.27)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(-0.12, 0.11)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(-0.20, 0.17)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0.897</w:t>
            </w:r>
          </w:p>
        </w:tc>
      </w:tr>
      <w:tr w:rsidR="00714AB9" w:rsidRPr="00D62745" w:rsidTr="00714AB9">
        <w:trPr>
          <w:trHeight w:val="259"/>
        </w:trPr>
        <w:tc>
          <w:tcPr>
            <w:tcW w:w="4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45-65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(-0.62, 0.66)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(-0.19, 0.23)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(-0.29, 0.37)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0.826</w:t>
            </w:r>
          </w:p>
        </w:tc>
      </w:tr>
      <w:tr w:rsidR="00714AB9" w:rsidRPr="00D62745" w:rsidTr="00714AB9">
        <w:trPr>
          <w:trHeight w:val="259"/>
        </w:trPr>
        <w:tc>
          <w:tcPr>
            <w:tcW w:w="4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65-75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(-0.65, 0.64)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(-0.19, 0.22)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(-0.26, 0.40)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0.675</w:t>
            </w:r>
          </w:p>
        </w:tc>
      </w:tr>
      <w:tr w:rsidR="00714AB9" w:rsidRPr="00D62745" w:rsidTr="00714AB9">
        <w:trPr>
          <w:trHeight w:val="275"/>
        </w:trPr>
        <w:tc>
          <w:tcPr>
            <w:tcW w:w="4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&gt;=75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(-0.34, 0.85)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(-0.18, 0.21)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(-0.17, 0.44)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0.374</w:t>
            </w:r>
          </w:p>
        </w:tc>
      </w:tr>
      <w:tr w:rsidR="00714AB9" w:rsidRPr="00D62745" w:rsidTr="00714AB9">
        <w:trPr>
          <w:trHeight w:val="275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(-0.05, 0.44)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(-0.06, 0.09)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0.713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(-0.05, 0.20)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0.258</w:t>
            </w:r>
          </w:p>
        </w:tc>
      </w:tr>
      <w:tr w:rsidR="00714AB9" w:rsidRPr="00D62745" w:rsidTr="00714AB9">
        <w:trPr>
          <w:trHeight w:val="259"/>
        </w:trPr>
        <w:tc>
          <w:tcPr>
            <w:tcW w:w="4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(-0.27, 0.45)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(-0.10, 0.14)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(-0.15, 0.20)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0.789</w:t>
            </w:r>
          </w:p>
        </w:tc>
      </w:tr>
      <w:tr w:rsidR="00714AB9" w:rsidRPr="00D62745" w:rsidTr="00714AB9">
        <w:trPr>
          <w:trHeight w:val="275"/>
        </w:trPr>
        <w:tc>
          <w:tcPr>
            <w:tcW w:w="4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(-1.24, 0.60)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(-0.30, 0.29)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(-0.38, 0.43)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0.915</w:t>
            </w:r>
          </w:p>
        </w:tc>
      </w:tr>
      <w:tr w:rsidR="00714AB9" w:rsidRPr="00D62745" w:rsidTr="00714AB9">
        <w:trPr>
          <w:trHeight w:val="275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D62745">
              <w:rPr>
                <w:rFonts w:cstheme="minorHAnsi"/>
                <w:color w:val="000000"/>
                <w:sz w:val="20"/>
                <w:szCs w:val="20"/>
              </w:rPr>
              <w:t>Urbanicity</w:t>
            </w:r>
            <w:proofErr w:type="spellEnd"/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4AB9" w:rsidRPr="00D62745" w:rsidRDefault="00714AB9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(-0.58, 0.08)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(-0.16, 0.04)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0.261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(-0.34, 0.08)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4AB9" w:rsidRPr="00D62745" w:rsidRDefault="00714AB9" w:rsidP="0016284D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0.209</w:t>
            </w:r>
          </w:p>
        </w:tc>
      </w:tr>
    </w:tbl>
    <w:p w:rsidR="00714AB9" w:rsidRPr="00D62745" w:rsidRDefault="00714AB9" w:rsidP="00714AB9">
      <w:pPr>
        <w:rPr>
          <w:rFonts w:cstheme="minorHAnsi"/>
          <w:i/>
          <w:iCs/>
          <w:color w:val="000000"/>
          <w:sz w:val="20"/>
          <w:szCs w:val="20"/>
        </w:rPr>
      </w:pPr>
    </w:p>
    <w:p w:rsidR="00714AB9" w:rsidRPr="00D62745" w:rsidRDefault="00714AB9" w:rsidP="00714AB9">
      <w:pPr>
        <w:rPr>
          <w:rFonts w:cstheme="minorHAnsi"/>
          <w:i/>
          <w:iCs/>
          <w:color w:val="000000"/>
          <w:sz w:val="20"/>
          <w:szCs w:val="20"/>
        </w:rPr>
      </w:pPr>
      <w:r w:rsidRPr="00D62745">
        <w:rPr>
          <w:rFonts w:cstheme="minorHAnsi"/>
          <w:i/>
          <w:iCs/>
          <w:color w:val="000000"/>
          <w:sz w:val="20"/>
          <w:szCs w:val="20"/>
        </w:rPr>
        <w:t>Effect modifications were incremental effects (i.e. coefficients of the interaction terms) and were evaluated using periods lag0-1 for PM</w:t>
      </w:r>
      <w:r w:rsidRPr="00D62745">
        <w:rPr>
          <w:rFonts w:cstheme="minorHAnsi"/>
          <w:i/>
          <w:iCs/>
          <w:color w:val="000000"/>
          <w:sz w:val="20"/>
          <w:szCs w:val="20"/>
          <w:vertAlign w:val="subscript"/>
        </w:rPr>
        <w:t>2.5</w:t>
      </w:r>
      <w:r w:rsidRPr="00D62745">
        <w:rPr>
          <w:rFonts w:cstheme="minorHAnsi"/>
          <w:i/>
          <w:iCs/>
          <w:color w:val="000000"/>
          <w:sz w:val="20"/>
          <w:szCs w:val="20"/>
        </w:rPr>
        <w:t>, lag0-</w:t>
      </w:r>
      <w:proofErr w:type="gramStart"/>
      <w:r w:rsidRPr="00D62745">
        <w:rPr>
          <w:rFonts w:cstheme="minorHAnsi"/>
          <w:i/>
          <w:iCs/>
          <w:color w:val="000000"/>
          <w:sz w:val="20"/>
          <w:szCs w:val="20"/>
        </w:rPr>
        <w:t>2  for</w:t>
      </w:r>
      <w:proofErr w:type="gramEnd"/>
      <w:r w:rsidRPr="00D62745">
        <w:rPr>
          <w:rFonts w:cstheme="minorHAnsi"/>
          <w:i/>
          <w:iCs/>
          <w:color w:val="000000"/>
          <w:sz w:val="20"/>
          <w:szCs w:val="20"/>
        </w:rPr>
        <w:t xml:space="preserve"> O</w:t>
      </w:r>
      <w:r w:rsidRPr="00D62745">
        <w:rPr>
          <w:rFonts w:cstheme="minorHAnsi"/>
          <w:i/>
          <w:iCs/>
          <w:color w:val="000000"/>
          <w:sz w:val="20"/>
          <w:szCs w:val="20"/>
          <w:vertAlign w:val="subscript"/>
        </w:rPr>
        <w:t>3</w:t>
      </w:r>
      <w:r w:rsidRPr="00D62745">
        <w:rPr>
          <w:rFonts w:cstheme="minorHAnsi"/>
          <w:i/>
          <w:iCs/>
          <w:color w:val="000000"/>
          <w:sz w:val="20"/>
          <w:szCs w:val="20"/>
        </w:rPr>
        <w:t>, and lag0-2 for NO</w:t>
      </w:r>
      <w:r w:rsidRPr="00D62745">
        <w:rPr>
          <w:rFonts w:cstheme="minorHAnsi"/>
          <w:i/>
          <w:iCs/>
          <w:color w:val="000000"/>
          <w:sz w:val="20"/>
          <w:szCs w:val="20"/>
          <w:vertAlign w:val="subscript"/>
        </w:rPr>
        <w:t>2</w:t>
      </w:r>
      <w:r w:rsidRPr="00D62745">
        <w:rPr>
          <w:rFonts w:cstheme="minorHAnsi"/>
          <w:i/>
          <w:iCs/>
          <w:color w:val="000000"/>
          <w:sz w:val="20"/>
          <w:szCs w:val="20"/>
        </w:rPr>
        <w:t>. Values are percent increase (95% CI) for 10 µg/m</w:t>
      </w:r>
      <w:r w:rsidRPr="009E251D">
        <w:rPr>
          <w:rFonts w:cstheme="minorHAnsi"/>
          <w:i/>
          <w:iCs/>
          <w:color w:val="000000"/>
          <w:sz w:val="20"/>
          <w:szCs w:val="20"/>
          <w:vertAlign w:val="superscript"/>
        </w:rPr>
        <w:t>3</w:t>
      </w:r>
      <w:r w:rsidRPr="00D62745">
        <w:rPr>
          <w:rFonts w:cstheme="minorHAnsi"/>
          <w:i/>
          <w:iCs/>
          <w:color w:val="000000"/>
          <w:sz w:val="20"/>
          <w:szCs w:val="20"/>
        </w:rPr>
        <w:t xml:space="preserve"> increase in PM</w:t>
      </w:r>
      <w:r w:rsidRPr="00D62745">
        <w:rPr>
          <w:rFonts w:cstheme="minorHAnsi"/>
          <w:i/>
          <w:iCs/>
          <w:color w:val="000000"/>
          <w:sz w:val="20"/>
          <w:szCs w:val="20"/>
          <w:vertAlign w:val="subscript"/>
        </w:rPr>
        <w:t>2.5</w:t>
      </w:r>
      <w:r w:rsidRPr="00D62745">
        <w:rPr>
          <w:rFonts w:cstheme="minorHAnsi"/>
          <w:i/>
          <w:iCs/>
          <w:color w:val="000000"/>
          <w:sz w:val="20"/>
          <w:szCs w:val="20"/>
        </w:rPr>
        <w:t>, 10 ppb in O</w:t>
      </w:r>
      <w:r w:rsidRPr="00D62745">
        <w:rPr>
          <w:rFonts w:cstheme="minorHAnsi"/>
          <w:i/>
          <w:iCs/>
          <w:color w:val="000000"/>
          <w:sz w:val="20"/>
          <w:szCs w:val="20"/>
          <w:vertAlign w:val="subscript"/>
        </w:rPr>
        <w:t>3</w:t>
      </w:r>
      <w:r w:rsidRPr="00D62745">
        <w:rPr>
          <w:rFonts w:cstheme="minorHAnsi"/>
          <w:i/>
          <w:iCs/>
          <w:color w:val="000000"/>
          <w:sz w:val="20"/>
          <w:szCs w:val="20"/>
        </w:rPr>
        <w:t>, and 10 ppb in NO</w:t>
      </w:r>
      <w:r w:rsidRPr="00D62745">
        <w:rPr>
          <w:rFonts w:cstheme="minorHAnsi"/>
          <w:i/>
          <w:iCs/>
          <w:color w:val="000000"/>
          <w:sz w:val="20"/>
          <w:szCs w:val="20"/>
          <w:vertAlign w:val="subscript"/>
        </w:rPr>
        <w:t>2</w:t>
      </w:r>
      <w:r w:rsidRPr="00D62745">
        <w:rPr>
          <w:rFonts w:cstheme="minorHAnsi"/>
          <w:i/>
          <w:iCs/>
          <w:color w:val="000000"/>
          <w:sz w:val="20"/>
          <w:szCs w:val="20"/>
        </w:rPr>
        <w:t>.</w:t>
      </w:r>
    </w:p>
    <w:p w:rsidR="00714AB9" w:rsidRPr="00D62745" w:rsidRDefault="00714AB9" w:rsidP="00714AB9">
      <w:pPr>
        <w:rPr>
          <w:rFonts w:cstheme="minorHAnsi"/>
          <w:i/>
          <w:iCs/>
          <w:color w:val="000000"/>
          <w:sz w:val="20"/>
          <w:szCs w:val="20"/>
        </w:rPr>
      </w:pPr>
    </w:p>
    <w:p w:rsidR="00714AB9" w:rsidRPr="00D62745" w:rsidRDefault="00714AB9" w:rsidP="00714AB9">
      <w:pPr>
        <w:rPr>
          <w:rFonts w:cstheme="minorHAnsi"/>
          <w:i/>
          <w:iCs/>
          <w:color w:val="000000"/>
          <w:sz w:val="20"/>
          <w:szCs w:val="20"/>
        </w:rPr>
      </w:pPr>
      <w:r w:rsidRPr="00D62745">
        <w:rPr>
          <w:rFonts w:cstheme="minorHAnsi"/>
          <w:i/>
          <w:iCs/>
          <w:color w:val="000000"/>
          <w:sz w:val="20"/>
          <w:szCs w:val="20"/>
        </w:rPr>
        <w:t xml:space="preserve">† The effects of high school and higher-than-high school education were in comparison to lower-than-high school education; the effects of age groups were in comparison to age &lt;45 years; the effects of female gender were in comparison to male; the effects of race of black were in comparison to race of white; the effects of </w:t>
      </w:r>
      <w:proofErr w:type="spellStart"/>
      <w:r w:rsidRPr="00D62745">
        <w:rPr>
          <w:rFonts w:cstheme="minorHAnsi"/>
          <w:i/>
          <w:iCs/>
          <w:color w:val="000000"/>
          <w:sz w:val="20"/>
          <w:szCs w:val="20"/>
        </w:rPr>
        <w:t>urbanicity</w:t>
      </w:r>
      <w:proofErr w:type="spellEnd"/>
      <w:r w:rsidRPr="00D62745">
        <w:rPr>
          <w:rFonts w:cstheme="minorHAnsi"/>
          <w:i/>
          <w:iCs/>
          <w:color w:val="000000"/>
          <w:sz w:val="20"/>
          <w:szCs w:val="20"/>
        </w:rPr>
        <w:t xml:space="preserve"> (defined as total population density above 25</w:t>
      </w:r>
      <w:r w:rsidRPr="00D62745">
        <w:rPr>
          <w:rFonts w:cstheme="minorHAnsi"/>
          <w:i/>
          <w:iCs/>
          <w:color w:val="000000"/>
          <w:sz w:val="20"/>
          <w:szCs w:val="20"/>
          <w:vertAlign w:val="superscript"/>
        </w:rPr>
        <w:t>th</w:t>
      </w:r>
      <w:r w:rsidRPr="00D62745">
        <w:rPr>
          <w:rFonts w:cstheme="minorHAnsi"/>
          <w:i/>
          <w:iCs/>
          <w:color w:val="000000"/>
          <w:sz w:val="20"/>
          <w:szCs w:val="20"/>
        </w:rPr>
        <w:t xml:space="preserve"> percentile) were in comparison to rural areas. </w:t>
      </w:r>
    </w:p>
    <w:p w:rsidR="001E44A2" w:rsidRDefault="001E44A2"/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14AB9"/>
    <w:rsid w:val="00017CB3"/>
    <w:rsid w:val="0002490C"/>
    <w:rsid w:val="00030CE9"/>
    <w:rsid w:val="0003437B"/>
    <w:rsid w:val="00044A55"/>
    <w:rsid w:val="00057A0E"/>
    <w:rsid w:val="00085AF8"/>
    <w:rsid w:val="00093ACB"/>
    <w:rsid w:val="0009647B"/>
    <w:rsid w:val="000B0E38"/>
    <w:rsid w:val="000C0134"/>
    <w:rsid w:val="000C2407"/>
    <w:rsid w:val="000C44D2"/>
    <w:rsid w:val="000D2C82"/>
    <w:rsid w:val="000D6DD1"/>
    <w:rsid w:val="00121E9F"/>
    <w:rsid w:val="0014138D"/>
    <w:rsid w:val="001745C1"/>
    <w:rsid w:val="001A2EF1"/>
    <w:rsid w:val="001A6B63"/>
    <w:rsid w:val="001E0617"/>
    <w:rsid w:val="001E2F32"/>
    <w:rsid w:val="001E44A2"/>
    <w:rsid w:val="00210C0C"/>
    <w:rsid w:val="00216318"/>
    <w:rsid w:val="00217048"/>
    <w:rsid w:val="002533AA"/>
    <w:rsid w:val="00265CFC"/>
    <w:rsid w:val="00291350"/>
    <w:rsid w:val="00295479"/>
    <w:rsid w:val="002A4BC0"/>
    <w:rsid w:val="00343267"/>
    <w:rsid w:val="0037797D"/>
    <w:rsid w:val="00377F8D"/>
    <w:rsid w:val="003A2729"/>
    <w:rsid w:val="003B03D2"/>
    <w:rsid w:val="003C16F6"/>
    <w:rsid w:val="003C7FC6"/>
    <w:rsid w:val="003D01CD"/>
    <w:rsid w:val="003D1817"/>
    <w:rsid w:val="003F38F2"/>
    <w:rsid w:val="003F3FC6"/>
    <w:rsid w:val="004354B6"/>
    <w:rsid w:val="00453100"/>
    <w:rsid w:val="00454659"/>
    <w:rsid w:val="00472287"/>
    <w:rsid w:val="004761BA"/>
    <w:rsid w:val="00482CA0"/>
    <w:rsid w:val="004A5E45"/>
    <w:rsid w:val="004B403F"/>
    <w:rsid w:val="004C0F9A"/>
    <w:rsid w:val="004C202E"/>
    <w:rsid w:val="004C686A"/>
    <w:rsid w:val="004D0397"/>
    <w:rsid w:val="00507EF5"/>
    <w:rsid w:val="005161D1"/>
    <w:rsid w:val="00542C8C"/>
    <w:rsid w:val="00567523"/>
    <w:rsid w:val="00590A77"/>
    <w:rsid w:val="0059787A"/>
    <w:rsid w:val="00597A48"/>
    <w:rsid w:val="005D1738"/>
    <w:rsid w:val="005D325E"/>
    <w:rsid w:val="005D51DA"/>
    <w:rsid w:val="005D6244"/>
    <w:rsid w:val="00601BC8"/>
    <w:rsid w:val="00606B19"/>
    <w:rsid w:val="00607D19"/>
    <w:rsid w:val="00656BEC"/>
    <w:rsid w:val="00686FE0"/>
    <w:rsid w:val="006A1935"/>
    <w:rsid w:val="006B4224"/>
    <w:rsid w:val="006B7E3A"/>
    <w:rsid w:val="0070629E"/>
    <w:rsid w:val="00711EF8"/>
    <w:rsid w:val="00714AB9"/>
    <w:rsid w:val="007239D9"/>
    <w:rsid w:val="00724A80"/>
    <w:rsid w:val="00732E81"/>
    <w:rsid w:val="0074349A"/>
    <w:rsid w:val="007447FD"/>
    <w:rsid w:val="0077792A"/>
    <w:rsid w:val="007C0D4E"/>
    <w:rsid w:val="007D3EF9"/>
    <w:rsid w:val="00811308"/>
    <w:rsid w:val="00820A13"/>
    <w:rsid w:val="008238DD"/>
    <w:rsid w:val="00824B20"/>
    <w:rsid w:val="008263B3"/>
    <w:rsid w:val="00831B81"/>
    <w:rsid w:val="0084560F"/>
    <w:rsid w:val="00864A89"/>
    <w:rsid w:val="008A177C"/>
    <w:rsid w:val="008B6AFF"/>
    <w:rsid w:val="008C712B"/>
    <w:rsid w:val="00900EAC"/>
    <w:rsid w:val="00907CE8"/>
    <w:rsid w:val="009632DA"/>
    <w:rsid w:val="009875B9"/>
    <w:rsid w:val="00987FC3"/>
    <w:rsid w:val="0099503C"/>
    <w:rsid w:val="009967B0"/>
    <w:rsid w:val="009E36B3"/>
    <w:rsid w:val="009E6785"/>
    <w:rsid w:val="009F4E2E"/>
    <w:rsid w:val="00A06F6C"/>
    <w:rsid w:val="00A15EDC"/>
    <w:rsid w:val="00A20868"/>
    <w:rsid w:val="00A27E37"/>
    <w:rsid w:val="00A43FDA"/>
    <w:rsid w:val="00A757F7"/>
    <w:rsid w:val="00A96A96"/>
    <w:rsid w:val="00AA5115"/>
    <w:rsid w:val="00AB4751"/>
    <w:rsid w:val="00AD276B"/>
    <w:rsid w:val="00AE4D58"/>
    <w:rsid w:val="00B142A5"/>
    <w:rsid w:val="00B179DF"/>
    <w:rsid w:val="00B31680"/>
    <w:rsid w:val="00B50A94"/>
    <w:rsid w:val="00B55FFF"/>
    <w:rsid w:val="00B8253E"/>
    <w:rsid w:val="00B837A1"/>
    <w:rsid w:val="00B9704E"/>
    <w:rsid w:val="00BA1384"/>
    <w:rsid w:val="00BA78B4"/>
    <w:rsid w:val="00BD5A74"/>
    <w:rsid w:val="00BF58ED"/>
    <w:rsid w:val="00C02F9F"/>
    <w:rsid w:val="00C04ED9"/>
    <w:rsid w:val="00C10721"/>
    <w:rsid w:val="00C121A7"/>
    <w:rsid w:val="00C33D30"/>
    <w:rsid w:val="00C500A0"/>
    <w:rsid w:val="00C82E04"/>
    <w:rsid w:val="00CB057E"/>
    <w:rsid w:val="00CD07ED"/>
    <w:rsid w:val="00CD1C4E"/>
    <w:rsid w:val="00CD52FD"/>
    <w:rsid w:val="00CD6F08"/>
    <w:rsid w:val="00CF04DE"/>
    <w:rsid w:val="00CF181D"/>
    <w:rsid w:val="00D17B0A"/>
    <w:rsid w:val="00D56C4E"/>
    <w:rsid w:val="00D65215"/>
    <w:rsid w:val="00D73952"/>
    <w:rsid w:val="00D8022B"/>
    <w:rsid w:val="00D8226A"/>
    <w:rsid w:val="00D97A8E"/>
    <w:rsid w:val="00DA7039"/>
    <w:rsid w:val="00DB3F2D"/>
    <w:rsid w:val="00DC506A"/>
    <w:rsid w:val="00E22A7E"/>
    <w:rsid w:val="00E22E35"/>
    <w:rsid w:val="00E26A27"/>
    <w:rsid w:val="00E45D5F"/>
    <w:rsid w:val="00E538F8"/>
    <w:rsid w:val="00E60FC1"/>
    <w:rsid w:val="00EA0E34"/>
    <w:rsid w:val="00EA4CAB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C39"/>
    <w:rsid w:val="00F516EA"/>
    <w:rsid w:val="00F81372"/>
    <w:rsid w:val="00F82083"/>
    <w:rsid w:val="00F85DD5"/>
    <w:rsid w:val="00F91AF4"/>
    <w:rsid w:val="00F967EF"/>
    <w:rsid w:val="00FB0510"/>
    <w:rsid w:val="00FD1F7C"/>
    <w:rsid w:val="00FE1DDC"/>
    <w:rsid w:val="00FE79E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1326</Characters>
  <Application>Microsoft Office Word</Application>
  <DocSecurity>0</DocSecurity>
  <Lines>221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2022-08-08T02:36:00Z</dcterms:created>
  <dcterms:modified xsi:type="dcterms:W3CDTF">2022-08-08T02:38:00Z</dcterms:modified>
</cp:coreProperties>
</file>