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D7230" w14:textId="2FB1013E" w:rsidR="00D21AB0" w:rsidRPr="00163AC8" w:rsidRDefault="00D21AB0" w:rsidP="00163AC8">
      <w:pPr>
        <w:pStyle w:val="Title"/>
        <w:jc w:val="center"/>
        <w:rPr>
          <w:color w:val="4472C4" w:themeColor="accent1"/>
          <w:sz w:val="40"/>
          <w:szCs w:val="40"/>
        </w:rPr>
      </w:pPr>
      <w:r w:rsidRPr="00163AC8">
        <w:rPr>
          <w:color w:val="4472C4" w:themeColor="accent1"/>
          <w:sz w:val="40"/>
          <w:szCs w:val="40"/>
        </w:rPr>
        <w:t>Supplemental Material</w:t>
      </w:r>
    </w:p>
    <w:p w14:paraId="34896557" w14:textId="77777777" w:rsidR="00D21AB0" w:rsidRPr="00D21AB0" w:rsidRDefault="00D21AB0" w:rsidP="00D21AB0"/>
    <w:p w14:paraId="2DB0722E" w14:textId="554A0DBA" w:rsidR="00D21AB0" w:rsidRDefault="00D21AB0" w:rsidP="00D21AB0">
      <w:pPr>
        <w:jc w:val="center"/>
      </w:pPr>
      <w:r>
        <w:t xml:space="preserve">Is the cholesterol-perfluoroalkyl substance (PFAS) association confounded by dietary fiber </w:t>
      </w:r>
      <w:proofErr w:type="gramStart"/>
      <w:r>
        <w:t>intake?:</w:t>
      </w:r>
      <w:proofErr w:type="gramEnd"/>
    </w:p>
    <w:p w14:paraId="65191A9D" w14:textId="77777777" w:rsidR="00D21AB0" w:rsidRDefault="00D21AB0" w:rsidP="00D21AB0">
      <w:pPr>
        <w:jc w:val="center"/>
      </w:pPr>
      <w:r>
        <w:t>a Bayesian analysis of NHANES data with adjustment for measurement error in fiber intake</w:t>
      </w:r>
    </w:p>
    <w:p w14:paraId="0F1ED2F4" w14:textId="77777777" w:rsidR="00D21AB0" w:rsidRDefault="00D21AB0" w:rsidP="00D21AB0"/>
    <w:p w14:paraId="1A1DE8A4" w14:textId="14475C25" w:rsidR="00D21AB0" w:rsidRDefault="00D21AB0" w:rsidP="00D21AB0">
      <w:pPr>
        <w:jc w:val="center"/>
      </w:pPr>
      <w:r>
        <w:t xml:space="preserve">Matthew W. </w:t>
      </w:r>
      <w:proofErr w:type="spellStart"/>
      <w:proofErr w:type="gramStart"/>
      <w:r>
        <w:t>Linakis,</w:t>
      </w:r>
      <w:r>
        <w:rPr>
          <w:vertAlign w:val="superscript"/>
        </w:rPr>
        <w:t>a</w:t>
      </w:r>
      <w:proofErr w:type="spellEnd"/>
      <w:proofErr w:type="gramEnd"/>
      <w:r>
        <w:t xml:space="preserve"> Paul </w:t>
      </w:r>
      <w:proofErr w:type="spellStart"/>
      <w:r>
        <w:t>Gustafson,</w:t>
      </w:r>
      <w:r>
        <w:rPr>
          <w:vertAlign w:val="superscript"/>
        </w:rPr>
        <w:t>b</w:t>
      </w:r>
      <w:proofErr w:type="spellEnd"/>
      <w:r>
        <w:rPr>
          <w:vertAlign w:val="superscript"/>
        </w:rPr>
        <w:t xml:space="preserve"> </w:t>
      </w:r>
      <w:r>
        <w:t xml:space="preserve">Bruce C. </w:t>
      </w:r>
      <w:proofErr w:type="spellStart"/>
      <w:r>
        <w:t>Allen,</w:t>
      </w:r>
      <w:r>
        <w:rPr>
          <w:vertAlign w:val="superscript"/>
        </w:rPr>
        <w:t>c</w:t>
      </w:r>
      <w:proofErr w:type="spellEnd"/>
      <w:r>
        <w:t xml:space="preserve"> Annette M. </w:t>
      </w:r>
      <w:proofErr w:type="spellStart"/>
      <w:r>
        <w:t>Bachand,</w:t>
      </w:r>
      <w:r>
        <w:rPr>
          <w:vertAlign w:val="superscript"/>
        </w:rPr>
        <w:t>d</w:t>
      </w:r>
      <w:proofErr w:type="spellEnd"/>
      <w:r>
        <w:t xml:space="preserve"> Cynthia Van </w:t>
      </w:r>
      <w:proofErr w:type="spellStart"/>
      <w:r>
        <w:t>Landingham,</w:t>
      </w:r>
      <w:r>
        <w:rPr>
          <w:vertAlign w:val="superscript"/>
        </w:rPr>
        <w:t>e</w:t>
      </w:r>
      <w:proofErr w:type="spellEnd"/>
      <w:r w:rsidR="0006593F">
        <w:t xml:space="preserve"> Debra R. </w:t>
      </w:r>
      <w:proofErr w:type="spellStart"/>
      <w:r w:rsidR="0006593F">
        <w:t>Keast,</w:t>
      </w:r>
      <w:r w:rsidR="0006593F">
        <w:rPr>
          <w:vertAlign w:val="superscript"/>
        </w:rPr>
        <w:t>f</w:t>
      </w:r>
      <w:proofErr w:type="spellEnd"/>
      <w:r>
        <w:t xml:space="preserve"> Matthew P. </w:t>
      </w:r>
      <w:proofErr w:type="spellStart"/>
      <w:r>
        <w:t>Longnecker</w:t>
      </w:r>
      <w:r>
        <w:rPr>
          <w:vertAlign w:val="superscript"/>
        </w:rPr>
        <w:t>a</w:t>
      </w:r>
      <w:proofErr w:type="spellEnd"/>
      <w:r>
        <w:rPr>
          <w:vertAlign w:val="superscript"/>
        </w:rPr>
        <w:t>,*</w:t>
      </w:r>
    </w:p>
    <w:p w14:paraId="0872AA2E" w14:textId="77777777" w:rsidR="00D21AB0" w:rsidRDefault="00D21AB0" w:rsidP="00D21AB0"/>
    <w:p w14:paraId="31F76EF1" w14:textId="77777777" w:rsidR="00D21AB0" w:rsidRDefault="00D21AB0" w:rsidP="00D21AB0">
      <w:pPr>
        <w:spacing w:line="480" w:lineRule="auto"/>
        <w:rPr>
          <w:rFonts w:cstheme="minorHAnsi"/>
          <w:color w:val="000000" w:themeColor="text1"/>
        </w:rPr>
      </w:pPr>
      <w:r>
        <w:rPr>
          <w:rFonts w:cstheme="minorHAnsi"/>
          <w:color w:val="000000" w:themeColor="text1"/>
          <w:vertAlign w:val="superscript"/>
        </w:rPr>
        <w:t>a</w:t>
      </w:r>
      <w:r>
        <w:rPr>
          <w:rFonts w:cstheme="minorHAnsi"/>
          <w:color w:val="000000" w:themeColor="text1"/>
        </w:rPr>
        <w:t xml:space="preserve"> Ramboll US Consulting, Raleigh, North Carolina, USA</w:t>
      </w:r>
    </w:p>
    <w:p w14:paraId="7C67F148" w14:textId="77777777" w:rsidR="00D21AB0" w:rsidRDefault="00D21AB0" w:rsidP="00D21AB0">
      <w:pPr>
        <w:spacing w:line="480" w:lineRule="auto"/>
        <w:rPr>
          <w:rFonts w:cstheme="minorHAnsi"/>
          <w:color w:val="000000" w:themeColor="text1"/>
        </w:rPr>
      </w:pPr>
      <w:r>
        <w:rPr>
          <w:rFonts w:cstheme="minorHAnsi"/>
          <w:color w:val="000000" w:themeColor="text1"/>
          <w:vertAlign w:val="superscript"/>
        </w:rPr>
        <w:t xml:space="preserve">b </w:t>
      </w:r>
      <w:r>
        <w:rPr>
          <w:rFonts w:cstheme="minorHAnsi"/>
          <w:color w:val="000000" w:themeColor="text1"/>
        </w:rPr>
        <w:t>Department of Statistics, University of British Columbia, Vancouver, Canada</w:t>
      </w:r>
    </w:p>
    <w:p w14:paraId="3AA06047" w14:textId="77777777" w:rsidR="00D21AB0" w:rsidRDefault="00D21AB0" w:rsidP="00D21AB0">
      <w:pPr>
        <w:spacing w:line="480" w:lineRule="auto"/>
        <w:rPr>
          <w:rFonts w:cstheme="minorHAnsi"/>
          <w:color w:val="000000" w:themeColor="text1"/>
        </w:rPr>
      </w:pPr>
      <w:r>
        <w:rPr>
          <w:rFonts w:cstheme="minorHAnsi"/>
          <w:color w:val="000000" w:themeColor="text1"/>
          <w:vertAlign w:val="superscript"/>
        </w:rPr>
        <w:t xml:space="preserve">c </w:t>
      </w:r>
      <w:proofErr w:type="gramStart"/>
      <w:r>
        <w:rPr>
          <w:rFonts w:cstheme="minorHAnsi"/>
          <w:color w:val="000000" w:themeColor="text1"/>
        </w:rPr>
        <w:t>Independent</w:t>
      </w:r>
      <w:proofErr w:type="gramEnd"/>
      <w:r>
        <w:rPr>
          <w:rFonts w:cstheme="minorHAnsi"/>
          <w:color w:val="000000" w:themeColor="text1"/>
        </w:rPr>
        <w:t xml:space="preserve"> consultant, Chapel Hill, North Carolina, USA</w:t>
      </w:r>
    </w:p>
    <w:p w14:paraId="359A46DB" w14:textId="77777777" w:rsidR="00D21AB0" w:rsidRDefault="00D21AB0" w:rsidP="00D21AB0">
      <w:pPr>
        <w:spacing w:line="480" w:lineRule="auto"/>
        <w:rPr>
          <w:rFonts w:cstheme="minorHAnsi"/>
          <w:color w:val="000000" w:themeColor="text1"/>
        </w:rPr>
      </w:pPr>
      <w:r>
        <w:rPr>
          <w:rFonts w:cstheme="minorHAnsi"/>
          <w:color w:val="000000" w:themeColor="text1"/>
          <w:vertAlign w:val="superscript"/>
        </w:rPr>
        <w:t xml:space="preserve">d </w:t>
      </w:r>
      <w:r>
        <w:rPr>
          <w:rFonts w:cstheme="minorHAnsi"/>
          <w:color w:val="000000" w:themeColor="text1"/>
        </w:rPr>
        <w:t>Ramboll US Consulting, Inc., Amherst, Massachusetts, USA</w:t>
      </w:r>
    </w:p>
    <w:p w14:paraId="7A9D08D6" w14:textId="73388424" w:rsidR="00D21AB0" w:rsidRDefault="00D21AB0" w:rsidP="00D21AB0">
      <w:pPr>
        <w:spacing w:line="480" w:lineRule="auto"/>
        <w:rPr>
          <w:rFonts w:cstheme="minorHAnsi"/>
          <w:color w:val="000000" w:themeColor="text1"/>
        </w:rPr>
      </w:pPr>
      <w:r>
        <w:rPr>
          <w:rFonts w:cstheme="minorHAnsi"/>
          <w:color w:val="000000" w:themeColor="text1"/>
          <w:vertAlign w:val="superscript"/>
        </w:rPr>
        <w:t xml:space="preserve">e </w:t>
      </w:r>
      <w:r>
        <w:rPr>
          <w:rFonts w:cstheme="minorHAnsi"/>
          <w:color w:val="000000" w:themeColor="text1"/>
        </w:rPr>
        <w:t>Ramboll US Consulting, Inc., Monroe, Louisiana, USA</w:t>
      </w:r>
    </w:p>
    <w:p w14:paraId="5A325ADA" w14:textId="3E640385" w:rsidR="0006593F" w:rsidRDefault="0006593F" w:rsidP="00D21AB0">
      <w:pPr>
        <w:spacing w:line="480" w:lineRule="auto"/>
        <w:rPr>
          <w:rFonts w:cstheme="minorHAnsi"/>
          <w:color w:val="000000" w:themeColor="text1"/>
        </w:rPr>
      </w:pPr>
      <w:r>
        <w:rPr>
          <w:rFonts w:cstheme="minorHAnsi"/>
          <w:color w:val="000000" w:themeColor="text1"/>
          <w:vertAlign w:val="superscript"/>
        </w:rPr>
        <w:t>f</w:t>
      </w:r>
      <w:r>
        <w:rPr>
          <w:rFonts w:cstheme="minorHAnsi"/>
          <w:color w:val="000000" w:themeColor="text1"/>
        </w:rPr>
        <w:t xml:space="preserve"> </w:t>
      </w:r>
      <w:r>
        <w:t>Food &amp; Nutrition Database Research, Inc., Bangor, PA, USA</w:t>
      </w:r>
    </w:p>
    <w:p w14:paraId="2B80F2C3" w14:textId="0CEDE4C8" w:rsidR="00D21AB0" w:rsidRDefault="00D21AB0">
      <w:r>
        <w:br w:type="page"/>
      </w:r>
    </w:p>
    <w:sdt>
      <w:sdtPr>
        <w:rPr>
          <w:rFonts w:asciiTheme="minorHAnsi" w:eastAsiaTheme="minorHAnsi" w:hAnsiTheme="minorHAnsi" w:cstheme="minorBidi"/>
          <w:color w:val="auto"/>
          <w:sz w:val="22"/>
          <w:szCs w:val="22"/>
        </w:rPr>
        <w:id w:val="-2107340580"/>
        <w:docPartObj>
          <w:docPartGallery w:val="Table of Contents"/>
          <w:docPartUnique/>
        </w:docPartObj>
      </w:sdtPr>
      <w:sdtEndPr>
        <w:rPr>
          <w:b/>
          <w:bCs/>
          <w:noProof/>
        </w:rPr>
      </w:sdtEndPr>
      <w:sdtContent>
        <w:p w14:paraId="0E2A6075" w14:textId="0BA3F1D3" w:rsidR="00B563CD" w:rsidRDefault="000361E8">
          <w:pPr>
            <w:pStyle w:val="TOCHeading"/>
          </w:pPr>
          <w:r>
            <w:t xml:space="preserve">Supplement </w:t>
          </w:r>
          <w:r w:rsidR="00B563CD">
            <w:t>Contents</w:t>
          </w:r>
        </w:p>
        <w:p w14:paraId="7674ACC3" w14:textId="3E456AB0" w:rsidR="008E6B72" w:rsidRDefault="00B563CD">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01799757" w:history="1">
            <w:r w:rsidR="008E6B72" w:rsidRPr="00102775">
              <w:rPr>
                <w:rStyle w:val="Hyperlink"/>
                <w:noProof/>
              </w:rPr>
              <w:t>Section S1: Soluble Fiber Methods</w:t>
            </w:r>
            <w:r w:rsidR="008E6B72">
              <w:rPr>
                <w:noProof/>
                <w:webHidden/>
              </w:rPr>
              <w:tab/>
            </w:r>
            <w:r w:rsidR="008E6B72">
              <w:rPr>
                <w:noProof/>
                <w:webHidden/>
              </w:rPr>
              <w:fldChar w:fldCharType="begin"/>
            </w:r>
            <w:r w:rsidR="008E6B72">
              <w:rPr>
                <w:noProof/>
                <w:webHidden/>
              </w:rPr>
              <w:instrText xml:space="preserve"> PAGEREF _Toc101799757 \h </w:instrText>
            </w:r>
            <w:r w:rsidR="008E6B72">
              <w:rPr>
                <w:noProof/>
                <w:webHidden/>
              </w:rPr>
            </w:r>
            <w:r w:rsidR="008E6B72">
              <w:rPr>
                <w:noProof/>
                <w:webHidden/>
              </w:rPr>
              <w:fldChar w:fldCharType="separate"/>
            </w:r>
            <w:r w:rsidR="00A12BE4">
              <w:rPr>
                <w:noProof/>
                <w:webHidden/>
              </w:rPr>
              <w:t>3</w:t>
            </w:r>
            <w:r w:rsidR="008E6B72">
              <w:rPr>
                <w:noProof/>
                <w:webHidden/>
              </w:rPr>
              <w:fldChar w:fldCharType="end"/>
            </w:r>
          </w:hyperlink>
        </w:p>
        <w:p w14:paraId="7514A993" w14:textId="5EADAA7B" w:rsidR="008E6B72" w:rsidRDefault="00851306">
          <w:pPr>
            <w:pStyle w:val="TOC1"/>
            <w:tabs>
              <w:tab w:val="right" w:leader="dot" w:pos="9350"/>
            </w:tabs>
            <w:rPr>
              <w:rFonts w:eastAsiaTheme="minorEastAsia"/>
              <w:noProof/>
            </w:rPr>
          </w:pPr>
          <w:hyperlink w:anchor="_Toc101799758" w:history="1">
            <w:r w:rsidR="008E6B72" w:rsidRPr="00102775">
              <w:rPr>
                <w:rStyle w:val="Hyperlink"/>
                <w:noProof/>
              </w:rPr>
              <w:t>Section S2: Rationale for covariates in the models</w:t>
            </w:r>
            <w:r w:rsidR="008E6B72">
              <w:rPr>
                <w:noProof/>
                <w:webHidden/>
              </w:rPr>
              <w:tab/>
            </w:r>
            <w:r w:rsidR="008E6B72">
              <w:rPr>
                <w:noProof/>
                <w:webHidden/>
              </w:rPr>
              <w:fldChar w:fldCharType="begin"/>
            </w:r>
            <w:r w:rsidR="008E6B72">
              <w:rPr>
                <w:noProof/>
                <w:webHidden/>
              </w:rPr>
              <w:instrText xml:space="preserve"> PAGEREF _Toc101799758 \h </w:instrText>
            </w:r>
            <w:r w:rsidR="008E6B72">
              <w:rPr>
                <w:noProof/>
                <w:webHidden/>
              </w:rPr>
            </w:r>
            <w:r w:rsidR="008E6B72">
              <w:rPr>
                <w:noProof/>
                <w:webHidden/>
              </w:rPr>
              <w:fldChar w:fldCharType="separate"/>
            </w:r>
            <w:r w:rsidR="00A12BE4">
              <w:rPr>
                <w:noProof/>
                <w:webHidden/>
              </w:rPr>
              <w:t>5</w:t>
            </w:r>
            <w:r w:rsidR="008E6B72">
              <w:rPr>
                <w:noProof/>
                <w:webHidden/>
              </w:rPr>
              <w:fldChar w:fldCharType="end"/>
            </w:r>
          </w:hyperlink>
        </w:p>
        <w:p w14:paraId="34BA6C9B" w14:textId="7D1BC792" w:rsidR="008E6B72" w:rsidRDefault="00851306">
          <w:pPr>
            <w:pStyle w:val="TOC2"/>
            <w:tabs>
              <w:tab w:val="right" w:leader="dot" w:pos="9350"/>
            </w:tabs>
            <w:rPr>
              <w:rFonts w:eastAsiaTheme="minorEastAsia"/>
              <w:noProof/>
            </w:rPr>
          </w:pPr>
          <w:hyperlink w:anchor="_Toc101799759" w:history="1">
            <w:r w:rsidR="008E6B72" w:rsidRPr="00102775">
              <w:rPr>
                <w:rStyle w:val="Hyperlink"/>
                <w:noProof/>
              </w:rPr>
              <w:t>Section S2A: Rationale for non-dietary covariates in the models</w:t>
            </w:r>
            <w:r w:rsidR="008E6B72">
              <w:rPr>
                <w:noProof/>
                <w:webHidden/>
              </w:rPr>
              <w:tab/>
            </w:r>
            <w:r w:rsidR="008E6B72">
              <w:rPr>
                <w:noProof/>
                <w:webHidden/>
              </w:rPr>
              <w:fldChar w:fldCharType="begin"/>
            </w:r>
            <w:r w:rsidR="008E6B72">
              <w:rPr>
                <w:noProof/>
                <w:webHidden/>
              </w:rPr>
              <w:instrText xml:space="preserve"> PAGEREF _Toc101799759 \h </w:instrText>
            </w:r>
            <w:r w:rsidR="008E6B72">
              <w:rPr>
                <w:noProof/>
                <w:webHidden/>
              </w:rPr>
            </w:r>
            <w:r w:rsidR="008E6B72">
              <w:rPr>
                <w:noProof/>
                <w:webHidden/>
              </w:rPr>
              <w:fldChar w:fldCharType="separate"/>
            </w:r>
            <w:r w:rsidR="00A12BE4">
              <w:rPr>
                <w:noProof/>
                <w:webHidden/>
              </w:rPr>
              <w:t>5</w:t>
            </w:r>
            <w:r w:rsidR="008E6B72">
              <w:rPr>
                <w:noProof/>
                <w:webHidden/>
              </w:rPr>
              <w:fldChar w:fldCharType="end"/>
            </w:r>
          </w:hyperlink>
        </w:p>
        <w:p w14:paraId="6EE5480E" w14:textId="5BDC0182" w:rsidR="008E6B72" w:rsidRDefault="00851306">
          <w:pPr>
            <w:pStyle w:val="TOC2"/>
            <w:tabs>
              <w:tab w:val="right" w:leader="dot" w:pos="9350"/>
            </w:tabs>
            <w:rPr>
              <w:rFonts w:eastAsiaTheme="minorEastAsia"/>
              <w:noProof/>
            </w:rPr>
          </w:pPr>
          <w:hyperlink w:anchor="_Toc101799760" w:history="1">
            <w:r w:rsidR="008E6B72" w:rsidRPr="00102775">
              <w:rPr>
                <w:rStyle w:val="Hyperlink"/>
                <w:noProof/>
              </w:rPr>
              <w:t>Section S2B: Rationale for dietary variables in the models</w:t>
            </w:r>
            <w:r w:rsidR="008E6B72">
              <w:rPr>
                <w:noProof/>
                <w:webHidden/>
              </w:rPr>
              <w:tab/>
            </w:r>
            <w:r w:rsidR="008E6B72">
              <w:rPr>
                <w:noProof/>
                <w:webHidden/>
              </w:rPr>
              <w:fldChar w:fldCharType="begin"/>
            </w:r>
            <w:r w:rsidR="008E6B72">
              <w:rPr>
                <w:noProof/>
                <w:webHidden/>
              </w:rPr>
              <w:instrText xml:space="preserve"> PAGEREF _Toc101799760 \h </w:instrText>
            </w:r>
            <w:r w:rsidR="008E6B72">
              <w:rPr>
                <w:noProof/>
                <w:webHidden/>
              </w:rPr>
            </w:r>
            <w:r w:rsidR="008E6B72">
              <w:rPr>
                <w:noProof/>
                <w:webHidden/>
              </w:rPr>
              <w:fldChar w:fldCharType="separate"/>
            </w:r>
            <w:r w:rsidR="00A12BE4">
              <w:rPr>
                <w:noProof/>
                <w:webHidden/>
              </w:rPr>
              <w:t>5</w:t>
            </w:r>
            <w:r w:rsidR="008E6B72">
              <w:rPr>
                <w:noProof/>
                <w:webHidden/>
              </w:rPr>
              <w:fldChar w:fldCharType="end"/>
            </w:r>
          </w:hyperlink>
        </w:p>
        <w:p w14:paraId="6D0A2171" w14:textId="0F6A1664" w:rsidR="008E6B72" w:rsidRDefault="00851306">
          <w:pPr>
            <w:pStyle w:val="TOC2"/>
            <w:tabs>
              <w:tab w:val="right" w:leader="dot" w:pos="9350"/>
            </w:tabs>
            <w:rPr>
              <w:rFonts w:eastAsiaTheme="minorEastAsia"/>
              <w:noProof/>
            </w:rPr>
          </w:pPr>
          <w:hyperlink w:anchor="_Toc101799761" w:history="1">
            <w:r w:rsidR="008E6B72" w:rsidRPr="00102775">
              <w:rPr>
                <w:rStyle w:val="Hyperlink"/>
                <w:noProof/>
              </w:rPr>
              <w:t>References</w:t>
            </w:r>
            <w:r w:rsidR="008E6B72">
              <w:rPr>
                <w:noProof/>
                <w:webHidden/>
              </w:rPr>
              <w:tab/>
            </w:r>
            <w:r w:rsidR="008E6B72">
              <w:rPr>
                <w:noProof/>
                <w:webHidden/>
              </w:rPr>
              <w:fldChar w:fldCharType="begin"/>
            </w:r>
            <w:r w:rsidR="008E6B72">
              <w:rPr>
                <w:noProof/>
                <w:webHidden/>
              </w:rPr>
              <w:instrText xml:space="preserve"> PAGEREF _Toc101799761 \h </w:instrText>
            </w:r>
            <w:r w:rsidR="008E6B72">
              <w:rPr>
                <w:noProof/>
                <w:webHidden/>
              </w:rPr>
            </w:r>
            <w:r w:rsidR="008E6B72">
              <w:rPr>
                <w:noProof/>
                <w:webHidden/>
              </w:rPr>
              <w:fldChar w:fldCharType="separate"/>
            </w:r>
            <w:r w:rsidR="00A12BE4">
              <w:rPr>
                <w:noProof/>
                <w:webHidden/>
              </w:rPr>
              <w:t>8</w:t>
            </w:r>
            <w:r w:rsidR="008E6B72">
              <w:rPr>
                <w:noProof/>
                <w:webHidden/>
              </w:rPr>
              <w:fldChar w:fldCharType="end"/>
            </w:r>
          </w:hyperlink>
        </w:p>
        <w:p w14:paraId="38B1DCAB" w14:textId="6989494E" w:rsidR="008E6B72" w:rsidRDefault="00851306">
          <w:pPr>
            <w:pStyle w:val="TOC1"/>
            <w:tabs>
              <w:tab w:val="right" w:leader="dot" w:pos="9350"/>
            </w:tabs>
            <w:rPr>
              <w:rFonts w:eastAsiaTheme="minorEastAsia"/>
              <w:noProof/>
            </w:rPr>
          </w:pPr>
          <w:hyperlink w:anchor="_Toc101799762" w:history="1">
            <w:r w:rsidR="008E6B72" w:rsidRPr="00102775">
              <w:rPr>
                <w:rStyle w:val="Hyperlink"/>
                <w:noProof/>
              </w:rPr>
              <w:t>Section S3: Informative Priors</w:t>
            </w:r>
            <w:r w:rsidR="008E6B72">
              <w:rPr>
                <w:noProof/>
                <w:webHidden/>
              </w:rPr>
              <w:tab/>
            </w:r>
            <w:r w:rsidR="008E6B72">
              <w:rPr>
                <w:noProof/>
                <w:webHidden/>
              </w:rPr>
              <w:fldChar w:fldCharType="begin"/>
            </w:r>
            <w:r w:rsidR="008E6B72">
              <w:rPr>
                <w:noProof/>
                <w:webHidden/>
              </w:rPr>
              <w:instrText xml:space="preserve"> PAGEREF _Toc101799762 \h </w:instrText>
            </w:r>
            <w:r w:rsidR="008E6B72">
              <w:rPr>
                <w:noProof/>
                <w:webHidden/>
              </w:rPr>
            </w:r>
            <w:r w:rsidR="008E6B72">
              <w:rPr>
                <w:noProof/>
                <w:webHidden/>
              </w:rPr>
              <w:fldChar w:fldCharType="separate"/>
            </w:r>
            <w:r w:rsidR="00A12BE4">
              <w:rPr>
                <w:noProof/>
                <w:webHidden/>
              </w:rPr>
              <w:t>11</w:t>
            </w:r>
            <w:r w:rsidR="008E6B72">
              <w:rPr>
                <w:noProof/>
                <w:webHidden/>
              </w:rPr>
              <w:fldChar w:fldCharType="end"/>
            </w:r>
          </w:hyperlink>
        </w:p>
        <w:p w14:paraId="1A6B6643" w14:textId="0EF1C763" w:rsidR="008E6B72" w:rsidRDefault="00851306">
          <w:pPr>
            <w:pStyle w:val="TOC2"/>
            <w:tabs>
              <w:tab w:val="right" w:leader="dot" w:pos="9350"/>
            </w:tabs>
            <w:rPr>
              <w:rFonts w:eastAsiaTheme="minorEastAsia"/>
              <w:noProof/>
            </w:rPr>
          </w:pPr>
          <w:hyperlink w:anchor="_Toc101799763" w:history="1">
            <w:r w:rsidR="008E6B72" w:rsidRPr="00102775">
              <w:rPr>
                <w:rStyle w:val="Hyperlink"/>
                <w:noProof/>
              </w:rPr>
              <w:t>References</w:t>
            </w:r>
            <w:r w:rsidR="008E6B72">
              <w:rPr>
                <w:noProof/>
                <w:webHidden/>
              </w:rPr>
              <w:tab/>
            </w:r>
            <w:r w:rsidR="008E6B72">
              <w:rPr>
                <w:noProof/>
                <w:webHidden/>
              </w:rPr>
              <w:fldChar w:fldCharType="begin"/>
            </w:r>
            <w:r w:rsidR="008E6B72">
              <w:rPr>
                <w:noProof/>
                <w:webHidden/>
              </w:rPr>
              <w:instrText xml:space="preserve"> PAGEREF _Toc101799763 \h </w:instrText>
            </w:r>
            <w:r w:rsidR="008E6B72">
              <w:rPr>
                <w:noProof/>
                <w:webHidden/>
              </w:rPr>
            </w:r>
            <w:r w:rsidR="008E6B72">
              <w:rPr>
                <w:noProof/>
                <w:webHidden/>
              </w:rPr>
              <w:fldChar w:fldCharType="separate"/>
            </w:r>
            <w:r w:rsidR="00A12BE4">
              <w:rPr>
                <w:noProof/>
                <w:webHidden/>
              </w:rPr>
              <w:t>1</w:t>
            </w:r>
            <w:r w:rsidR="008E6B72">
              <w:rPr>
                <w:noProof/>
                <w:webHidden/>
              </w:rPr>
              <w:fldChar w:fldCharType="end"/>
            </w:r>
          </w:hyperlink>
          <w:r w:rsidR="00295AA1">
            <w:rPr>
              <w:noProof/>
            </w:rPr>
            <w:t>3</w:t>
          </w:r>
        </w:p>
        <w:p w14:paraId="253EDF86" w14:textId="6C7ADEA1" w:rsidR="008E6B72" w:rsidRDefault="00851306">
          <w:pPr>
            <w:pStyle w:val="TOC1"/>
            <w:tabs>
              <w:tab w:val="right" w:leader="dot" w:pos="9350"/>
            </w:tabs>
            <w:rPr>
              <w:rFonts w:eastAsiaTheme="minorEastAsia"/>
              <w:noProof/>
            </w:rPr>
          </w:pPr>
          <w:hyperlink w:anchor="_Toc101799764" w:history="1">
            <w:r w:rsidR="008E6B72" w:rsidRPr="00102775">
              <w:rPr>
                <w:rStyle w:val="Hyperlink"/>
                <w:noProof/>
              </w:rPr>
              <w:t>Supplemental Figures</w:t>
            </w:r>
            <w:r w:rsidR="008E6B72">
              <w:rPr>
                <w:noProof/>
                <w:webHidden/>
              </w:rPr>
              <w:tab/>
            </w:r>
            <w:r w:rsidR="008E6B72">
              <w:rPr>
                <w:noProof/>
                <w:webHidden/>
              </w:rPr>
              <w:fldChar w:fldCharType="begin"/>
            </w:r>
            <w:r w:rsidR="008E6B72">
              <w:rPr>
                <w:noProof/>
                <w:webHidden/>
              </w:rPr>
              <w:instrText xml:space="preserve"> PAGEREF _Toc101799764 \h </w:instrText>
            </w:r>
            <w:r w:rsidR="008E6B72">
              <w:rPr>
                <w:noProof/>
                <w:webHidden/>
              </w:rPr>
            </w:r>
            <w:r w:rsidR="008E6B72">
              <w:rPr>
                <w:noProof/>
                <w:webHidden/>
              </w:rPr>
              <w:fldChar w:fldCharType="separate"/>
            </w:r>
            <w:r w:rsidR="00A12BE4">
              <w:rPr>
                <w:noProof/>
                <w:webHidden/>
              </w:rPr>
              <w:t>14</w:t>
            </w:r>
            <w:r w:rsidR="008E6B72">
              <w:rPr>
                <w:noProof/>
                <w:webHidden/>
              </w:rPr>
              <w:fldChar w:fldCharType="end"/>
            </w:r>
          </w:hyperlink>
        </w:p>
        <w:p w14:paraId="7811E095" w14:textId="40BBB322" w:rsidR="008E6B72" w:rsidRDefault="00851306">
          <w:pPr>
            <w:pStyle w:val="TOC2"/>
            <w:tabs>
              <w:tab w:val="right" w:leader="dot" w:pos="9350"/>
            </w:tabs>
            <w:rPr>
              <w:rFonts w:eastAsiaTheme="minorEastAsia"/>
              <w:noProof/>
            </w:rPr>
          </w:pPr>
          <w:hyperlink w:anchor="_Toc101799765" w:history="1">
            <w:r w:rsidR="008E6B72" w:rsidRPr="00102775">
              <w:rPr>
                <w:rStyle w:val="Hyperlink"/>
                <w:noProof/>
              </w:rPr>
              <w:t>Figure S1</w:t>
            </w:r>
            <w:r w:rsidR="008E6B72">
              <w:rPr>
                <w:noProof/>
                <w:webHidden/>
              </w:rPr>
              <w:tab/>
            </w:r>
            <w:r w:rsidR="008E6B72">
              <w:rPr>
                <w:noProof/>
                <w:webHidden/>
              </w:rPr>
              <w:fldChar w:fldCharType="begin"/>
            </w:r>
            <w:r w:rsidR="008E6B72">
              <w:rPr>
                <w:noProof/>
                <w:webHidden/>
              </w:rPr>
              <w:instrText xml:space="preserve"> PAGEREF _Toc101799765 \h </w:instrText>
            </w:r>
            <w:r w:rsidR="008E6B72">
              <w:rPr>
                <w:noProof/>
                <w:webHidden/>
              </w:rPr>
            </w:r>
            <w:r w:rsidR="008E6B72">
              <w:rPr>
                <w:noProof/>
                <w:webHidden/>
              </w:rPr>
              <w:fldChar w:fldCharType="separate"/>
            </w:r>
            <w:r w:rsidR="00A12BE4">
              <w:rPr>
                <w:noProof/>
                <w:webHidden/>
              </w:rPr>
              <w:t>14</w:t>
            </w:r>
            <w:r w:rsidR="008E6B72">
              <w:rPr>
                <w:noProof/>
                <w:webHidden/>
              </w:rPr>
              <w:fldChar w:fldCharType="end"/>
            </w:r>
          </w:hyperlink>
        </w:p>
        <w:p w14:paraId="60E1AA37" w14:textId="7BD407E0" w:rsidR="008E6B72" w:rsidRDefault="00851306">
          <w:pPr>
            <w:pStyle w:val="TOC1"/>
            <w:tabs>
              <w:tab w:val="right" w:leader="dot" w:pos="9350"/>
            </w:tabs>
            <w:rPr>
              <w:rFonts w:eastAsiaTheme="minorEastAsia"/>
              <w:noProof/>
            </w:rPr>
          </w:pPr>
          <w:hyperlink w:anchor="_Toc101799766" w:history="1">
            <w:r w:rsidR="008E6B72" w:rsidRPr="00102775">
              <w:rPr>
                <w:rStyle w:val="Hyperlink"/>
                <w:noProof/>
              </w:rPr>
              <w:t>Supplemental Tables</w:t>
            </w:r>
            <w:r w:rsidR="008E6B72">
              <w:rPr>
                <w:noProof/>
                <w:webHidden/>
              </w:rPr>
              <w:tab/>
            </w:r>
            <w:r w:rsidR="008E6B72">
              <w:rPr>
                <w:noProof/>
                <w:webHidden/>
              </w:rPr>
              <w:fldChar w:fldCharType="begin"/>
            </w:r>
            <w:r w:rsidR="008E6B72">
              <w:rPr>
                <w:noProof/>
                <w:webHidden/>
              </w:rPr>
              <w:instrText xml:space="preserve"> PAGEREF _Toc101799766 \h </w:instrText>
            </w:r>
            <w:r w:rsidR="008E6B72">
              <w:rPr>
                <w:noProof/>
                <w:webHidden/>
              </w:rPr>
            </w:r>
            <w:r w:rsidR="008E6B72">
              <w:rPr>
                <w:noProof/>
                <w:webHidden/>
              </w:rPr>
              <w:fldChar w:fldCharType="separate"/>
            </w:r>
            <w:r w:rsidR="00A12BE4">
              <w:rPr>
                <w:noProof/>
                <w:webHidden/>
              </w:rPr>
              <w:t>1</w:t>
            </w:r>
            <w:r w:rsidR="008E6B72">
              <w:rPr>
                <w:noProof/>
                <w:webHidden/>
              </w:rPr>
              <w:fldChar w:fldCharType="end"/>
            </w:r>
          </w:hyperlink>
          <w:r w:rsidR="00295AA1">
            <w:rPr>
              <w:noProof/>
            </w:rPr>
            <w:t>6</w:t>
          </w:r>
        </w:p>
        <w:p w14:paraId="4C4BE402" w14:textId="103F0521" w:rsidR="008E6B72" w:rsidRDefault="00851306">
          <w:pPr>
            <w:pStyle w:val="TOC2"/>
            <w:tabs>
              <w:tab w:val="right" w:leader="dot" w:pos="9350"/>
            </w:tabs>
            <w:rPr>
              <w:rFonts w:eastAsiaTheme="minorEastAsia"/>
              <w:noProof/>
            </w:rPr>
          </w:pPr>
          <w:hyperlink w:anchor="_Toc101799767" w:history="1">
            <w:r w:rsidR="008E6B72" w:rsidRPr="00102775">
              <w:rPr>
                <w:rStyle w:val="Hyperlink"/>
                <w:noProof/>
              </w:rPr>
              <w:t>Table S1</w:t>
            </w:r>
            <w:r w:rsidR="008E6B72">
              <w:rPr>
                <w:noProof/>
                <w:webHidden/>
              </w:rPr>
              <w:tab/>
            </w:r>
            <w:r w:rsidR="008E6B72">
              <w:rPr>
                <w:noProof/>
                <w:webHidden/>
              </w:rPr>
              <w:fldChar w:fldCharType="begin"/>
            </w:r>
            <w:r w:rsidR="008E6B72">
              <w:rPr>
                <w:noProof/>
                <w:webHidden/>
              </w:rPr>
              <w:instrText xml:space="preserve"> PAGEREF _Toc101799767 \h </w:instrText>
            </w:r>
            <w:r w:rsidR="008E6B72">
              <w:rPr>
                <w:noProof/>
                <w:webHidden/>
              </w:rPr>
            </w:r>
            <w:r w:rsidR="008E6B72">
              <w:rPr>
                <w:noProof/>
                <w:webHidden/>
              </w:rPr>
              <w:fldChar w:fldCharType="separate"/>
            </w:r>
            <w:r w:rsidR="00A12BE4">
              <w:rPr>
                <w:noProof/>
                <w:webHidden/>
              </w:rPr>
              <w:t>1</w:t>
            </w:r>
            <w:r w:rsidR="008E6B72">
              <w:rPr>
                <w:noProof/>
                <w:webHidden/>
              </w:rPr>
              <w:fldChar w:fldCharType="end"/>
            </w:r>
          </w:hyperlink>
          <w:r w:rsidR="00295AA1">
            <w:rPr>
              <w:noProof/>
            </w:rPr>
            <w:t>6</w:t>
          </w:r>
        </w:p>
        <w:p w14:paraId="16770D60" w14:textId="56F124CB" w:rsidR="008E6B72" w:rsidRDefault="00851306">
          <w:pPr>
            <w:pStyle w:val="TOC2"/>
            <w:tabs>
              <w:tab w:val="right" w:leader="dot" w:pos="9350"/>
            </w:tabs>
            <w:rPr>
              <w:rFonts w:eastAsiaTheme="minorEastAsia"/>
              <w:noProof/>
            </w:rPr>
          </w:pPr>
          <w:hyperlink w:anchor="_Toc101799768" w:history="1">
            <w:r w:rsidR="008E6B72" w:rsidRPr="00102775">
              <w:rPr>
                <w:rStyle w:val="Hyperlink"/>
                <w:noProof/>
              </w:rPr>
              <w:t>Table S2:</w:t>
            </w:r>
            <w:r w:rsidR="008E6B72">
              <w:rPr>
                <w:noProof/>
                <w:webHidden/>
              </w:rPr>
              <w:tab/>
            </w:r>
            <w:r w:rsidR="008E6B72">
              <w:rPr>
                <w:noProof/>
                <w:webHidden/>
              </w:rPr>
              <w:fldChar w:fldCharType="begin"/>
            </w:r>
            <w:r w:rsidR="008E6B72">
              <w:rPr>
                <w:noProof/>
                <w:webHidden/>
              </w:rPr>
              <w:instrText xml:space="preserve"> PAGEREF _Toc101799768 \h </w:instrText>
            </w:r>
            <w:r w:rsidR="008E6B72">
              <w:rPr>
                <w:noProof/>
                <w:webHidden/>
              </w:rPr>
            </w:r>
            <w:r w:rsidR="008E6B72">
              <w:rPr>
                <w:noProof/>
                <w:webHidden/>
              </w:rPr>
              <w:fldChar w:fldCharType="separate"/>
            </w:r>
            <w:r w:rsidR="00A12BE4">
              <w:rPr>
                <w:noProof/>
                <w:webHidden/>
              </w:rPr>
              <w:t>1</w:t>
            </w:r>
            <w:r w:rsidR="008E6B72">
              <w:rPr>
                <w:noProof/>
                <w:webHidden/>
              </w:rPr>
              <w:fldChar w:fldCharType="end"/>
            </w:r>
          </w:hyperlink>
          <w:r w:rsidR="00F670CA">
            <w:rPr>
              <w:noProof/>
            </w:rPr>
            <w:t>7</w:t>
          </w:r>
        </w:p>
        <w:p w14:paraId="7048DDE2" w14:textId="0F8C43F1" w:rsidR="008E6B72" w:rsidRDefault="00851306">
          <w:pPr>
            <w:pStyle w:val="TOC2"/>
            <w:tabs>
              <w:tab w:val="right" w:leader="dot" w:pos="9350"/>
            </w:tabs>
            <w:rPr>
              <w:rFonts w:eastAsiaTheme="minorEastAsia"/>
              <w:noProof/>
            </w:rPr>
          </w:pPr>
          <w:hyperlink w:anchor="_Toc101799769" w:history="1">
            <w:r w:rsidR="008E6B72" w:rsidRPr="00102775">
              <w:rPr>
                <w:rStyle w:val="Hyperlink"/>
                <w:noProof/>
              </w:rPr>
              <w:t>Table S3A</w:t>
            </w:r>
            <w:r w:rsidR="008E6B72">
              <w:rPr>
                <w:noProof/>
                <w:webHidden/>
              </w:rPr>
              <w:tab/>
            </w:r>
          </w:hyperlink>
          <w:r w:rsidR="00295AA1">
            <w:rPr>
              <w:noProof/>
            </w:rPr>
            <w:t>1</w:t>
          </w:r>
          <w:r w:rsidR="00F670CA">
            <w:rPr>
              <w:noProof/>
            </w:rPr>
            <w:t>8</w:t>
          </w:r>
        </w:p>
        <w:p w14:paraId="36752847" w14:textId="2B13ED8E" w:rsidR="008E6B72" w:rsidRDefault="00851306">
          <w:pPr>
            <w:pStyle w:val="TOC2"/>
            <w:tabs>
              <w:tab w:val="right" w:leader="dot" w:pos="9350"/>
            </w:tabs>
            <w:rPr>
              <w:rFonts w:eastAsiaTheme="minorEastAsia"/>
              <w:noProof/>
            </w:rPr>
          </w:pPr>
          <w:hyperlink w:anchor="_Toc101799770" w:history="1">
            <w:r w:rsidR="008E6B72" w:rsidRPr="00102775">
              <w:rPr>
                <w:rStyle w:val="Hyperlink"/>
                <w:noProof/>
              </w:rPr>
              <w:t>Table S3B</w:t>
            </w:r>
            <w:r w:rsidR="008E6B72">
              <w:rPr>
                <w:noProof/>
                <w:webHidden/>
              </w:rPr>
              <w:tab/>
            </w:r>
            <w:r w:rsidR="008E6B72">
              <w:rPr>
                <w:noProof/>
                <w:webHidden/>
              </w:rPr>
              <w:fldChar w:fldCharType="begin"/>
            </w:r>
            <w:r w:rsidR="008E6B72">
              <w:rPr>
                <w:noProof/>
                <w:webHidden/>
              </w:rPr>
              <w:instrText xml:space="preserve"> PAGEREF _Toc101799770 \h </w:instrText>
            </w:r>
            <w:r w:rsidR="008E6B72">
              <w:rPr>
                <w:noProof/>
                <w:webHidden/>
              </w:rPr>
            </w:r>
            <w:r w:rsidR="008E6B72">
              <w:rPr>
                <w:noProof/>
                <w:webHidden/>
              </w:rPr>
              <w:fldChar w:fldCharType="separate"/>
            </w:r>
            <w:r w:rsidR="00A12BE4">
              <w:rPr>
                <w:noProof/>
                <w:webHidden/>
              </w:rPr>
              <w:t>1</w:t>
            </w:r>
            <w:r w:rsidR="00F670CA">
              <w:rPr>
                <w:noProof/>
                <w:webHidden/>
              </w:rPr>
              <w:t>9</w:t>
            </w:r>
            <w:r w:rsidR="008E6B72">
              <w:rPr>
                <w:noProof/>
                <w:webHidden/>
              </w:rPr>
              <w:fldChar w:fldCharType="end"/>
            </w:r>
          </w:hyperlink>
        </w:p>
        <w:p w14:paraId="47970B54" w14:textId="148BDA46" w:rsidR="008E6B72" w:rsidRDefault="00851306">
          <w:pPr>
            <w:pStyle w:val="TOC2"/>
            <w:tabs>
              <w:tab w:val="right" w:leader="dot" w:pos="9350"/>
            </w:tabs>
            <w:rPr>
              <w:rFonts w:eastAsiaTheme="minorEastAsia"/>
              <w:noProof/>
            </w:rPr>
          </w:pPr>
          <w:hyperlink w:anchor="_Toc101799771" w:history="1">
            <w:r w:rsidR="008E6B72" w:rsidRPr="00102775">
              <w:rPr>
                <w:rStyle w:val="Hyperlink"/>
                <w:noProof/>
              </w:rPr>
              <w:t>Table S3C</w:t>
            </w:r>
            <w:r w:rsidR="008E6B72">
              <w:rPr>
                <w:noProof/>
                <w:webHidden/>
              </w:rPr>
              <w:tab/>
            </w:r>
            <w:r w:rsidR="00F670CA">
              <w:rPr>
                <w:noProof/>
                <w:webHidden/>
              </w:rPr>
              <w:t>20</w:t>
            </w:r>
          </w:hyperlink>
        </w:p>
        <w:p w14:paraId="089A5FB3" w14:textId="4CC091E3" w:rsidR="008E6B72" w:rsidRDefault="00851306">
          <w:pPr>
            <w:pStyle w:val="TOC2"/>
            <w:tabs>
              <w:tab w:val="right" w:leader="dot" w:pos="9350"/>
            </w:tabs>
            <w:rPr>
              <w:rFonts w:eastAsiaTheme="minorEastAsia"/>
              <w:noProof/>
            </w:rPr>
          </w:pPr>
          <w:hyperlink w:anchor="_Toc101799772" w:history="1">
            <w:r w:rsidR="008E6B72" w:rsidRPr="00102775">
              <w:rPr>
                <w:rStyle w:val="Hyperlink"/>
                <w:noProof/>
              </w:rPr>
              <w:t>Table S4A</w:t>
            </w:r>
            <w:r w:rsidR="008E6B72">
              <w:rPr>
                <w:noProof/>
                <w:webHidden/>
              </w:rPr>
              <w:tab/>
            </w:r>
            <w:r w:rsidR="008E6B72">
              <w:rPr>
                <w:noProof/>
                <w:webHidden/>
              </w:rPr>
              <w:fldChar w:fldCharType="begin"/>
            </w:r>
            <w:r w:rsidR="008E6B72">
              <w:rPr>
                <w:noProof/>
                <w:webHidden/>
              </w:rPr>
              <w:instrText xml:space="preserve"> PAGEREF _Toc101799772 \h </w:instrText>
            </w:r>
            <w:r w:rsidR="008E6B72">
              <w:rPr>
                <w:noProof/>
                <w:webHidden/>
              </w:rPr>
            </w:r>
            <w:r w:rsidR="008E6B72">
              <w:rPr>
                <w:noProof/>
                <w:webHidden/>
              </w:rPr>
              <w:fldChar w:fldCharType="separate"/>
            </w:r>
            <w:r w:rsidR="00A12BE4">
              <w:rPr>
                <w:noProof/>
                <w:webHidden/>
              </w:rPr>
              <w:t>2</w:t>
            </w:r>
            <w:r w:rsidR="00F670CA">
              <w:rPr>
                <w:noProof/>
                <w:webHidden/>
              </w:rPr>
              <w:t>1</w:t>
            </w:r>
            <w:r w:rsidR="008E6B72">
              <w:rPr>
                <w:noProof/>
                <w:webHidden/>
              </w:rPr>
              <w:fldChar w:fldCharType="end"/>
            </w:r>
          </w:hyperlink>
        </w:p>
        <w:p w14:paraId="255602C3" w14:textId="317EE02F" w:rsidR="008E6B72" w:rsidRDefault="00851306">
          <w:pPr>
            <w:pStyle w:val="TOC2"/>
            <w:tabs>
              <w:tab w:val="right" w:leader="dot" w:pos="9350"/>
            </w:tabs>
            <w:rPr>
              <w:rFonts w:eastAsiaTheme="minorEastAsia"/>
              <w:noProof/>
            </w:rPr>
          </w:pPr>
          <w:hyperlink w:anchor="_Toc101799773" w:history="1">
            <w:r w:rsidR="008E6B72" w:rsidRPr="00102775">
              <w:rPr>
                <w:rStyle w:val="Hyperlink"/>
                <w:noProof/>
              </w:rPr>
              <w:t>Table S4B</w:t>
            </w:r>
            <w:r w:rsidR="008E6B72">
              <w:rPr>
                <w:noProof/>
                <w:webHidden/>
              </w:rPr>
              <w:tab/>
            </w:r>
            <w:r w:rsidR="008E6B72">
              <w:rPr>
                <w:noProof/>
                <w:webHidden/>
              </w:rPr>
              <w:fldChar w:fldCharType="begin"/>
            </w:r>
            <w:r w:rsidR="008E6B72">
              <w:rPr>
                <w:noProof/>
                <w:webHidden/>
              </w:rPr>
              <w:instrText xml:space="preserve"> PAGEREF _Toc101799773 \h </w:instrText>
            </w:r>
            <w:r w:rsidR="008E6B72">
              <w:rPr>
                <w:noProof/>
                <w:webHidden/>
              </w:rPr>
            </w:r>
            <w:r w:rsidR="008E6B72">
              <w:rPr>
                <w:noProof/>
                <w:webHidden/>
              </w:rPr>
              <w:fldChar w:fldCharType="separate"/>
            </w:r>
            <w:r w:rsidR="00A12BE4">
              <w:rPr>
                <w:noProof/>
                <w:webHidden/>
              </w:rPr>
              <w:t>2</w:t>
            </w:r>
            <w:r w:rsidR="00F670CA">
              <w:rPr>
                <w:noProof/>
                <w:webHidden/>
              </w:rPr>
              <w:t>2</w:t>
            </w:r>
            <w:r w:rsidR="008E6B72">
              <w:rPr>
                <w:noProof/>
                <w:webHidden/>
              </w:rPr>
              <w:fldChar w:fldCharType="end"/>
            </w:r>
          </w:hyperlink>
        </w:p>
        <w:p w14:paraId="6FB4B72C" w14:textId="6B9556EF" w:rsidR="008E6B72" w:rsidRDefault="00851306">
          <w:pPr>
            <w:pStyle w:val="TOC2"/>
            <w:tabs>
              <w:tab w:val="right" w:leader="dot" w:pos="9350"/>
            </w:tabs>
            <w:rPr>
              <w:rFonts w:eastAsiaTheme="minorEastAsia"/>
              <w:noProof/>
            </w:rPr>
          </w:pPr>
          <w:hyperlink w:anchor="_Toc101799774" w:history="1">
            <w:r w:rsidR="008E6B72" w:rsidRPr="00102775">
              <w:rPr>
                <w:rStyle w:val="Hyperlink"/>
                <w:noProof/>
              </w:rPr>
              <w:t>Table S4C</w:t>
            </w:r>
            <w:r w:rsidR="008E6B72">
              <w:rPr>
                <w:noProof/>
                <w:webHidden/>
              </w:rPr>
              <w:tab/>
            </w:r>
            <w:r w:rsidR="008E6B72">
              <w:rPr>
                <w:noProof/>
                <w:webHidden/>
              </w:rPr>
              <w:fldChar w:fldCharType="begin"/>
            </w:r>
            <w:r w:rsidR="008E6B72">
              <w:rPr>
                <w:noProof/>
                <w:webHidden/>
              </w:rPr>
              <w:instrText xml:space="preserve"> PAGEREF _Toc101799774 \h </w:instrText>
            </w:r>
            <w:r w:rsidR="008E6B72">
              <w:rPr>
                <w:noProof/>
                <w:webHidden/>
              </w:rPr>
            </w:r>
            <w:r w:rsidR="008E6B72">
              <w:rPr>
                <w:noProof/>
                <w:webHidden/>
              </w:rPr>
              <w:fldChar w:fldCharType="separate"/>
            </w:r>
            <w:r w:rsidR="00A12BE4">
              <w:rPr>
                <w:noProof/>
                <w:webHidden/>
              </w:rPr>
              <w:t>2</w:t>
            </w:r>
            <w:r w:rsidR="00F670CA">
              <w:rPr>
                <w:noProof/>
                <w:webHidden/>
              </w:rPr>
              <w:t>3</w:t>
            </w:r>
            <w:r w:rsidR="008E6B72">
              <w:rPr>
                <w:noProof/>
                <w:webHidden/>
              </w:rPr>
              <w:fldChar w:fldCharType="end"/>
            </w:r>
          </w:hyperlink>
        </w:p>
        <w:p w14:paraId="02E40601" w14:textId="0AC61FC2" w:rsidR="008E6B72" w:rsidRDefault="00851306">
          <w:pPr>
            <w:pStyle w:val="TOC2"/>
            <w:tabs>
              <w:tab w:val="right" w:leader="dot" w:pos="9350"/>
            </w:tabs>
            <w:rPr>
              <w:rFonts w:eastAsiaTheme="minorEastAsia"/>
              <w:noProof/>
            </w:rPr>
          </w:pPr>
          <w:hyperlink w:anchor="_Toc101799775" w:history="1">
            <w:r w:rsidR="008E6B72" w:rsidRPr="00102775">
              <w:rPr>
                <w:rStyle w:val="Hyperlink"/>
                <w:noProof/>
              </w:rPr>
              <w:t>Table S5A</w:t>
            </w:r>
            <w:r w:rsidR="008E6B72">
              <w:rPr>
                <w:noProof/>
                <w:webHidden/>
              </w:rPr>
              <w:tab/>
            </w:r>
            <w:r w:rsidR="008E6B72">
              <w:rPr>
                <w:noProof/>
                <w:webHidden/>
              </w:rPr>
              <w:fldChar w:fldCharType="begin"/>
            </w:r>
            <w:r w:rsidR="008E6B72">
              <w:rPr>
                <w:noProof/>
                <w:webHidden/>
              </w:rPr>
              <w:instrText xml:space="preserve"> PAGEREF _Toc101799775 \h </w:instrText>
            </w:r>
            <w:r w:rsidR="008E6B72">
              <w:rPr>
                <w:noProof/>
                <w:webHidden/>
              </w:rPr>
            </w:r>
            <w:r w:rsidR="008E6B72">
              <w:rPr>
                <w:noProof/>
                <w:webHidden/>
              </w:rPr>
              <w:fldChar w:fldCharType="separate"/>
            </w:r>
            <w:r w:rsidR="00A12BE4">
              <w:rPr>
                <w:noProof/>
                <w:webHidden/>
              </w:rPr>
              <w:t>2</w:t>
            </w:r>
            <w:r w:rsidR="00F670CA">
              <w:rPr>
                <w:noProof/>
                <w:webHidden/>
              </w:rPr>
              <w:t>4</w:t>
            </w:r>
            <w:r w:rsidR="008E6B72">
              <w:rPr>
                <w:noProof/>
                <w:webHidden/>
              </w:rPr>
              <w:fldChar w:fldCharType="end"/>
            </w:r>
          </w:hyperlink>
        </w:p>
        <w:p w14:paraId="00C700F3" w14:textId="6B04030B" w:rsidR="008E6B72" w:rsidRDefault="00851306">
          <w:pPr>
            <w:pStyle w:val="TOC2"/>
            <w:tabs>
              <w:tab w:val="right" w:leader="dot" w:pos="9350"/>
            </w:tabs>
            <w:rPr>
              <w:rFonts w:eastAsiaTheme="minorEastAsia"/>
              <w:noProof/>
            </w:rPr>
          </w:pPr>
          <w:hyperlink w:anchor="_Toc101799776" w:history="1">
            <w:r w:rsidR="008E6B72" w:rsidRPr="00102775">
              <w:rPr>
                <w:rStyle w:val="Hyperlink"/>
                <w:noProof/>
              </w:rPr>
              <w:t>Table S5B</w:t>
            </w:r>
            <w:r w:rsidR="008E6B72">
              <w:rPr>
                <w:noProof/>
                <w:webHidden/>
              </w:rPr>
              <w:tab/>
            </w:r>
            <w:r w:rsidR="008E6B72">
              <w:rPr>
                <w:noProof/>
                <w:webHidden/>
              </w:rPr>
              <w:fldChar w:fldCharType="begin"/>
            </w:r>
            <w:r w:rsidR="008E6B72">
              <w:rPr>
                <w:noProof/>
                <w:webHidden/>
              </w:rPr>
              <w:instrText xml:space="preserve"> PAGEREF _Toc101799776 \h </w:instrText>
            </w:r>
            <w:r w:rsidR="008E6B72">
              <w:rPr>
                <w:noProof/>
                <w:webHidden/>
              </w:rPr>
            </w:r>
            <w:r w:rsidR="008E6B72">
              <w:rPr>
                <w:noProof/>
                <w:webHidden/>
              </w:rPr>
              <w:fldChar w:fldCharType="separate"/>
            </w:r>
            <w:r w:rsidR="00A12BE4">
              <w:rPr>
                <w:noProof/>
                <w:webHidden/>
              </w:rPr>
              <w:t>2</w:t>
            </w:r>
            <w:r w:rsidR="00F670CA">
              <w:rPr>
                <w:noProof/>
                <w:webHidden/>
              </w:rPr>
              <w:t>5</w:t>
            </w:r>
            <w:r w:rsidR="008E6B72">
              <w:rPr>
                <w:noProof/>
                <w:webHidden/>
              </w:rPr>
              <w:fldChar w:fldCharType="end"/>
            </w:r>
          </w:hyperlink>
        </w:p>
        <w:p w14:paraId="6D7C20AD" w14:textId="69EF3770" w:rsidR="008E6B72" w:rsidRDefault="00851306">
          <w:pPr>
            <w:pStyle w:val="TOC2"/>
            <w:tabs>
              <w:tab w:val="right" w:leader="dot" w:pos="9350"/>
            </w:tabs>
            <w:rPr>
              <w:rFonts w:eastAsiaTheme="minorEastAsia"/>
              <w:noProof/>
            </w:rPr>
          </w:pPr>
          <w:hyperlink w:anchor="_Toc101799777" w:history="1">
            <w:r w:rsidR="008E6B72" w:rsidRPr="00102775">
              <w:rPr>
                <w:rStyle w:val="Hyperlink"/>
                <w:noProof/>
              </w:rPr>
              <w:t>Table S5C</w:t>
            </w:r>
            <w:r w:rsidR="008E6B72">
              <w:rPr>
                <w:noProof/>
                <w:webHidden/>
              </w:rPr>
              <w:tab/>
            </w:r>
            <w:r w:rsidR="008E6B72">
              <w:rPr>
                <w:noProof/>
                <w:webHidden/>
              </w:rPr>
              <w:fldChar w:fldCharType="begin"/>
            </w:r>
            <w:r w:rsidR="008E6B72">
              <w:rPr>
                <w:noProof/>
                <w:webHidden/>
              </w:rPr>
              <w:instrText xml:space="preserve"> PAGEREF _Toc101799777 \h </w:instrText>
            </w:r>
            <w:r w:rsidR="008E6B72">
              <w:rPr>
                <w:noProof/>
                <w:webHidden/>
              </w:rPr>
            </w:r>
            <w:r w:rsidR="008E6B72">
              <w:rPr>
                <w:noProof/>
                <w:webHidden/>
              </w:rPr>
              <w:fldChar w:fldCharType="separate"/>
            </w:r>
            <w:r w:rsidR="00A12BE4">
              <w:rPr>
                <w:noProof/>
                <w:webHidden/>
              </w:rPr>
              <w:t>2</w:t>
            </w:r>
            <w:r w:rsidR="00F670CA">
              <w:rPr>
                <w:noProof/>
                <w:webHidden/>
              </w:rPr>
              <w:t>6</w:t>
            </w:r>
            <w:r w:rsidR="008E6B72">
              <w:rPr>
                <w:noProof/>
                <w:webHidden/>
              </w:rPr>
              <w:fldChar w:fldCharType="end"/>
            </w:r>
          </w:hyperlink>
        </w:p>
        <w:p w14:paraId="0AC330AA" w14:textId="4DFE78BD" w:rsidR="00B563CD" w:rsidRDefault="00B563CD">
          <w:r>
            <w:rPr>
              <w:b/>
              <w:bCs/>
              <w:noProof/>
            </w:rPr>
            <w:fldChar w:fldCharType="end"/>
          </w:r>
        </w:p>
      </w:sdtContent>
    </w:sdt>
    <w:p w14:paraId="11EF0FD1" w14:textId="32FEC5BE" w:rsidR="00B563CD" w:rsidRDefault="00B563CD" w:rsidP="00B563CD">
      <w:r>
        <w:br w:type="page"/>
      </w:r>
    </w:p>
    <w:p w14:paraId="06C4A226" w14:textId="0EA5EF16" w:rsidR="008E6B72" w:rsidRDefault="008E6B72" w:rsidP="008E6B72">
      <w:pPr>
        <w:pStyle w:val="Heading1"/>
      </w:pPr>
      <w:bookmarkStart w:id="0" w:name="_Toc101799757"/>
      <w:bookmarkStart w:id="1" w:name="_Hlk94251169"/>
      <w:r>
        <w:lastRenderedPageBreak/>
        <w:t>Section S1: Soluble Fiber Methods</w:t>
      </w:r>
      <w:bookmarkEnd w:id="0"/>
    </w:p>
    <w:p w14:paraId="127DA8C4" w14:textId="28AFD1F0" w:rsidR="002B6BED" w:rsidRDefault="002B6BED" w:rsidP="00A12BE4">
      <w:pPr>
        <w:pStyle w:val="NoSpacing"/>
        <w:ind w:firstLine="720"/>
      </w:pPr>
      <w:r>
        <w:t xml:space="preserve">The USDA Food and Nutrient Database for Dietary Studies (FNDDS) provides food composition data to calculate energy (Kcal) and total dietary fiber (g) intake from foods reported in NHANES dietary interviews. Soluble fiber intake from NHANES foods were determined by linking the FNDDS to the 2020 Food and Nutrient Database developed by the Nutrition Coordinating Center (NCC), University of Minnesota, Minneapolis, MN.  The NCC </w:t>
      </w:r>
      <w:r w:rsidR="002F6D5B">
        <w:t xml:space="preserve">Food and </w:t>
      </w:r>
      <w:r>
        <w:t xml:space="preserve">Nutrient Database contains food composition values for four dietary fiber components, including total dietary fiber, insoluble fiber, soluble fiber, and pectin.  Total dietary fiber is defined as the sum of insoluble fiber and soluble fiber; insoluble fiber includes hemicellulose, </w:t>
      </w:r>
      <w:proofErr w:type="gramStart"/>
      <w:r>
        <w:t>cellulose</w:t>
      </w:r>
      <w:proofErr w:type="gramEnd"/>
      <w:r>
        <w:t xml:space="preserve"> and lignin; and soluble fiber includes pectin, gums, and </w:t>
      </w:r>
      <w:proofErr w:type="spellStart"/>
      <w:r>
        <w:t>mucilages</w:t>
      </w:r>
      <w:proofErr w:type="spellEnd"/>
      <w:r>
        <w:t xml:space="preserve">.  Analytical insoluble fiber values are mainly determined using the neutral detergent fiber method.  Because fewer analytic values are available for soluble fiber, many of these values are calculated from total dietary fiber and insoluble fiber.  </w:t>
      </w:r>
    </w:p>
    <w:p w14:paraId="79C03593" w14:textId="77777777" w:rsidR="002B6BED" w:rsidRDefault="002B6BED" w:rsidP="00A12BE4">
      <w:pPr>
        <w:pStyle w:val="NoSpacing"/>
        <w:ind w:firstLine="720"/>
      </w:pPr>
      <w:r>
        <w:t>The 2020 NCC Food and Nutrient Database includes food composition data for 17,757 foods.  To facilitate the linkage between the NCC and FNDDS databases, NCC also provided a datafile that included USDA food codes that were linked to 4,193 of the 17,757 foods.  The 4,193 NCC foods in the linkage file included 1,255 NCC foods that were linked to 8-digit FNDDS food codes, and 2,938 NCC foods that were linked to the USDA Standard Reference (SR) Nutrient Database.  The 5-digit SR food codes are the “ingredient” food codes used in the FNDDS SR-link “recipe” file to calculate the nutrient content of FNDDS foods.  Because many of the FNDDS and SR codes listed in the NCC linkage file were used multiple times, there were only 989 FNDDS food codes and 1,134 SR food codes linked to the 4,193 NCC foods in the linkage file.</w:t>
      </w:r>
    </w:p>
    <w:p w14:paraId="5DD44874" w14:textId="77777777" w:rsidR="002B6BED" w:rsidRDefault="002B6BED" w:rsidP="00A12BE4">
      <w:pPr>
        <w:pStyle w:val="NoSpacing"/>
        <w:ind w:firstLine="720"/>
      </w:pPr>
      <w:r>
        <w:t>There were 8,940 FNDDS foods reported at least once on either day 1 or day 2 of the dietary interviews conducted in NHANES, 2003-2016.  These 8,940 FNDDS foods included 6,994 fiber-containing foods, and 704 of these 6,994 foods matched one of the 989 FNDDS food codes used in the NCC linkage file.  If multiple NCC food codes were matched to a FNDDS food, the NCC food descriptions were reviewed to identify the NCC food that best matched the FNDDS food.  After matching NCC foods to 704 of the 6,994 FNDDS foods, there were 6,290 FNDDS foods which contain fiber that remained unmatched.</w:t>
      </w:r>
    </w:p>
    <w:p w14:paraId="33EC7451" w14:textId="77777777" w:rsidR="002B6BED" w:rsidRDefault="002B6BED" w:rsidP="00A12BE4">
      <w:pPr>
        <w:pStyle w:val="NoSpacing"/>
        <w:ind w:firstLine="720"/>
      </w:pPr>
      <w:r>
        <w:t>The insoluble fiber content of the 6,290 unmatched FNDDS foods were calculated using the FNDDS SR-link “recipe” database.  Because SR “ingredient” codes are used multiple times in the FNDDS “recipe” file, only 2,439 different SR codes were used to calculate the fiber content of the 6,290 FNDDS foods. These 2,439 SR foods included 1,971 fiber-containing foods, and 893 of these 1,971 foods matched one of the 1,134 SR food codes used in the NCC linkage file.  If multiple NCC food codes were matched to a SR food, the NCC food descriptions were reviewed to identify the NCC food that best matched the SR food.  After matching NCC foods to 893 of the 1,971 SR foods using the NCC linkage file, there were 1,078 SR foods which contain fiber that remained unmatched.  Each of the remaining 1,078 SR foods were assigned one of the 17,757 NCC food codes by identifying the NCC food description that best matched the SR food description.  Once the SR ingredient database was complete, recipe calculations were performed to determine the insoluble fiber content of the food.</w:t>
      </w:r>
    </w:p>
    <w:p w14:paraId="03857891" w14:textId="22E01321" w:rsidR="008E6B72" w:rsidRDefault="002B6BED" w:rsidP="00A12BE4">
      <w:pPr>
        <w:ind w:firstLine="720"/>
      </w:pPr>
      <w:r>
        <w:t xml:space="preserve">Because there were seven FNDDS releases for each of the seven waves of the combined NHANES, 2003-2016, a separate insoluble fiber database was compiled for each FNDDS release.   Each FNDDS release included 4,573-5,714 foods reported at least once in any dietary interview conducted during the respective survey years, and of the 3,572-4,517 FNDDS foods that contained fiber, 388-462 matched one of the 989 FNDDS food codes used in the NCC linkage file, while 3,184-4,055 remained unmatched.  After completing the SR ingredient database and performing recipe calculations for unmatched foods, the NCC fiber components were then added to each of the seven FNDDS releases.  To calibrate the NCC fiber composition to the USDA total dietary fiber content, the NCC fiber component </w:t>
      </w:r>
      <w:r>
        <w:lastRenderedPageBreak/>
        <w:t xml:space="preserve">composition was expressed as a percentage of the NCC total dietary fiber content, and these percentages were then applied to the USDA total dietary fiber content.  Then insoluble fiber intake from each food reported in the dietary interview was determined as the product of 100 times the insoluble fiber content (g/100 gram) times the weight (g) of food consumed, and daily insoluble fiber intake was determined by summing insoluble fiber intake from all foods reported that day. </w:t>
      </w:r>
      <w:r w:rsidR="008E6B72">
        <w:br w:type="page"/>
      </w:r>
    </w:p>
    <w:p w14:paraId="1B3E7302" w14:textId="094AA199" w:rsidR="00B563CD" w:rsidRPr="00B25299" w:rsidRDefault="00A44EC4" w:rsidP="00B563CD">
      <w:pPr>
        <w:pStyle w:val="Heading1"/>
      </w:pPr>
      <w:bookmarkStart w:id="2" w:name="_Toc101799758"/>
      <w:r>
        <w:lastRenderedPageBreak/>
        <w:t>Section S</w:t>
      </w:r>
      <w:r w:rsidR="008E6B72">
        <w:t>2</w:t>
      </w:r>
      <w:r>
        <w:t xml:space="preserve">: </w:t>
      </w:r>
      <w:r w:rsidR="00B563CD" w:rsidRPr="00B25299">
        <w:t>Rationale for covariates in the models</w:t>
      </w:r>
      <w:bookmarkEnd w:id="2"/>
    </w:p>
    <w:p w14:paraId="45CEE267" w14:textId="0F261E70" w:rsidR="00B563CD" w:rsidRPr="00B25299" w:rsidRDefault="00A44EC4" w:rsidP="00B563CD">
      <w:pPr>
        <w:pStyle w:val="Heading2"/>
      </w:pPr>
      <w:bookmarkStart w:id="3" w:name="_Toc101799759"/>
      <w:r>
        <w:t>Section S</w:t>
      </w:r>
      <w:r w:rsidR="008E6B72">
        <w:t>2</w:t>
      </w:r>
      <w:r>
        <w:t xml:space="preserve">A: </w:t>
      </w:r>
      <w:r w:rsidR="00B563CD" w:rsidRPr="00B25299">
        <w:t>Rationale for non-dietary covariates in the models</w:t>
      </w:r>
      <w:bookmarkEnd w:id="3"/>
    </w:p>
    <w:p w14:paraId="2CD0589E" w14:textId="7C15B362" w:rsidR="00B563CD" w:rsidRPr="00B25299" w:rsidRDefault="00B563CD" w:rsidP="00B563CD">
      <w:pPr>
        <w:pStyle w:val="NoSpacing"/>
      </w:pPr>
      <w:r w:rsidRPr="00B25299">
        <w:tab/>
        <w:t>We identified non-dietary variables that were determinants of both serum cholesterol concentration and serum PFAS concentration.</w:t>
      </w:r>
    </w:p>
    <w:p w14:paraId="4FE47F03" w14:textId="2F1B5EE2" w:rsidR="00B563CD" w:rsidRPr="00B25299" w:rsidRDefault="00B563CD" w:rsidP="00B563CD">
      <w:pPr>
        <w:pStyle w:val="NoSpacing"/>
        <w:ind w:firstLine="720"/>
      </w:pPr>
      <w:r w:rsidRPr="00B25299">
        <w:t xml:space="preserve">In the case of </w:t>
      </w:r>
      <w:r w:rsidRPr="006C7230">
        <w:t>serum</w:t>
      </w:r>
      <w:r w:rsidRPr="00B25299">
        <w:t xml:space="preserve"> cholesterol, in previous large epidemiologic studies, the following predictors have been reported: age, sex, race/ethnicity, body mass index (BMI), education, smoking, and year (see Table 1</w:t>
      </w:r>
      <w:r w:rsidR="00FE215F">
        <w:t xml:space="preserve"> for Section S1</w:t>
      </w:r>
      <w:r w:rsidRPr="00B25299">
        <w:t xml:space="preserve">, below).  Using the NHANES data in our analysis (see main paper), we examined whether these factors were predictors of serum cholesterol.  Age, sex, race/ethnicity, BMI, smoking, and year predicted serum cholesterol; education did not seem to be important, but when we replaced education with income to poverty ratio, a relation was clear, but in the opposite of the expected direction (higher cholesterol with higher income).  We expected males would have a higher serum cholesterol than females, but the opposite was true.  Males are more likely than females to be treated for hypercholesterolemia </w:t>
      </w:r>
      <w:r w:rsidR="00E47430">
        <w:fldChar w:fldCharType="begin"/>
      </w:r>
      <w:r w:rsidR="00E47430">
        <w:instrText xml:space="preserve"> ADDIN ZOTERO_ITEM CSL_CITATION {"citationID":"ohgbEvF2","properties":{"formattedCitation":"(Zhao et al., 2020)","plainCitation":"(Zhao et al., 2020)","noteIndex":0},"citationItems":[{"id":807,"uris":["http://zotero.org/users/local/6R7KMJei/items/9SDUS3DC"],"uri":["http://zotero.org/users/local/6R7KMJei/items/9SDUS3DC"],"itemData":{"id":807,"type":"article-journal","abstract":"Background Sex differences in the management of cardiovascular disease have been reported in secondary care. We conducted a systematic review with meta-analysis of systematically investigated sex differences in cardiovascular medication prescription among patients at high risk or with established cardiovascular disease in primary care. Methods and Results PubMed and Embase were searched between 2000 and 2019 for observational studies reporting on the sex-specific prevalence of aspirin, statins, and antihypertensive medication prescription, including beta blockers, calcium channel blockers, angiotensin-converting enzyme inhibitors, and diuretics, in primary care. Random effects meta-analysis was used to obtain pooled women-to-men prevalence ratios for each cardiovascular medication prescription. Metaregression models assessed the impact of age and year on the findings. A total of 43 studies were included, involving 2 264 600 participants (28% women) worldwide. Participants' mean age ranged from 51 to 76 years. The pooled prevalence of cardiovascular medication prescription for women was 41% for aspirin, 60% for statins, and 68% for any antihypertensive medications. Corresponding rates for men were 56%, 63%, and 69% respectively. The pooled women-to-men prevalence ratios were 0.81 (95% CI, 0.72-0.92) for aspirin, 0.90 (95% CI, 0.85-0.95) for statins, and 1.01 (95% CI, 0.95-1.08) for any antihypertensive medications. Women were less likely to be prescribed angiotensin-converting enzyme inhibitors (0.85; 95% CI, 0.81-0.89) but more likely with diuretics (1.27; 95% CI, 1.17-1.37). Mean age, mean age difference between the sexes, and year of study had no significant impact on findings. Conclusions Sex differences in the prescription of cardiovascular medication exist among patients at high risk or with established cardiovascular disease in primary care, with a lower prevalence of aspirin, statins, and angiotensin-converting enzyme inhibitors prescription in women and a lower prevalence of diuretics prescription in men.","container-title":"Journal of the American Heart Association","DOI":"10.1161/JAHA.119.014742","ISSN":"2047-9980","issue":"11","journalAbbreviation":"J Am Heart Assoc","language":"eng","note":"PMID: 32431190\nPMCID: PMC7429003","page":"e014742","source":"PubMed","title":"Sex Differences in Cardiovascular Medication Prescription in Primary Care: A Systematic Review and Meta-Analysis","title-short":"Sex Differences in Cardiovascular Medication Prescription in Primary Care","volume":"9","author":[{"family":"Zhao","given":"Min"},{"family":"Woodward","given":"Mark"},{"family":"Vaartjes","given":"Ilonca"},{"family":"Millett","given":"Elizabeth R. C."},{"family":"Klipstein-Grobusch","given":"Kerstin"},{"family":"Hyun","given":"Karice"},{"family":"Carcel","given":"Cheryl"},{"family":"Peters","given":"Sanne A. E."}],"issued":{"date-parts":[["2020",6,2]]}}}],"schema":"https://github.com/citation-style-language/schema/raw/master/csl-citation.json"} </w:instrText>
      </w:r>
      <w:r w:rsidR="00E47430">
        <w:fldChar w:fldCharType="separate"/>
      </w:r>
      <w:r w:rsidR="00E47430" w:rsidRPr="00E47430">
        <w:rPr>
          <w:rFonts w:ascii="Calibri" w:hAnsi="Calibri" w:cs="Calibri"/>
        </w:rPr>
        <w:t>(Zhao et al., 2020)</w:t>
      </w:r>
      <w:r w:rsidR="00E47430">
        <w:fldChar w:fldCharType="end"/>
      </w:r>
      <w:r w:rsidRPr="00B25299">
        <w:t xml:space="preserve">.  The relation of the non-dietary covariates to serum cholesterol concentration in our analysis of NHANES data is shown in Table </w:t>
      </w:r>
      <w:r>
        <w:t>2</w:t>
      </w:r>
      <w:r w:rsidR="00FE215F">
        <w:t xml:space="preserve"> for Section S1</w:t>
      </w:r>
      <w:r>
        <w:t>.</w:t>
      </w:r>
    </w:p>
    <w:p w14:paraId="0BE97939" w14:textId="77777777" w:rsidR="00B563CD" w:rsidRPr="00B25299" w:rsidRDefault="00B563CD" w:rsidP="00B563CD"/>
    <w:p w14:paraId="16DC3F19" w14:textId="4A99B60D" w:rsidR="00B563CD" w:rsidRPr="00B25299" w:rsidRDefault="00B563CD" w:rsidP="00B563CD">
      <w:r w:rsidRPr="00B25299">
        <w:t>Table 1. References showing data supporting a relation of a given non-dietary variable to serum cholesterol concentration</w:t>
      </w:r>
    </w:p>
    <w:tbl>
      <w:tblPr>
        <w:tblStyle w:val="TableGrid"/>
        <w:tblW w:w="9822" w:type="dxa"/>
        <w:tblLook w:val="04A0" w:firstRow="1" w:lastRow="0" w:firstColumn="1" w:lastColumn="0" w:noHBand="0" w:noVBand="1"/>
      </w:tblPr>
      <w:tblGrid>
        <w:gridCol w:w="1885"/>
        <w:gridCol w:w="7937"/>
      </w:tblGrid>
      <w:tr w:rsidR="00B563CD" w:rsidRPr="00B25299" w14:paraId="4099C3C2" w14:textId="77777777" w:rsidTr="00E47430">
        <w:tc>
          <w:tcPr>
            <w:tcW w:w="1885" w:type="dxa"/>
          </w:tcPr>
          <w:p w14:paraId="1A6D6F30" w14:textId="77777777" w:rsidR="00B563CD" w:rsidRPr="00B25299" w:rsidRDefault="00B563CD" w:rsidP="00286B69">
            <w:r w:rsidRPr="00B25299">
              <w:t>Variable</w:t>
            </w:r>
          </w:p>
        </w:tc>
        <w:tc>
          <w:tcPr>
            <w:tcW w:w="7937" w:type="dxa"/>
          </w:tcPr>
          <w:p w14:paraId="734F3464" w14:textId="77777777" w:rsidR="00B563CD" w:rsidRPr="00B25299" w:rsidRDefault="00B563CD" w:rsidP="00286B69">
            <w:r w:rsidRPr="00B25299">
              <w:t>Reference</w:t>
            </w:r>
          </w:p>
        </w:tc>
      </w:tr>
      <w:tr w:rsidR="00B563CD" w:rsidRPr="00B25299" w14:paraId="3C7EFA49" w14:textId="77777777" w:rsidTr="00E47430">
        <w:tc>
          <w:tcPr>
            <w:tcW w:w="1885" w:type="dxa"/>
          </w:tcPr>
          <w:p w14:paraId="65F7C4D0" w14:textId="77777777" w:rsidR="00B563CD" w:rsidRPr="00B25299" w:rsidRDefault="00B563CD" w:rsidP="00286B69">
            <w:r w:rsidRPr="00B25299">
              <w:t>Age</w:t>
            </w:r>
          </w:p>
        </w:tc>
        <w:tc>
          <w:tcPr>
            <w:tcW w:w="7937" w:type="dxa"/>
          </w:tcPr>
          <w:p w14:paraId="6D464982" w14:textId="3C9F29CF" w:rsidR="00B563CD" w:rsidRPr="00B25299" w:rsidRDefault="00E47430" w:rsidP="00286B69">
            <w:r>
              <w:fldChar w:fldCharType="begin"/>
            </w:r>
            <w:r>
              <w:instrText xml:space="preserve"> ADDIN ZOTERO_ITEM CSL_CITATION {"citationID":"eeIaxu6o","properties":{"formattedCitation":"(Appleby et al., 1995; Bolton-Smith et al., 1991; Gardner et al., 2000; Pincherle, 1971)","plainCitation":"(Appleby et al., 1995; Bolton-Smith et al., 1991; Gardner et al., 2000; Pincherle, 1971)","noteIndex":0},"citationItems":[{"id":733,"uris":["http://zotero.org/users/local/6R7KMJei/items/J2A656EN"],"uri":["http://zotero.org/users/local/6R7KMJei/items/J2A656EN"],"itemData":{"id":733,"type":"article-journal","abstract":"Blood lipids data were available for 3773 subjects from a cohort study of 11000 individuals, 6000 of whom do not eat meat. The effects of dietary, lifestyle and physical factors on concentrations of total and HDL cholesterol were investigated. Meat, cheese and dietary fibre, with smoking habit and height were found to be significantly related to total cholesterol in men. For women, meat, cheese, dietary fibre and tomatoes, and type of spreading fat were all significantly related to total cholesterol. Current alcohol consumption and body mass index were significantly related to HDL cholesterol concentration for men. The same factors, plus type of spreading fat, were related to HDL cholesterol levels in women. The findings provide further evidence of the hypolipidaemic effect of vegetarian or near vegetarian diets with a high fibre content and limited use of meat and cheese. The exclusion of meat from the diet might result in a 15-25% reduction in CHD risk.","container-title":"Journal of human nutrition and dietetics","DOI":"10.1111/j.1365-277X.1995.tb00324.x","ISSN":"0952-3871","issue":"5","language":"English","note":"PubAg AGID: 1445587","page":"305-314","source":"PubAg","title":"Associations between plasma lipid concentrations and dietary, lifestyle and physical factors in the Oxford Vegetarian Study","volume":"8","author":[{"family":"Appleby","given":"P.N."},{"family":"Thorogood","given":"M."},{"family":"McPherson","given":"K."},{"family":"Mann","given":"J.L."}],"issued":{"date-parts":[["1995",10]]}}},{"id":736,"uris":["http://zotero.org/users/local/6R7KMJei/items/FHYKFQXR"],"uri":["http://zotero.org/users/local/6R7KMJei/items/FHYKFQXR"],"itemData":{"id":736,"type":"article-journal","abstract":"An analysis of the associations between dietary and non-dietary variables and serum total cholesterol (Total-C) and high density lipoprotein cholesterol (HDL-C) was performed using data from the Scottish Heart Health Study--a cross-sectional survey of men (n = 5123) and women (n = 5236), aged 40-59. Subjects completed a questionnaire which provided health, socio-demographic and food frequency data. Nutrient intakes were calculated from UK food composition tables using standard portion sizes. For men, the significant independent dietary predictors of Total-C, after adjustment for all the other dietary variables, were saturated fat and cereal fibre, and after adjustment for the non-dietary variables, were cereal fibre, saturated fat and cholesterol. For women, intake of vegetable fibre, white fish and beta-carotene were significant independent predictors of Total-C after adjustment for all the other dietary variables. Only beta-carotene remained significant after adjustment for all the non-dietary variables. Alcohol intake and body mass index were respectively the strongest positive and negative predictors of HDL-C for both sexes.\nIN CONCLUSION: (1) certain dietary factors may affect serum cholesterol levels differently for men and women; (2) a possible role for the antioxidant vitamins and fibre in the prediction of serum cholesterol, may be indicated, in addition to the 'classical' role of dietary cholesterol and saturated fat and (3) confounding between the social and dietary variables does occur, and confirms the need for multiple adjustments in studies of this nature.","container-title":"International Journal of Epidemiology","DOI":"10.1093/ije/20.1.95","ISSN":"0300-5771","issue":"1","journalAbbreviation":"Int J Epidemiol","language":"eng","note":"PMID: 2066250","page":"95-104","source":"PubMed","title":"Dietary and non-dietary predictors of serum total and HDL-cholesterol in men and women: results from the Scottish Heart Health Study","title-short":"Dietary and non-dietary predictors of serum total and HDL-cholesterol in men and women","volume":"20","author":[{"family":"Bolton-Smith","given":"C."},{"family":"Woodward","given":"M."},{"family":"Smith","given":"W. C."},{"family":"Tunstall-Pedoe","given":"H."}],"issued":{"date-parts":[["1991",3]]}}},{"id":761,"uris":["http://zotero.org/users/local/6R7KMJei/items/35S6VUR5"],"uri":["http://zotero.org/users/local/6R7KMJei/items/35S6VUR5"],"itemData":{"id":761,"type":"article-journal","abstract":"The objective of this study was to provide population frequency distribution data for non-high-density lipoprotein (HDL) cholesterol (total cholesterol minus HDL cholesterol) concentrations and to evaluate whether differences exist by gender, ethnicity, or level of education. Serum levels of non-HDL cholesterol and sociodemographic characteristics were determined for 3,618 black, 3,528 Mexican-American, and 6,043 white women and men, aged &gt;/=25 years, from a national cross-sectional survey of the US population (National Health And Nutrition Examination Survey III, 1988-1994). Age-adjusted non-HDL cholesterol concentrations were lower in women than men (154.1 vs 160.4 mg/dL, p &lt;0.001). In women and men, age was positively associated with non-HDL cholesterol in the 25 to 64-year age range, and the slope of the association was steeper for women. For women and men &gt;/=65 years, age was negatively associated with non-HDL cholesterol, and the slope of the association was steeper for men. Black women and men had lower non-HDL cholesterol levels than either Mexican-American or white women and men (women, p &lt;0.02; men, p &lt;0.001, for both ethnic contrasts). Women with less education had higher levels of non-HDL cholesterol than women with more education (p &lt;0.01). These nationally representative population frequency distribution data provide non-HDL cholesterol reference levels for clinicians and investigators and indicate that there are significant variations in non-HDL cholesterol by gender, age, ethnicity, and level of education.","container-title":"The American Journal of Cardiology","DOI":"10.1016/s0002-9149(00)00918-8","ISSN":"0002-9149","issue":"3","journalAbbreviation":"Am J Cardiol","language":"eng","note":"PMID: 10922437","page":"299-304","source":"PubMed","title":"Population frequency distribution of non-high-density lipoprotein cholesterol (Third National Health and Nutrition Examination Survey [NHANES III], 1988-1994)","volume":"86","author":[{"family":"Gardner","given":"C. D."},{"family":"Winkleby","given":"M. A."},{"family":"Fortmann","given":"S. P."}],"issued":{"date-parts":[["2000",8,1]]}}},{"id":791,"uris":["http://zotero.org/users/local/6R7KMJei/items/2V2SBM44"],"uri":["http://zotero.org/users/local/6R7KMJei/items/2V2SBM44"],"itemData":{"id":791,"type":"article-journal","container-title":"Journal of Chronic Diseases","DOI":"10.1016/0021-9681(71)90119-6","ISSN":"0021-9681","issue":"5","journalAbbreviation":"J Chronic Dis","language":"eng","note":"PMID: 5094679","page":"289-297","source":"PubMed","title":"Factors affecting the mean serum cholesterol","volume":"24","author":[{"family":"Pincherle","given":"G."}],"issued":{"date-parts":[["1971",8]]}}}],"schema":"https://github.com/citation-style-language/schema/raw/master/csl-citation.json"} </w:instrText>
            </w:r>
            <w:r>
              <w:fldChar w:fldCharType="separate"/>
            </w:r>
            <w:r w:rsidRPr="00E47430">
              <w:rPr>
                <w:rFonts w:ascii="Calibri" w:hAnsi="Calibri" w:cs="Calibri"/>
              </w:rPr>
              <w:t>(Appleby et al., 1995; Bolton-Smith et al., 1991; Gardner et al., 2000; Pincherle, 1971)</w:t>
            </w:r>
            <w:r>
              <w:fldChar w:fldCharType="end"/>
            </w:r>
          </w:p>
        </w:tc>
      </w:tr>
      <w:tr w:rsidR="00B563CD" w:rsidRPr="00B25299" w14:paraId="1F7CE704" w14:textId="77777777" w:rsidTr="00E47430">
        <w:tc>
          <w:tcPr>
            <w:tcW w:w="1885" w:type="dxa"/>
          </w:tcPr>
          <w:p w14:paraId="6E54984F" w14:textId="77777777" w:rsidR="00B563CD" w:rsidRPr="00B25299" w:rsidRDefault="00B563CD" w:rsidP="00286B69">
            <w:r w:rsidRPr="00B25299">
              <w:t>Sex</w:t>
            </w:r>
          </w:p>
        </w:tc>
        <w:tc>
          <w:tcPr>
            <w:tcW w:w="7937" w:type="dxa"/>
          </w:tcPr>
          <w:p w14:paraId="3E640E14" w14:textId="4867412B" w:rsidR="00B563CD" w:rsidRPr="00B25299" w:rsidRDefault="00E47430" w:rsidP="00286B69">
            <w:r>
              <w:fldChar w:fldCharType="begin"/>
            </w:r>
            <w:r>
              <w:instrText xml:space="preserve"> ADDIN ZOTERO_ITEM CSL_CITATION {"citationID":"0QeERAK0","properties":{"formattedCitation":"(Gardner et al., 2000; Pincherle, 1971)","plainCitation":"(Gardner et al., 2000; Pincherle, 1971)","noteIndex":0},"citationItems":[{"id":761,"uris":["http://zotero.org/users/local/6R7KMJei/items/35S6VUR5"],"uri":["http://zotero.org/users/local/6R7KMJei/items/35S6VUR5"],"itemData":{"id":761,"type":"article-journal","abstract":"The objective of this study was to provide population frequency distribution data for non-high-density lipoprotein (HDL) cholesterol (total cholesterol minus HDL cholesterol) concentrations and to evaluate whether differences exist by gender, ethnicity, or level of education. Serum levels of non-HDL cholesterol and sociodemographic characteristics were determined for 3,618 black, 3,528 Mexican-American, and 6,043 white women and men, aged &gt;/=25 years, from a national cross-sectional survey of the US population (National Health And Nutrition Examination Survey III, 1988-1994). Age-adjusted non-HDL cholesterol concentrations were lower in women than men (154.1 vs 160.4 mg/dL, p &lt;0.001). In women and men, age was positively associated with non-HDL cholesterol in the 25 to 64-year age range, and the slope of the association was steeper for women. For women and men &gt;/=65 years, age was negatively associated with non-HDL cholesterol, and the slope of the association was steeper for men. Black women and men had lower non-HDL cholesterol levels than either Mexican-American or white women and men (women, p &lt;0.02; men, p &lt;0.001, for both ethnic contrasts). Women with less education had higher levels of non-HDL cholesterol than women with more education (p &lt;0.01). These nationally representative population frequency distribution data provide non-HDL cholesterol reference levels for clinicians and investigators and indicate that there are significant variations in non-HDL cholesterol by gender, age, ethnicity, and level of education.","container-title":"The American Journal of Cardiology","DOI":"10.1016/s0002-9149(00)00918-8","ISSN":"0002-9149","issue":"3","journalAbbreviation":"Am J Cardiol","language":"eng","note":"PMID: 10922437","page":"299-304","source":"PubMed","title":"Population frequency distribution of non-high-density lipoprotein cholesterol (Third National Health and Nutrition Examination Survey [NHANES III], 1988-1994)","volume":"86","author":[{"family":"Gardner","given":"C. D."},{"family":"Winkleby","given":"M. A."},{"family":"Fortmann","given":"S. P."}],"issued":{"date-parts":[["2000",8,1]]}}},{"id":791,"uris":["http://zotero.org/users/local/6R7KMJei/items/2V2SBM44"],"uri":["http://zotero.org/users/local/6R7KMJei/items/2V2SBM44"],"itemData":{"id":791,"type":"article-journal","container-title":"Journal of Chronic Diseases","DOI":"10.1016/0021-9681(71)90119-6","ISSN":"0021-9681","issue":"5","journalAbbreviation":"J Chronic Dis","language":"eng","note":"PMID: 5094679","page":"289-297","source":"PubMed","title":"Factors affecting the mean serum cholesterol","volume":"24","author":[{"family":"Pincherle","given":"G."}],"issued":{"date-parts":[["1971",8]]}}}],"schema":"https://github.com/citation-style-language/schema/raw/master/csl-citation.json"} </w:instrText>
            </w:r>
            <w:r>
              <w:fldChar w:fldCharType="separate"/>
            </w:r>
            <w:r w:rsidRPr="00E47430">
              <w:rPr>
                <w:rFonts w:ascii="Calibri" w:hAnsi="Calibri" w:cs="Calibri"/>
              </w:rPr>
              <w:t>(Gardner et al., 2000; Pincherle, 1971)</w:t>
            </w:r>
            <w:r>
              <w:fldChar w:fldCharType="end"/>
            </w:r>
          </w:p>
        </w:tc>
      </w:tr>
      <w:tr w:rsidR="00B563CD" w:rsidRPr="00B25299" w14:paraId="017A293C" w14:textId="77777777" w:rsidTr="00E47430">
        <w:tc>
          <w:tcPr>
            <w:tcW w:w="1885" w:type="dxa"/>
          </w:tcPr>
          <w:p w14:paraId="15B73E73" w14:textId="77777777" w:rsidR="00B563CD" w:rsidRPr="00B25299" w:rsidRDefault="00B563CD" w:rsidP="00286B69">
            <w:r w:rsidRPr="00B25299">
              <w:t>Race/ethnicity</w:t>
            </w:r>
          </w:p>
        </w:tc>
        <w:tc>
          <w:tcPr>
            <w:tcW w:w="7937" w:type="dxa"/>
          </w:tcPr>
          <w:p w14:paraId="31E38BE2" w14:textId="0771F2CF" w:rsidR="00B563CD" w:rsidRPr="00B25299" w:rsidRDefault="00E47430" w:rsidP="00286B69">
            <w:r>
              <w:fldChar w:fldCharType="begin"/>
            </w:r>
            <w:r>
              <w:instrText xml:space="preserve"> ADDIN ZOTERO_ITEM CSL_CITATION {"citationID":"evOnoxWO","properties":{"formattedCitation":"(Gardner et al., 2000)","plainCitation":"(Gardner et al., 2000)","noteIndex":0},"citationItems":[{"id":761,"uris":["http://zotero.org/users/local/6R7KMJei/items/35S6VUR5"],"uri":["http://zotero.org/users/local/6R7KMJei/items/35S6VUR5"],"itemData":{"id":761,"type":"article-journal","abstract":"The objective of this study was to provide population frequency distribution data for non-high-density lipoprotein (HDL) cholesterol (total cholesterol minus HDL cholesterol) concentrations and to evaluate whether differences exist by gender, ethnicity, or level of education. Serum levels of non-HDL cholesterol and sociodemographic characteristics were determined for 3,618 black, 3,528 Mexican-American, and 6,043 white women and men, aged &gt;/=25 years, from a national cross-sectional survey of the US population (National Health And Nutrition Examination Survey III, 1988-1994). Age-adjusted non-HDL cholesterol concentrations were lower in women than men (154.1 vs 160.4 mg/dL, p &lt;0.001). In women and men, age was positively associated with non-HDL cholesterol in the 25 to 64-year age range, and the slope of the association was steeper for women. For women and men &gt;/=65 years, age was negatively associated with non-HDL cholesterol, and the slope of the association was steeper for men. Black women and men had lower non-HDL cholesterol levels than either Mexican-American or white women and men (women, p &lt;0.02; men, p &lt;0.001, for both ethnic contrasts). Women with less education had higher levels of non-HDL cholesterol than women with more education (p &lt;0.01). These nationally representative population frequency distribution data provide non-HDL cholesterol reference levels for clinicians and investigators and indicate that there are significant variations in non-HDL cholesterol by gender, age, ethnicity, and level of education.","container-title":"The American Journal of Cardiology","DOI":"10.1016/s0002-9149(00)00918-8","ISSN":"0002-9149","issue":"3","journalAbbreviation":"Am J Cardiol","language":"eng","note":"PMID: 10922437","page":"299-304","source":"PubMed","title":"Population frequency distribution of non-high-density lipoprotein cholesterol (Third National Health and Nutrition Examination Survey [NHANES III], 1988-1994)","volume":"86","author":[{"family":"Gardner","given":"C. D."},{"family":"Winkleby","given":"M. A."},{"family":"Fortmann","given":"S. P."}],"issued":{"date-parts":[["2000",8,1]]}}}],"schema":"https://github.com/citation-style-language/schema/raw/master/csl-citation.json"} </w:instrText>
            </w:r>
            <w:r>
              <w:fldChar w:fldCharType="separate"/>
            </w:r>
            <w:r w:rsidRPr="00E47430">
              <w:rPr>
                <w:rFonts w:ascii="Calibri" w:hAnsi="Calibri" w:cs="Calibri"/>
              </w:rPr>
              <w:t>(Gardner et al., 2000)</w:t>
            </w:r>
            <w:r>
              <w:fldChar w:fldCharType="end"/>
            </w:r>
          </w:p>
        </w:tc>
      </w:tr>
      <w:tr w:rsidR="00B563CD" w:rsidRPr="00B25299" w14:paraId="11924CAB" w14:textId="77777777" w:rsidTr="00E47430">
        <w:tc>
          <w:tcPr>
            <w:tcW w:w="1885" w:type="dxa"/>
          </w:tcPr>
          <w:p w14:paraId="468C84E4" w14:textId="77777777" w:rsidR="00B563CD" w:rsidRPr="00B25299" w:rsidRDefault="00B563CD" w:rsidP="00286B69">
            <w:r w:rsidRPr="00B25299">
              <w:t>BMI</w:t>
            </w:r>
          </w:p>
        </w:tc>
        <w:tc>
          <w:tcPr>
            <w:tcW w:w="7937" w:type="dxa"/>
          </w:tcPr>
          <w:p w14:paraId="17D2EB1C" w14:textId="328791C9" w:rsidR="00B563CD" w:rsidRPr="00B25299" w:rsidRDefault="00E47430" w:rsidP="00286B69">
            <w:r>
              <w:fldChar w:fldCharType="begin"/>
            </w:r>
            <w:r>
              <w:instrText xml:space="preserve"> ADDIN ZOTERO_ITEM CSL_CITATION {"citationID":"r5LipCdU","properties":{"formattedCitation":"(Bolton-Smith et al., 1991; Pincherle, 1971)","plainCitation":"(Bolton-Smith et al., 1991; Pincherle, 1971)","noteIndex":0},"citationItems":[{"id":736,"uris":["http://zotero.org/users/local/6R7KMJei/items/FHYKFQXR"],"uri":["http://zotero.org/users/local/6R7KMJei/items/FHYKFQXR"],"itemData":{"id":736,"type":"article-journal","abstract":"An analysis of the associations between dietary and non-dietary variables and serum total cholesterol (Total-C) and high density lipoprotein cholesterol (HDL-C) was performed using data from the Scottish Heart Health Study--a cross-sectional survey of men (n = 5123) and women (n = 5236), aged 40-59. Subjects completed a questionnaire which provided health, socio-demographic and food frequency data. Nutrient intakes were calculated from UK food composition tables using standard portion sizes. For men, the significant independent dietary predictors of Total-C, after adjustment for all the other dietary variables, were saturated fat and cereal fibre, and after adjustment for the non-dietary variables, were cereal fibre, saturated fat and cholesterol. For women, intake of vegetable fibre, white fish and beta-carotene were significant independent predictors of Total-C after adjustment for all the other dietary variables. Only beta-carotene remained significant after adjustment for all the non-dietary variables. Alcohol intake and body mass index were respectively the strongest positive and negative predictors of HDL-C for both sexes.\nIN CONCLUSION: (1) certain dietary factors may affect serum cholesterol levels differently for men and women; (2) a possible role for the antioxidant vitamins and fibre in the prediction of serum cholesterol, may be indicated, in addition to the 'classical' role of dietary cholesterol and saturated fat and (3) confounding between the social and dietary variables does occur, and confirms the need for multiple adjustments in studies of this nature.","container-title":"International Journal of Epidemiology","DOI":"10.1093/ije/20.1.95","ISSN":"0300-5771","issue":"1","journalAbbreviation":"Int J Epidemiol","language":"eng","note":"PMID: 2066250","page":"95-104","source":"PubMed","title":"Dietary and non-dietary predictors of serum total and HDL-cholesterol in men and women: results from the Scottish Heart Health Study","title-short":"Dietary and non-dietary predictors of serum total and HDL-cholesterol in men and women","volume":"20","author":[{"family":"Bolton-Smith","given":"C."},{"family":"Woodward","given":"M."},{"family":"Smith","given":"W. C."},{"family":"Tunstall-Pedoe","given":"H."}],"issued":{"date-parts":[["1991",3]]}}},{"id":791,"uris":["http://zotero.org/users/local/6R7KMJei/items/2V2SBM44"],"uri":["http://zotero.org/users/local/6R7KMJei/items/2V2SBM44"],"itemData":{"id":791,"type":"article-journal","container-title":"Journal of Chronic Diseases","DOI":"10.1016/0021-9681(71)90119-6","ISSN":"0021-9681","issue":"5","journalAbbreviation":"J Chronic Dis","language":"eng","note":"PMID: 5094679","page":"289-297","source":"PubMed","title":"Factors affecting the mean serum cholesterol","volume":"24","author":[{"family":"Pincherle","given":"G."}],"issued":{"date-parts":[["1971",8]]}}}],"schema":"https://github.com/citation-style-language/schema/raw/master/csl-citation.json"} </w:instrText>
            </w:r>
            <w:r>
              <w:fldChar w:fldCharType="separate"/>
            </w:r>
            <w:r w:rsidRPr="00E47430">
              <w:rPr>
                <w:rFonts w:ascii="Calibri" w:hAnsi="Calibri" w:cs="Calibri"/>
              </w:rPr>
              <w:t>(Bolton-Smith et al., 1991; Pincherle, 1971)</w:t>
            </w:r>
            <w:r>
              <w:fldChar w:fldCharType="end"/>
            </w:r>
          </w:p>
        </w:tc>
      </w:tr>
      <w:tr w:rsidR="00B563CD" w:rsidRPr="00B25299" w14:paraId="3161C88A" w14:textId="77777777" w:rsidTr="00E47430">
        <w:tc>
          <w:tcPr>
            <w:tcW w:w="1885" w:type="dxa"/>
          </w:tcPr>
          <w:p w14:paraId="3493F824" w14:textId="77777777" w:rsidR="00B563CD" w:rsidRPr="00B25299" w:rsidRDefault="00B563CD" w:rsidP="00286B69">
            <w:r w:rsidRPr="00B25299">
              <w:t>Education</w:t>
            </w:r>
          </w:p>
        </w:tc>
        <w:tc>
          <w:tcPr>
            <w:tcW w:w="7937" w:type="dxa"/>
          </w:tcPr>
          <w:p w14:paraId="2BA34383" w14:textId="3A33B1C4" w:rsidR="00B563CD" w:rsidRPr="00B25299" w:rsidRDefault="00E47430" w:rsidP="00286B69">
            <w:r>
              <w:fldChar w:fldCharType="begin"/>
            </w:r>
            <w:r>
              <w:instrText xml:space="preserve"> ADDIN ZOTERO_ITEM CSL_CITATION {"citationID":"gjIveTWM","properties":{"formattedCitation":"(Bolton-Smith et al., 1991; Gardner et al., 2000)","plainCitation":"(Bolton-Smith et al., 1991; Gardner et al., 2000)","noteIndex":0},"citationItems":[{"id":736,"uris":["http://zotero.org/users/local/6R7KMJei/items/FHYKFQXR"],"uri":["http://zotero.org/users/local/6R7KMJei/items/FHYKFQXR"],"itemData":{"id":736,"type":"article-journal","abstract":"An analysis of the associations between dietary and non-dietary variables and serum total cholesterol (Total-C) and high density lipoprotein cholesterol (HDL-C) was performed using data from the Scottish Heart Health Study--a cross-sectional survey of men (n = 5123) and women (n = 5236), aged 40-59. Subjects completed a questionnaire which provided health, socio-demographic and food frequency data. Nutrient intakes were calculated from UK food composition tables using standard portion sizes. For men, the significant independent dietary predictors of Total-C, after adjustment for all the other dietary variables, were saturated fat and cereal fibre, and after adjustment for the non-dietary variables, were cereal fibre, saturated fat and cholesterol. For women, intake of vegetable fibre, white fish and beta-carotene were significant independent predictors of Total-C after adjustment for all the other dietary variables. Only beta-carotene remained significant after adjustment for all the non-dietary variables. Alcohol intake and body mass index were respectively the strongest positive and negative predictors of HDL-C for both sexes.\nIN CONCLUSION: (1) certain dietary factors may affect serum cholesterol levels differently for men and women; (2) a possible role for the antioxidant vitamins and fibre in the prediction of serum cholesterol, may be indicated, in addition to the 'classical' role of dietary cholesterol and saturated fat and (3) confounding between the social and dietary variables does occur, and confirms the need for multiple adjustments in studies of this nature.","container-title":"International Journal of Epidemiology","DOI":"10.1093/ije/20.1.95","ISSN":"0300-5771","issue":"1","journalAbbreviation":"Int J Epidemiol","language":"eng","note":"PMID: 2066250","page":"95-104","source":"PubMed","title":"Dietary and non-dietary predictors of serum total and HDL-cholesterol in men and women: results from the Scottish Heart Health Study","title-short":"Dietary and non-dietary predictors of serum total and HDL-cholesterol in men and women","volume":"20","author":[{"family":"Bolton-Smith","given":"C."},{"family":"Woodward","given":"M."},{"family":"Smith","given":"W. C."},{"family":"Tunstall-Pedoe","given":"H."}],"issued":{"date-parts":[["1991",3]]}}},{"id":761,"uris":["http://zotero.org/users/local/6R7KMJei/items/35S6VUR5"],"uri":["http://zotero.org/users/local/6R7KMJei/items/35S6VUR5"],"itemData":{"id":761,"type":"article-journal","abstract":"The objective of this study was to provide population frequency distribution data for non-high-density lipoprotein (HDL) cholesterol (total cholesterol minus HDL cholesterol) concentrations and to evaluate whether differences exist by gender, ethnicity, or level of education. Serum levels of non-HDL cholesterol and sociodemographic characteristics were determined for 3,618 black, 3,528 Mexican-American, and 6,043 white women and men, aged &gt;/=25 years, from a national cross-sectional survey of the US population (National Health And Nutrition Examination Survey III, 1988-1994). Age-adjusted non-HDL cholesterol concentrations were lower in women than men (154.1 vs 160.4 mg/dL, p &lt;0.001). In women and men, age was positively associated with non-HDL cholesterol in the 25 to 64-year age range, and the slope of the association was steeper for women. For women and men &gt;/=65 years, age was negatively associated with non-HDL cholesterol, and the slope of the association was steeper for men. Black women and men had lower non-HDL cholesterol levels than either Mexican-American or white women and men (women, p &lt;0.02; men, p &lt;0.001, for both ethnic contrasts). Women with less education had higher levels of non-HDL cholesterol than women with more education (p &lt;0.01). These nationally representative population frequency distribution data provide non-HDL cholesterol reference levels for clinicians and investigators and indicate that there are significant variations in non-HDL cholesterol by gender, age, ethnicity, and level of education.","container-title":"The American Journal of Cardiology","DOI":"10.1016/s0002-9149(00)00918-8","ISSN":"0002-9149","issue":"3","journalAbbreviation":"Am J Cardiol","language":"eng","note":"PMID: 10922437","page":"299-304","source":"PubMed","title":"Population frequency distribution of non-high-density lipoprotein cholesterol (Third National Health and Nutrition Examination Survey [NHANES III], 1988-1994)","volume":"86","author":[{"family":"Gardner","given":"C. D."},{"family":"Winkleby","given":"M. A."},{"family":"Fortmann","given":"S. P."}],"issued":{"date-parts":[["2000",8,1]]}}}],"schema":"https://github.com/citation-style-language/schema/raw/master/csl-citation.json"} </w:instrText>
            </w:r>
            <w:r>
              <w:fldChar w:fldCharType="separate"/>
            </w:r>
            <w:r w:rsidRPr="00E47430">
              <w:rPr>
                <w:rFonts w:ascii="Calibri" w:hAnsi="Calibri" w:cs="Calibri"/>
              </w:rPr>
              <w:t>(Bolton-Smith et al., 1991; Gardner et al., 2000)</w:t>
            </w:r>
            <w:r>
              <w:fldChar w:fldCharType="end"/>
            </w:r>
          </w:p>
        </w:tc>
      </w:tr>
      <w:tr w:rsidR="00B563CD" w:rsidRPr="00B25299" w14:paraId="1ECCECFC" w14:textId="77777777" w:rsidTr="00E47430">
        <w:tc>
          <w:tcPr>
            <w:tcW w:w="1885" w:type="dxa"/>
          </w:tcPr>
          <w:p w14:paraId="0F5728B5" w14:textId="77777777" w:rsidR="00B563CD" w:rsidRPr="00B25299" w:rsidRDefault="00B563CD" w:rsidP="00286B69">
            <w:r w:rsidRPr="00B25299">
              <w:t>Smoking</w:t>
            </w:r>
          </w:p>
        </w:tc>
        <w:tc>
          <w:tcPr>
            <w:tcW w:w="7937" w:type="dxa"/>
          </w:tcPr>
          <w:p w14:paraId="1DC161AD" w14:textId="0F4F23C4" w:rsidR="00B563CD" w:rsidRPr="00B25299" w:rsidRDefault="00E47430" w:rsidP="00286B69">
            <w:r>
              <w:fldChar w:fldCharType="begin"/>
            </w:r>
            <w:r>
              <w:instrText xml:space="preserve"> ADDIN ZOTERO_ITEM CSL_CITATION {"citationID":"0CMStTn9","properties":{"formattedCitation":"(Appleby et al., 1995; Bolton-Smith et al., 1991; Pincherle, 1971)","plainCitation":"(Appleby et al., 1995; Bolton-Smith et al., 1991; Pincherle, 1971)","noteIndex":0},"citationItems":[{"id":733,"uris":["http://zotero.org/users/local/6R7KMJei/items/J2A656EN"],"uri":["http://zotero.org/users/local/6R7KMJei/items/J2A656EN"],"itemData":{"id":733,"type":"article-journal","abstract":"Blood lipids data were available for 3773 subjects from a cohort study of 11000 individuals, 6000 of whom do not eat meat. The effects of dietary, lifestyle and physical factors on concentrations of total and HDL cholesterol were investigated. Meat, cheese and dietary fibre, with smoking habit and height were found to be significantly related to total cholesterol in men. For women, meat, cheese, dietary fibre and tomatoes, and type of spreading fat were all significantly related to total cholesterol. Current alcohol consumption and body mass index were significantly related to HDL cholesterol concentration for men. The same factors, plus type of spreading fat, were related to HDL cholesterol levels in women. The findings provide further evidence of the hypolipidaemic effect of vegetarian or near vegetarian diets with a high fibre content and limited use of meat and cheese. The exclusion of meat from the diet might result in a 15-25% reduction in CHD risk.","container-title":"Journal of human nutrition and dietetics","DOI":"10.1111/j.1365-277X.1995.tb00324.x","ISSN":"0952-3871","issue":"5","language":"English","note":"PubAg AGID: 1445587","page":"305-314","source":"PubAg","title":"Associations between plasma lipid concentrations and dietary, lifestyle and physical factors in the Oxford Vegetarian Study","volume":"8","author":[{"family":"Appleby","given":"P.N."},{"family":"Thorogood","given":"M."},{"family":"McPherson","given":"K."},{"family":"Mann","given":"J.L."}],"issued":{"date-parts":[["1995",10]]}}},{"id":736,"uris":["http://zotero.org/users/local/6R7KMJei/items/FHYKFQXR"],"uri":["http://zotero.org/users/local/6R7KMJei/items/FHYKFQXR"],"itemData":{"id":736,"type":"article-journal","abstract":"An analysis of the associations between dietary and non-dietary variables and serum total cholesterol (Total-C) and high density lipoprotein cholesterol (HDL-C) was performed using data from the Scottish Heart Health Study--a cross-sectional survey of men (n = 5123) and women (n = 5236), aged 40-59. Subjects completed a questionnaire which provided health, socio-demographic and food frequency data. Nutrient intakes were calculated from UK food composition tables using standard portion sizes. For men, the significant independent dietary predictors of Total-C, after adjustment for all the other dietary variables, were saturated fat and cereal fibre, and after adjustment for the non-dietary variables, were cereal fibre, saturated fat and cholesterol. For women, intake of vegetable fibre, white fish and beta-carotene were significant independent predictors of Total-C after adjustment for all the other dietary variables. Only beta-carotene remained significant after adjustment for all the non-dietary variables. Alcohol intake and body mass index were respectively the strongest positive and negative predictors of HDL-C for both sexes.\nIN CONCLUSION: (1) certain dietary factors may affect serum cholesterol levels differently for men and women; (2) a possible role for the antioxidant vitamins and fibre in the prediction of serum cholesterol, may be indicated, in addition to the 'classical' role of dietary cholesterol and saturated fat and (3) confounding between the social and dietary variables does occur, and confirms the need for multiple adjustments in studies of this nature.","container-title":"International Journal of Epidemiology","DOI":"10.1093/ije/20.1.95","ISSN":"0300-5771","issue":"1","journalAbbreviation":"Int J Epidemiol","language":"eng","note":"PMID: 2066250","page":"95-104","source":"PubMed","title":"Dietary and non-dietary predictors of serum total and HDL-cholesterol in men and women: results from the Scottish Heart Health Study","title-short":"Dietary and non-dietary predictors of serum total and HDL-cholesterol in men and women","volume":"20","author":[{"family":"Bolton-Smith","given":"C."},{"family":"Woodward","given":"M."},{"family":"Smith","given":"W. C."},{"family":"Tunstall-Pedoe","given":"H."}],"issued":{"date-parts":[["1991",3]]}}},{"id":791,"uris":["http://zotero.org/users/local/6R7KMJei/items/2V2SBM44"],"uri":["http://zotero.org/users/local/6R7KMJei/items/2V2SBM44"],"itemData":{"id":791,"type":"article-journal","container-title":"Journal of Chronic Diseases","DOI":"10.1016/0021-9681(71)90119-6","ISSN":"0021-9681","issue":"5","journalAbbreviation":"J Chronic Dis","language":"eng","note":"PMID: 5094679","page":"289-297","source":"PubMed","title":"Factors affecting the mean serum cholesterol","volume":"24","author":[{"family":"Pincherle","given":"G."}],"issued":{"date-parts":[["1971",8]]}}}],"schema":"https://github.com/citation-style-language/schema/raw/master/csl-citation.json"} </w:instrText>
            </w:r>
            <w:r>
              <w:fldChar w:fldCharType="separate"/>
            </w:r>
            <w:r w:rsidRPr="00E47430">
              <w:rPr>
                <w:rFonts w:ascii="Calibri" w:hAnsi="Calibri" w:cs="Calibri"/>
              </w:rPr>
              <w:t>(Appleby et al., 1995; Bolton-Smith et al., 1991; Pincherle, 1971)</w:t>
            </w:r>
            <w:r>
              <w:fldChar w:fldCharType="end"/>
            </w:r>
          </w:p>
        </w:tc>
      </w:tr>
      <w:tr w:rsidR="00B563CD" w:rsidRPr="00B25299" w14:paraId="7DCCE099" w14:textId="77777777" w:rsidTr="00E47430">
        <w:tc>
          <w:tcPr>
            <w:tcW w:w="1885" w:type="dxa"/>
          </w:tcPr>
          <w:p w14:paraId="36AC4FCC" w14:textId="77777777" w:rsidR="00B563CD" w:rsidRPr="00B25299" w:rsidRDefault="00B563CD" w:rsidP="00286B69">
            <w:r w:rsidRPr="00B25299">
              <w:t>Year</w:t>
            </w:r>
          </w:p>
        </w:tc>
        <w:tc>
          <w:tcPr>
            <w:tcW w:w="7937" w:type="dxa"/>
          </w:tcPr>
          <w:p w14:paraId="0B7E0D32" w14:textId="2EE3E748" w:rsidR="00B563CD" w:rsidRPr="00B25299" w:rsidRDefault="00E47430" w:rsidP="00286B69">
            <w:r>
              <w:fldChar w:fldCharType="begin"/>
            </w:r>
            <w:r>
              <w:instrText xml:space="preserve"> ADDIN ZOTERO_ITEM CSL_CITATION {"citationID":"Fs4XGftp","properties":{"formattedCitation":"(Farzadfar et al., 2011)","plainCitation":"(Farzadfar et al., 2011)","noteIndex":0},"citationItems":[{"id":759,"uris":["http://zotero.org/users/local/6R7KMJei/items/EL9JW9MJ"],"uri":["http://zotero.org/users/local/6R7KMJei/items/EL9JW9MJ"],"itemData":{"id":759,"type":"article-journal","abstract":"BACKGROUND: Data for trends in serum cholesterol are needed to understand the effects of its dietary, lifestyle, and pharmacological determinants; set intervention priorities; and evaluate national programmes. Previous analyses of trends in serum cholesterol were limited to a few countries, with no consistent and comparable global analysis. We estimated worldwide trends in population mean serum total cholesterol.\nMETHODS: We estimated trends and their uncertainties in mean serum total cholesterol for adults 25 years and older in 199 countries and territories. We obtained data from published and unpublished health examination surveys and epidemiological studies (321 country-years and 3·0 million participants). For each sex, we used a Bayesian hierarchical model to estimate mean total cholesterol by age, country, and year, accounting for whether a study was nationally representative.\nFINDINGS: In 2008, age-standardised mean total cholesterol worldwide was 4·64 mmol/L (95% uncertainty interval 4·51-4·76) for men and 4·76 mmol/L (4·62-4·91) for women. Globally, mean total cholesterol changed little between 1980 and 2008, falling by less than 0·1 mmol/L per decade in men and women. Total cholesterol fell in the high-income region consisting of Australasia, North America, and western Europe, and in central and eastern Europe; the regional declines were about 0·2 mmol/L per decade for both sexes, with posterior probabilities of these being true declines 0·99 or greater. Mean total cholesterol increased in east and southeast Asia and Pacific by 0·08 mmol/L per decade (-0·06 to 0·22, posterior probability=0·86) in men and 0·09 mmol/L per decade (-0·07 to 0·26, posterior probability=0·86) in women. Despite converging trends, serum total cholesterol in 2008 was highest in the high-income region consisting of Australasia, North America, and western Europe; the regional mean was 5·24 mmol/L (5·08-5·39) for men and 5·23 mmol/L (5·03-5·43) for women. It was lowest in sub-Saharan Africa at 4·08 mmol/L (3·82-4·34) for men and 4·27 mmol/L (3·99-4·56) for women.\nINTERPRETATION: Nutritional policies and pharmacological interventions should be used to accelerate improvements in total cholesterol in regions with decline and to curb or prevent the rise in Asian populations and elsewhere. Population-based surveillance of cholesterol needs to be improved in low-income and middle-income countries.\nFUNDING: Bill &amp; Melinda Gates Foundation and WHO.","container-title":"Lancet (London, England)","DOI":"10.1016/S0140-6736(10)62038-7","ISSN":"1474-547X","issue":"9765","journalAbbreviation":"Lancet","language":"eng","note":"PMID: 21295847","page":"578-586","source":"PubMed","title":"National, regional, and global trends in serum total cholesterol since 1980: systematic analysis of health examination surveys and epidemiological studies with 321 country-years and 3·0 million participants","title-short":"National, regional, and global trends in serum total cholesterol since 1980","volume":"377","author":[{"family":"Farzadfar","given":"Farshad"},{"family":"Finucane","given":"Mariel M."},{"family":"Danaei","given":"Goodarz"},{"family":"Pelizzari","given":"Pamela M."},{"family":"Cowan","given":"Melanie J."},{"family":"Paciorek","given":"Christopher J."},{"family":"Singh","given":"Gitanjali M."},{"family":"Lin","given":"John K."},{"family":"Stevens","given":"Gretchen A."},{"family":"Riley","given":"Leanne M."},{"family":"Ezzati","given":"Majid"},{"literal":"Global Burden of Metabolic Risk Factors of Chronic Diseases Collaborating Group (Cholesterol)"}],"issued":{"date-parts":[["2011",2,12]]}}}],"schema":"https://github.com/citation-style-language/schema/raw/master/csl-citation.json"} </w:instrText>
            </w:r>
            <w:r>
              <w:fldChar w:fldCharType="separate"/>
            </w:r>
            <w:r w:rsidRPr="00E47430">
              <w:rPr>
                <w:rFonts w:ascii="Calibri" w:hAnsi="Calibri" w:cs="Calibri"/>
              </w:rPr>
              <w:t>(Farzadfar et al., 2011)</w:t>
            </w:r>
            <w:r>
              <w:fldChar w:fldCharType="end"/>
            </w:r>
          </w:p>
        </w:tc>
      </w:tr>
    </w:tbl>
    <w:p w14:paraId="37D13895" w14:textId="77777777" w:rsidR="00B563CD" w:rsidRPr="00B25299" w:rsidRDefault="00B563CD" w:rsidP="00B563CD"/>
    <w:p w14:paraId="55571F4B" w14:textId="678FB694" w:rsidR="00B563CD" w:rsidRPr="00B25299" w:rsidRDefault="00B563CD" w:rsidP="00A12BE4">
      <w:pPr>
        <w:spacing w:after="0"/>
      </w:pPr>
      <w:r w:rsidRPr="00B25299">
        <w:tab/>
        <w:t xml:space="preserve">For non-dietary determinants of serum PFAS concentration, we relied on </w:t>
      </w:r>
      <w:r w:rsidR="00E47430">
        <w:fldChar w:fldCharType="begin"/>
      </w:r>
      <w:r w:rsidR="00E47430">
        <w:instrText xml:space="preserve"> ADDIN ZOTERO_ITEM CSL_CITATION {"citationID":"q49lNQqo","properties":{"formattedCitation":"(Dzierlenga et al., 2021)","plainCitation":"(Dzierlenga et al., 2021)","noteIndex":0},"citationItems":[{"id":340,"uris":["http://zotero.org/users/local/6R7KMJei/items/6P4SSV6I"],"uri":["http://zotero.org/users/local/6R7KMJei/items/6P4SSV6I"],"itemData":{"id":340,"type":"article-journal","abstract":"Fiber-rich food intake has been associated with lower serum concentrations of perfluoroalkyl substances (PFAS) in some studies and dietary fiber was related to lower serum PFAS in a recent study. Given the previous epidemiologic data suggesting that fiber might decrease serum PFAS concentrations, we examined the relation of serum PFAS concentrations to intake of dietary fiber in National Health and Nutrition Examination Survey (NHANES) data. We examined the PFAS-fiber association among 6482 adults who participated in the NHANES, 2005-2016. Fiber intake was estimated based on two 24-hour diet recalls. We adjusted the models for determinants of PFAS and potentially confounding factors such as intake of foods reported to increase PFAS exposure. Results were expressed as the percent difference in PFAS concentration per interquartile range (IQR) increase in fiber (and 95 percent confidence interval), and the NHANES sampling parameters were used to make the results generalizable to the U.S. The adjusted percent difference in perfluorooctanoic acid (PFOA) per IQR increase in fiber was -3.64 (-6.15, -1.07); for perfluorooctane sulfonic acid (PFOS) was -6.69 (-9.57, -3.73), and for perfluorononanoic acid (PFNA) was -8.36 (-11.33, -5.29). These results suggest that dietary fiber increases the gastrointestinal excretion of PFOA, PFOS, and PFNA. Because fiber also lowers serum cholesterol, in some studies of the serum cholesterol-PFAS relationship confounding by fiber may be worth evaluating.","container-title":"Environment International","DOI":"10.1016/j.envint.2020.106292","ISSN":"1873-6750","journalAbbreviation":"Environ Int","language":"eng","note":"PMID: 33395939","page":"106292","source":"PubMed","title":"The concentration of several perfluoroalkyl acids in serum appears to be reduced by dietary fiber","volume":"146","author":[{"family":"Dzierlenga","given":"Michael W."},{"family":"Keast","given":"Debra R."},{"family":"Longnecker","given":"Matthew P."}],"issued":{"date-parts":[["2021",1]]}}}],"schema":"https://github.com/citation-style-language/schema/raw/master/csl-citation.json"} </w:instrText>
      </w:r>
      <w:r w:rsidR="00E47430">
        <w:fldChar w:fldCharType="separate"/>
      </w:r>
      <w:r w:rsidR="00E47430" w:rsidRPr="00E47430">
        <w:rPr>
          <w:rFonts w:ascii="Calibri" w:hAnsi="Calibri" w:cs="Calibri"/>
        </w:rPr>
        <w:t>(Dzierlenga et al., 2021)</w:t>
      </w:r>
      <w:r w:rsidR="00E47430">
        <w:fldChar w:fldCharType="end"/>
      </w:r>
      <w:r w:rsidRPr="00B25299">
        <w:t>, because they developed a comprehensive model of serum PFAS for largely the same group of NHANES subjects as were included in the present study.  Age, sex, race/ethnicity, BMI, Smoking (PFOS), year, and income to poverty ratio were important predictors (see Table 2</w:t>
      </w:r>
      <w:r w:rsidR="00FE215F">
        <w:t xml:space="preserve"> for Section S1</w:t>
      </w:r>
      <w:r>
        <w:t xml:space="preserve"> below</w:t>
      </w:r>
      <w:r w:rsidRPr="00B25299">
        <w:t>, which shows the parameter estimates from the models fit by Dzierlenga et al).</w:t>
      </w:r>
      <w:r w:rsidRPr="00B25299">
        <w:tab/>
        <w:t xml:space="preserve">Thus, the same set of non-dietary factors were predictors in models of serum cholesterol and serum PFAS, and </w:t>
      </w:r>
      <w:r>
        <w:t>therefore</w:t>
      </w:r>
      <w:r w:rsidRPr="00B25299">
        <w:t xml:space="preserve"> we considered these to be confounding factors that we would adjust for when evaluating confounding of the cholesterol-fiber (or cholesterol-diet) relationship in the NHANES data.</w:t>
      </w:r>
    </w:p>
    <w:p w14:paraId="0A58591D" w14:textId="446A5679" w:rsidR="00B563CD" w:rsidRPr="00B25299" w:rsidRDefault="00A44EC4" w:rsidP="00A44EC4">
      <w:pPr>
        <w:pStyle w:val="Heading2"/>
      </w:pPr>
      <w:bookmarkStart w:id="4" w:name="_Toc101799760"/>
      <w:r>
        <w:t>Section S</w:t>
      </w:r>
      <w:r w:rsidR="008E6B72">
        <w:t>2</w:t>
      </w:r>
      <w:r>
        <w:t xml:space="preserve">B: </w:t>
      </w:r>
      <w:r w:rsidR="00B563CD" w:rsidRPr="00B25299">
        <w:t>Rationale for dietary variables in the models</w:t>
      </w:r>
      <w:bookmarkEnd w:id="4"/>
    </w:p>
    <w:p w14:paraId="7A5F7158" w14:textId="0F5C2EE6" w:rsidR="00B563CD" w:rsidRPr="00B25299" w:rsidRDefault="00B563CD" w:rsidP="00B563CD">
      <w:pPr>
        <w:autoSpaceDE w:val="0"/>
        <w:autoSpaceDN w:val="0"/>
        <w:adjustRightInd w:val="0"/>
        <w:spacing w:after="0" w:line="240" w:lineRule="auto"/>
      </w:pPr>
      <w:r w:rsidRPr="00B25299">
        <w:tab/>
        <w:t>We identified dietary variables that were determinants of both serum cholesterol concentration and serum PFAS concentration.</w:t>
      </w:r>
    </w:p>
    <w:p w14:paraId="3A8C2592" w14:textId="5EAEBB3B" w:rsidR="00B563CD" w:rsidRPr="00B25299" w:rsidRDefault="00B563CD" w:rsidP="00B563CD">
      <w:pPr>
        <w:autoSpaceDE w:val="0"/>
        <w:autoSpaceDN w:val="0"/>
        <w:adjustRightInd w:val="0"/>
        <w:spacing w:after="0" w:line="240" w:lineRule="auto"/>
        <w:ind w:firstLine="720"/>
      </w:pPr>
      <w:r w:rsidRPr="00B25299">
        <w:t xml:space="preserve">In the case of serum cholesterol, experimental data in humans have shown that intake of saturated fatty acids and cholesterol increase levels </w:t>
      </w:r>
      <w:r w:rsidR="00E47430">
        <w:fldChar w:fldCharType="begin"/>
      </w:r>
      <w:r w:rsidR="00E47430">
        <w:instrText xml:space="preserve"> ADDIN ZOTERO_ITEM CSL_CITATION {"citationID":"xvXuLWGF","properties":{"formattedCitation":"(Hegsted et al., 1993)","plainCitation":"(Hegsted et al., 1993)","noteIndex":0},"citationItems":[{"id":765,"uris":["http://zotero.org/users/local/6R7KMJei/items/ZT6QE23P"],"uri":["http://zotero.org/users/local/6R7KMJei/items/ZT6QE23P"],"itemData":{"id":765,"type":"article-journal","abstract":"Regression analysis of the combined published data on the effects of dietary fatty acids and cholesterol on serum cholesterol and lipoprotein cholesterol evaluated with groups of human subjects shows that 1) saturated fatty acids increase and are the primary determinants of serum cholesterol, 2) polyunsaturated fatty acids actively lower serum cholesterol, 3) monounsaturated fatty acids have no independent effect on serum cholesterol and, 4) dietary cholesterol increases serum cholesterol and must be considered when the effects of fatty acids are evaluated. More limited data on low-density-lipoprotein cholesterol (LDL-C) show that changes in LDL-C roughly parallel the changes in serum cholesterol but that changes in high-density-lipoprotein cholesterol cannot be satisfactorily predicted from available data.","container-title":"The American Journal of Clinical Nutrition","DOI":"10.1093/ajcn/57.6.875","ISSN":"0002-9165","issue":"6","journalAbbreviation":"Am J Clin Nutr","language":"eng","note":"PMID: 8503356","page":"875-883","source":"PubMed","title":"Dietary fat and serum lipids: an evaluation of the experimental data","title-short":"Dietary fat and serum lipids","volume":"57","author":[{"family":"Hegsted","given":"D. M."},{"family":"Ausman","given":"L. M."},{"family":"Johnson","given":"J. A."},{"family":"Dallal","given":"G. E."}],"issued":{"date-parts":[["1993",6]]}}}],"schema":"https://github.com/citation-style-language/schema/raw/master/csl-citation.json"} </w:instrText>
      </w:r>
      <w:r w:rsidR="00E47430">
        <w:fldChar w:fldCharType="separate"/>
      </w:r>
      <w:r w:rsidR="00E47430" w:rsidRPr="00E47430">
        <w:rPr>
          <w:rFonts w:ascii="Calibri" w:hAnsi="Calibri" w:cs="Calibri"/>
        </w:rPr>
        <w:t>(Hegsted et al., 1993)</w:t>
      </w:r>
      <w:r w:rsidR="00E47430">
        <w:fldChar w:fldCharType="end"/>
      </w:r>
      <w:r w:rsidRPr="00B25299">
        <w:t xml:space="preserve">.  These same experimental studies show that polyunsaturated fatty acids in diet decrease serum cholesterol, but we did not further consider polyunsaturated fatty acids for inclusion in our models.  Most polyunsaturated fatty acids in the diet come from sources other than fish </w:t>
      </w:r>
      <w:r w:rsidR="00E47430">
        <w:fldChar w:fldCharType="begin"/>
      </w:r>
      <w:r w:rsidR="00E47430">
        <w:instrText xml:space="preserve"> ADDIN ZOTERO_ITEM CSL_CITATION {"citationID":"fLOPUoS1","properties":{"formattedCitation":"(Kris-Etherton et al., 2000)","plainCitation":"(Kris-Etherton et al., 2000)","noteIndex":0},"citationItems":[{"id":772,"uris":["http://zotero.org/users/local/6R7KMJei/items/FW527W8U"],"uri":["http://zotero.org/users/local/6R7KMJei/items/FW527W8U"],"itemData":{"id":772,"type":"article-journal","abstract":"In the United States, intake of n-3 fatty acids is approximately 1.6 g/d ( approximately 0.7% of energy), of which 1.4 g is alpha-linolenic acid (ALA; 18:3) and 0.1-0.2 g is eicosapentaenoic acid (EPA; 20:5) and docosahexaenoic acid (DHA; 22:6). The primary sources of ALA are vegetable oils, principally soybean and canola. The predominant sources of EPA and DHA are fish and fish oils. Intake data indicate that the ratio of n-6 to n-3 fatty acids is approximately 9.8:1. Food disappearance data between 1985 and 1994 indicate that the ratio of n-6 to n-3 fatty acids has decreased from 12.4:1 to 10.6:1. This reflects a change in the profile of vegetable oils consumed and, in particular, an approximate 5.5-fold increase in canola oil use. The ratio of n-6 to n-3 fatty acids is still much higher than that recommended (ie, 2.3:1). Lower ratios increase endogenous conversion of ALA to EPA and DHA. Attaining the proposed recommended combined EPA and DHA intake of 0.65 g/d will require an approximately 4-fold increase in fish consumption in the United States. Alternative strategies, such as food enrichment and the use of biotechnology to manipulate the EPA and DHA as well as ALA contents of the food supply, will become increasingly important in increasing n-3 fatty acid intake in the US population.","container-title":"The American Journal of Clinical Nutrition","DOI":"10.1093/ajcn/71.1.179S","ISSN":"0002-9165","issue":"1 Suppl","journalAbbreviation":"Am J Clin Nutr","language":"eng","note":"PMID: 10617969","page":"179S-88S","source":"PubMed","title":"Polyunsaturated fatty acids in the food chain in the United States","volume":"71","author":[{"family":"Kris-Etherton","given":"P. M."},{"family":"Taylor","given":"D. S."},{"family":"Yu-Poth","given":"S."},{"family":"Huth","given":"P."},{"family":"Moriarty","given":"K."},{"family":"Fishell","given":"V."},{"family":"Hargrove","given":"R. L."},{"family":"Zhao","given":"G."},{"family":"Etherton","given":"T. D."}],"issued":{"date-parts":[["2000",1]]}}}],"schema":"https://github.com/citation-style-language/schema/raw/master/csl-citation.json"} </w:instrText>
      </w:r>
      <w:r w:rsidR="00E47430">
        <w:fldChar w:fldCharType="separate"/>
      </w:r>
      <w:r w:rsidR="00E47430" w:rsidRPr="00E47430">
        <w:rPr>
          <w:rFonts w:ascii="Calibri" w:hAnsi="Calibri" w:cs="Calibri"/>
        </w:rPr>
        <w:t>(Kris-Etherton et al., 2000)</w:t>
      </w:r>
      <w:r w:rsidR="00E47430">
        <w:fldChar w:fldCharType="end"/>
      </w:r>
      <w:r w:rsidRPr="00B25299">
        <w:t xml:space="preserve">, such as cooking oil, which is not a source of dietary PFAS. Observational data on dietary fatty acids and dietary cholesterol and serum </w:t>
      </w:r>
      <w:r w:rsidRPr="00B25299">
        <w:lastRenderedPageBreak/>
        <w:t xml:space="preserve">cholesterol were reviewed by </w:t>
      </w:r>
      <w:r w:rsidR="00E47430">
        <w:fldChar w:fldCharType="begin"/>
      </w:r>
      <w:r w:rsidR="00E47430">
        <w:instrText xml:space="preserve"> ADDIN ZOTERO_ITEM CSL_CITATION {"citationID":"rPM6Gc8L","properties":{"formattedCitation":"(Caggiula and Mustad, 1997)","plainCitation":"(Caggiula and Mustad, 1997)","noteIndex":0},"citationItems":[{"id":744,"uris":["http://zotero.org/users/local/6R7KMJei/items/XZI3TDC5"],"uri":["http://zotero.org/users/local/6R7KMJei/items/XZI3TDC5"],"itemData":{"id":744,"type":"article-journal","abstract":"Because of their large sample sizes, epidemiologic studies can provide important data on the relation between diet, specifically dietary fat and fatty acids, and lipid and lipoprotein concentrations as well as the incidence of coronary artery disease. Although correlation coefficients vary widely (from 0.84 to 0.01) and are frequently low between dietary variables and coronary artery disease or lipids and lipoprotein fractions in the studies reviewed here, intakes of saturated fatty acids and dietary cholesterol are generally positively correlated with blood cholesterol in men and women. Associations between other fatty acids are less consistent and may be related to the considerable differences in these studies in dietary methodologies used, databases used for analyses, and homogeneity of intakes within populations. Relatively few data are available for women, cultural minorities within the United States, or young or elderly populations. However, the trends observed in the United States, ie, lower rates of coronary artery disease as well as lower reported intakes of both total and saturated fats, support the relations observed in the epidemiologic studies.","container-title":"The American Journal of Clinical Nutrition","DOI":"10.1093/ajcn/65.5.1597S","ISSN":"0002-9165","issue":"5 Suppl","journalAbbreviation":"Am J Clin Nutr","language":"eng","note":"PMID: 9129500","page":"1597S-1610S","source":"PubMed","title":"Effects of dietary fat and fatty acids on coronary artery disease risk and total and lipoprotein cholesterol concentrations: epidemiologic studies","title-short":"Effects of dietary fat and fatty acids on coronary artery disease risk and total and lipoprotein cholesterol concentrations","volume":"65","author":[{"family":"Caggiula","given":"A. W."},{"family":"Mustad","given":"V. A."}],"issued":{"date-parts":[["1997",5]]}}}],"schema":"https://github.com/citation-style-language/schema/raw/master/csl-citation.json"} </w:instrText>
      </w:r>
      <w:r w:rsidR="00E47430">
        <w:fldChar w:fldCharType="separate"/>
      </w:r>
      <w:r w:rsidR="00E47430" w:rsidRPr="00E47430">
        <w:rPr>
          <w:rFonts w:ascii="Calibri" w:hAnsi="Calibri" w:cs="Calibri"/>
        </w:rPr>
        <w:t>(Caggiula and Mustad, 1997)</w:t>
      </w:r>
      <w:r w:rsidR="00E47430">
        <w:fldChar w:fldCharType="end"/>
      </w:r>
      <w:r w:rsidRPr="00B25299">
        <w:t xml:space="preserve">, who concluded that “… </w:t>
      </w:r>
      <w:r w:rsidRPr="00B25299">
        <w:rPr>
          <w:rFonts w:cstheme="minorHAnsi"/>
        </w:rPr>
        <w:t>intakes of saturated fatty acids and dietary cholesterol are generally positively correlated with blood cholesterol in men and women.</w:t>
      </w:r>
      <w:r w:rsidRPr="00B25299">
        <w:t xml:space="preserve">“  </w:t>
      </w:r>
      <w:r w:rsidR="00E47430">
        <w:fldChar w:fldCharType="begin"/>
      </w:r>
      <w:r w:rsidR="00E47430">
        <w:instrText xml:space="preserve"> ADDIN ZOTERO_ITEM CSL_CITATION {"citationID":"qZKU4dt3","properties":{"formattedCitation":"(Mente et al., 2017)","plainCitation":"(Mente et al., 2017)","noteIndex":0},"citationItems":[{"id":783,"uris":["http://zotero.org/users/local/6R7KMJei/items/IM8FGMQD"],"uri":["http://zotero.org/users/local/6R7KMJei/items/IM8FGMQD"],"itemData":{"id":783,"type":"article-journal","abstract":"BACKGROUND: The relation between dietary nutrients and cardiovascular disease risk markers in many regions worldwide is unknown. In this study, we investigated the effect of dietary nutrients on blood lipids and blood pressure, two of the most important risk factors for cardiovascular disease, in low-income, middle-income, and high-income countries.\nMETHODS: We studied 125 287 participants from 18 countries in North America, South America, Europe, Africa, and Asia in the Prospective Urban Rural Epidemiology (PURE) study. Habitual food intake was measured with validated food frequency questionnaires. We assessed the associations between nutrients (total fats, saturated fatty acids, monounsaturated fatty acids, polyunsaturated fatty acids, carbohydrates, protein, and dietary cholesterol) and cardiovascular disease risk markers using multilevel modelling. The effect of isocaloric replacement of saturated fatty acids with other fats and carbohydrates was determined overall and by levels of intakes by use of nutrient density models. We did simulation modelling in which we assumed that the effects of saturated fatty acids on cardiovascular disease events was solely related to their association through an individual risk marker, and then compared these simulated risk marker-based estimates with directly observed associations of saturated fatty acids with cardiovascular disease events.\nFINDINGS: Participants were enrolled into the study from Jan 1, 2003, to March 31, 2013. Intake of total fat and each type of fat was associated with higher concentrations of total cholesterol and LDL cholesterol, but also with higher HDL cholesterol and apolipoprotein A1 (ApoA1), and lower triglycerides, ratio of total cholesterol to HDL cholesterol, ratio of triglycerides to HDL cholesterol, and ratio of apolipoprotein B (ApoB) to ApoA1 (all ptrend&lt;0·0001). Higher carbohydrate intake was associated with lower total cholesterol, LDL cholesterol, and ApoB, but also with lower HDL cholesterol and ApoA1, and higher triglycerides, ratio of total cholesterol to HDL cholesterol, ratio of triglycerides to HDL cholesterol, and ApoB-to-ApoA1 ratio (all ptrend&lt;0·0001, apart from ApoB [ptrend=0·0014]). Higher intakes of total fat, saturated fatty acids, and carbohydrates were associated with higher blood pressure, whereas higher protein intake was associated with lower blood pressure. Replacement of saturated fatty acids with carbohydrates was associated with the most adverse effects on lipids, whereas replacement of saturated fatty acids with unsaturated fats improved some risk markers (LDL cholesterol and blood pressure), but seemed to worsen others (HDL cholesterol and triglycerides). The observed associations between saturated fatty acids and cardiovascular disease events were approximated by the simulated associations mediated through the effects on the ApoB-to-ApoA1 ratio, but not with other lipid markers including LDL cholesterol.\nINTERPRETATION: Our data are at odds with current recommendations to reduce total fat and saturated fats. Reducing saturated fatty acid intake and replacing it with carbohydrate has an adverse effect on blood lipids. Substituting saturated fatty acids with unsaturated fats might improve some risk markers, but might worsen others. Simulations suggest that ApoB-to-ApoA1 ratio probably provides the best overall indication of the effect of saturated fatty acids on cardiovascular disease risk among the markers tested. Focusing on a single lipid marker such as LDL cholesterol alone does not capture the net clinical effects of nutrients on cardiovascular risk.\nFUNDING: Full funding sources listed at the end of the paper (see Acknowledgments).","container-title":"The Lancet. Diabetes &amp; Endocrinology","DOI":"10.1016/S2213-8587(17)30283-8","ISSN":"2213-8595","issue":"10","journalAbbreviation":"Lancet Diabetes Endocrinol","language":"eng","note":"PMID: 28864143","page":"774-787","source":"PubMed","title":"Association of dietary nutrients with blood lipids and blood pressure in 18 countries: a cross-sectional analysis from the PURE study","title-short":"Association of dietary nutrients with blood lipids and blood pressure in 18 countries","volume":"5","author":[{"family":"Mente","given":"Andrew"},{"family":"Dehghan","given":"Mahshid"},{"family":"Rangarajan","given":"Sumathy"},{"family":"McQueen","given":"Matthew"},{"family":"Dagenais","given":"Gilles"},{"family":"Wielgosz","given":"Andreas"},{"family":"Lear","given":"Scott"},{"family":"Li","given":"Wei"},{"family":"Chen","given":"Hui"},{"family":"Yi","given":"Sun"},{"family":"Wang","given":"Yang"},{"family":"Diaz","given":"Rafael"},{"family":"Avezum","given":"Alvaro"},{"family":"Lopez-Jaramillo","given":"Patricio"},{"family":"Seron","given":"Pamela"},{"family":"Kumar","given":"Rajesh"},{"family":"Gupta","given":"Rajeev"},{"family":"Mohan","given":"Viswanathan"},{"family":"Swaminathan","given":"Sumathi"},{"family":"Kutty","given":"Raman"},{"family":"Zatonska","given":"Katarzyna"},{"family":"Iqbal","given":"Romaina"},{"family":"Yusuf","given":"Rita"},{"family":"Mohammadifard","given":"Noushin"},{"family":"Khatib","given":"Rasha"},{"family":"Nasir","given":"Nafiza Mat"},{"family":"Ismail","given":"Noorhassim"},{"family":"Oguz","given":"Aytekin"},{"family":"Rosengren","given":"Annika"},{"family":"Yusufali","given":"Afzalhussein"},{"family":"Wentzel-Viljoen","given":"Edelweiss"},{"family":"Puoane","given":"Thandi"},{"family":"Chifamba","given":"Jephat"},{"family":"Teo","given":"Koon"},{"family":"Anand","given":"Sonia S."},{"family":"Yusuf","given":"Salim"},{"literal":"Prospective Urban Rural Epidemiology (PURE) study investigators"}],"issued":{"date-parts":[["2017",10]]}}}],"schema":"https://github.com/citation-style-language/schema/raw/master/csl-citation.json"} </w:instrText>
      </w:r>
      <w:r w:rsidR="00E47430">
        <w:fldChar w:fldCharType="separate"/>
      </w:r>
      <w:r w:rsidR="00E47430" w:rsidRPr="00E47430">
        <w:rPr>
          <w:rFonts w:ascii="Calibri" w:hAnsi="Calibri" w:cs="Calibri"/>
        </w:rPr>
        <w:t>(Mente et al., 2017)</w:t>
      </w:r>
      <w:r w:rsidR="00E47430">
        <w:fldChar w:fldCharType="end"/>
      </w:r>
      <w:r w:rsidRPr="00B25299">
        <w:t xml:space="preserve"> recently confirmed these associations in a large multi-center, international cohort study.  </w:t>
      </w:r>
    </w:p>
    <w:p w14:paraId="2D8A1B65" w14:textId="2C0EE4E6" w:rsidR="00B563CD" w:rsidRPr="00B25299" w:rsidRDefault="00B563CD" w:rsidP="00B563CD">
      <w:pPr>
        <w:autoSpaceDE w:val="0"/>
        <w:autoSpaceDN w:val="0"/>
        <w:adjustRightInd w:val="0"/>
        <w:spacing w:after="0" w:line="240" w:lineRule="auto"/>
        <w:ind w:firstLine="720"/>
      </w:pPr>
      <w:r w:rsidRPr="00B25299">
        <w:t xml:space="preserve">The association of dietary fiber with decreased serum cholesterol is well-established, and has been reported in experimental studies of humans </w:t>
      </w:r>
      <w:r w:rsidR="00E47430">
        <w:fldChar w:fldCharType="begin"/>
      </w:r>
      <w:r w:rsidR="00E47430">
        <w:instrText xml:space="preserve"> ADDIN ZOTERO_ITEM CSL_CITATION {"citationID":"IoDjzEH0","properties":{"formattedCitation":"(Brown et al., 1999)","plainCitation":"(Brown et al., 1999)","noteIndex":0},"citationItems":[{"id":611,"uris":["http://zotero.org/users/local/6R7KMJei/items/ZXANETAW"],"uri":["http://zotero.org/users/local/6R7KMJei/items/ZXANETAW"],"itemData":{"id":611,"type":"article-journal","abstract":"BACKGROUND: The effects of dietary soluble fibers on blood cholesterol are uncertain.\nOBJECTIVE: This meta-analysis of 67 controlled trials was performed to quantify the cholesterol-lowering effect of major dietary fibers.\nDESIGN: Least-squares regression analyses were used to test the effect on blood lipids of pectin, oat bran, guar gum, and psyllium. Independent variables were type and amount of soluble fiber, initial cholesterol concentration, and other important study characteristics.\nRESULTS: Soluble fiber, 2-10 g/d, was associated with small but significant decreases in total cholesterol [-0.045 mmol L(-1).g soluble fiber(-1) (95% CI: -0.054, -0.035)] and LDL cholesterol [-0.057 mmol.L(-1).g(-1) (95% CI: -0.070, -0.044)]. The effects on plasma lipids of soluble fiber from oat, psyllium, or pectin were not significantly different. We were unable to compare effects of guar because of the limited number of studies using 2-10 g/d. Triacylglycerols and HDL cholesterol were not significantly influenced by soluble fiber. Lipid changes were independent of study design, treatment length, and background dietary fat content.\nCONCLUSIONS: Various soluble fibers reduce total and LDL cholesterol by similar amounts. The effect is small within the practical range of intake. For example, 3 g soluble fiber from oats (3 servings of oatmeal, 28 g each) can decrease total and LDL cholesterol by approximately 0.13 mmol/L. Increasing soluble fiber can make only a small contribution to dietary therapy to lower cholesterol.","container-title":"The American Journal of Clinical Nutrition","DOI":"10.1093/ajcn/69.1.30","ISSN":"0002-9165","issue":"1","journalAbbreviation":"Am J Clin Nutr","language":"eng","note":"PMID: 9925120","page":"30-42","source":"PubMed","title":"Cholesterol-lowering effects of dietary fiber: a meta-analysis","title-short":"Cholesterol-lowering effects of dietary fiber","volume":"69","author":[{"family":"Brown","given":"L."},{"family":"Rosner","given":"B."},{"family":"Willett","given":"W. W."},{"family":"Sacks","given":"F. M."}],"issued":{"date-parts":[["1999",1]]}}}],"schema":"https://github.com/citation-style-language/schema/raw/master/csl-citation.json"} </w:instrText>
      </w:r>
      <w:r w:rsidR="00E47430">
        <w:fldChar w:fldCharType="separate"/>
      </w:r>
      <w:r w:rsidR="00E47430" w:rsidRPr="00E47430">
        <w:rPr>
          <w:rFonts w:ascii="Calibri" w:hAnsi="Calibri" w:cs="Calibri"/>
        </w:rPr>
        <w:t>(Brown et al., 1999)</w:t>
      </w:r>
      <w:r w:rsidR="00E47430">
        <w:fldChar w:fldCharType="end"/>
      </w:r>
      <w:r w:rsidRPr="00B25299">
        <w:t xml:space="preserve">, and observational studies </w:t>
      </w:r>
      <w:r w:rsidR="00E47430">
        <w:fldChar w:fldCharType="begin"/>
      </w:r>
      <w:r w:rsidR="00E47430">
        <w:instrText xml:space="preserve"> ADDIN ZOTERO_ITEM CSL_CITATION {"citationID":"GhgiPR6x","properties":{"formattedCitation":"(Appleby et al., 1995; Bolton-Smith et al., 1991; Wu et al., 2007)","plainCitation":"(Appleby et al., 1995; Bolton-Smith et al., 1991; Wu et al., 2007)","noteIndex":0},"citationItems":[{"id":733,"uris":["http://zotero.org/users/local/6R7KMJei/items/J2A656EN"],"uri":["http://zotero.org/users/local/6R7KMJei/items/J2A656EN"],"itemData":{"id":733,"type":"article-journal","abstract":"Blood lipids data were available for 3773 subjects from a cohort study of 11000 individuals, 6000 of whom do not eat meat. The effects of dietary, lifestyle and physical factors on concentrations of total and HDL cholesterol were investigated. Meat, cheese and dietary fibre, with smoking habit and height were found to be significantly related to total cholesterol in men. For women, meat, cheese, dietary fibre and tomatoes, and type of spreading fat were all significantly related to total cholesterol. Current alcohol consumption and body mass index were significantly related to HDL cholesterol concentration for men. The same factors, plus type of spreading fat, were related to HDL cholesterol levels in women. The findings provide further evidence of the hypolipidaemic effect of vegetarian or near vegetarian diets with a high fibre content and limited use of meat and cheese. The exclusion of meat from the diet might result in a 15-25% reduction in CHD risk.","container-title":"Journal of human nutrition and dietetics","DOI":"10.1111/j.1365-277X.1995.tb00324.x","ISSN":"0952-3871","issue":"5","language":"English","note":"PubAg AGID: 1445587","page":"305-314","source":"PubAg","title":"Associations between plasma lipid concentrations and dietary, lifestyle and physical factors in the Oxford Vegetarian Study","volume":"8","author":[{"family":"Appleby","given":"P.N."},{"family":"Thorogood","given":"M."},{"family":"McPherson","given":"K."},{"family":"Mann","given":"J.L."}],"issued":{"date-parts":[["1995",10]]}}},{"id":736,"uris":["http://zotero.org/users/local/6R7KMJei/items/FHYKFQXR"],"uri":["http://zotero.org/users/local/6R7KMJei/items/FHYKFQXR"],"itemData":{"id":736,"type":"article-journal","abstract":"An analysis of the associations between dietary and non-dietary variables and serum total cholesterol (Total-C) and high density lipoprotein cholesterol (HDL-C) was performed using data from the Scottish Heart Health Study--a cross-sectional survey of men (n = 5123) and women (n = 5236), aged 40-59. Subjects completed a questionnaire which provided health, socio-demographic and food frequency data. Nutrient intakes were calculated from UK food composition tables using standard portion sizes. For men, the significant independent dietary predictors of Total-C, after adjustment for all the other dietary variables, were saturated fat and cereal fibre, and after adjustment for the non-dietary variables, were cereal fibre, saturated fat and cholesterol. For women, intake of vegetable fibre, white fish and beta-carotene were significant independent predictors of Total-C after adjustment for all the other dietary variables. Only beta-carotene remained significant after adjustment for all the non-dietary variables. Alcohol intake and body mass index were respectively the strongest positive and negative predictors of HDL-C for both sexes.\nIN CONCLUSION: (1) certain dietary factors may affect serum cholesterol levels differently for men and women; (2) a possible role for the antioxidant vitamins and fibre in the prediction of serum cholesterol, may be indicated, in addition to the 'classical' role of dietary cholesterol and saturated fat and (3) confounding between the social and dietary variables does occur, and confirms the need for multiple adjustments in studies of this nature.","container-title":"International Journal of Epidemiology","DOI":"10.1093/ije/20.1.95","ISSN":"0300-5771","issue":"1","journalAbbreviation":"Int J Epidemiol","language":"eng","note":"PMID: 2066250","page":"95-104","source":"PubMed","title":"Dietary and non-dietary predictors of serum total and HDL-cholesterol in men and women: results from the Scottish Heart Health Study","title-short":"Dietary and non-dietary predictors of serum total and HDL-cholesterol in men and women","volume":"20","author":[{"family":"Bolton-Smith","given":"C."},{"family":"Woodward","given":"M."},{"family":"Smith","given":"W. C."},{"family":"Tunstall-Pedoe","given":"H."}],"issued":{"date-parts":[["1991",3]]}}},{"id":804,"uris":["http://zotero.org/users/local/6R7KMJei/items/VA4IQT78"],"uri":["http://zotero.org/users/local/6R7KMJei/items/VA4IQT78"],"itemData":{"id":804,"type":"article-journal","abstract":"AIMS: To investigate whether blood lipid response to dietary fat and fibre vary according to the apolipoprotein E (APOE) gene locus.\nMETHODS AND RESULTS: Regression analysis of intake of dietary fat and lipid fractions according to APOE gene loci was assessed by Pyrosequencing and validated with restriction fragment length polymorphism in 22 915 participants of the Norfolk arm of the European Prospective Investigation of Cancer. There were significant (P &lt; 0.001) differences in serum lipids according to genotype, highest total and low-density lipoprotein (LDL) cholesterol, and lowest high-density lipoprotein and triglycerides in epsilon4/epsilon4 individuals. There were positive associations between total and saturated fat and serum total and LDL cholesterol, and significant inverse associations (P &lt; 0.001) between polyunsaturated fat and dietary fibre and lipid fractions overall. Associations were in the same direction for epsilon2, epsilon3, and epsilon4 expressing individuals with no significant interactions between diet and genotype group on blood lipids, except in the 3% individuals expressing epsilon2/epsilon4 (P &lt; 0.05) in whom the associations were doubled.\nCONCLUSION: In this largest study to date, ApoE gene loci status does not confer exemption from population targets to reduce dietary saturated fat and increase dietary fibre in order to reduce blood lipids and risk of coronary heart disease.","container-title":"European Heart Journal","DOI":"10.1093/eurheartj/ehm482","ISSN":"0195-668X","issue":"23","journalAbbreviation":"Eur Heart J","language":"eng","note":"PMID: 17982164","page":"2930-2936","source":"PubMed","title":"Apolipoprotein E polymorphisms, dietary fat and fibre, and serum lipids: the EPIC Norfolk study","title-short":"Apolipoprotein E polymorphisms, dietary fat and fibre, and serum lipids","volume":"28","author":[{"family":"Wu","given":"Kelvin"},{"family":"Bowman","given":"Richard"},{"family":"Welch","given":"Ailsa A."},{"family":"Luben","given":"Robert N."},{"family":"Wareham","given":"Nick"},{"family":"Khaw","given":"Kay-Tee"},{"family":"Bingham","given":"Sheila A."}],"issued":{"date-parts":[["2007",12]]}}}],"schema":"https://github.com/citation-style-language/schema/raw/master/csl-citation.json"} </w:instrText>
      </w:r>
      <w:r w:rsidR="00E47430">
        <w:fldChar w:fldCharType="separate"/>
      </w:r>
      <w:r w:rsidR="00E47430" w:rsidRPr="00E47430">
        <w:rPr>
          <w:rFonts w:ascii="Calibri" w:hAnsi="Calibri" w:cs="Calibri"/>
        </w:rPr>
        <w:t>(Appleby et al., 1995; Bolton-Smith et al., 1991; Wu et al., 2007)</w:t>
      </w:r>
      <w:r w:rsidR="00E47430">
        <w:fldChar w:fldCharType="end"/>
      </w:r>
      <w:r w:rsidRPr="00B25299">
        <w:t>.</w:t>
      </w:r>
    </w:p>
    <w:p w14:paraId="2649C4DD" w14:textId="4B342F85" w:rsidR="00B563CD" w:rsidRPr="00B25299" w:rsidRDefault="00B563CD" w:rsidP="00B563CD">
      <w:pPr>
        <w:autoSpaceDE w:val="0"/>
        <w:autoSpaceDN w:val="0"/>
        <w:adjustRightInd w:val="0"/>
        <w:spacing w:after="0" w:line="240" w:lineRule="auto"/>
        <w:ind w:firstLine="720"/>
      </w:pPr>
      <w:r w:rsidRPr="00B25299">
        <w:t xml:space="preserve">Energy intake is important to include in models of serum cholesterol for two reasons.  First, whenever the relation of serum cholesterol to a dietary variable is examined, the analysts condition on energy </w:t>
      </w:r>
      <w:r>
        <w:t>in</w:t>
      </w:r>
      <w:r w:rsidRPr="00B25299">
        <w:t xml:space="preserve">take so that the coefficients for components of diet represent diet quality rather than diet quantity </w:t>
      </w:r>
      <w:r w:rsidR="009D7DFC">
        <w:fldChar w:fldCharType="begin"/>
      </w:r>
      <w:r w:rsidR="009D7DFC">
        <w:instrText xml:space="preserve"> ADDIN ZOTERO_ITEM CSL_CITATION {"citationID":"fBbzHnyG","properties":{"formattedCitation":"(Willett et al., 1997)","plainCitation":"(Willett et al., 1997)","noteIndex":0},"citationItems":[{"id":663,"uris":["http://zotero.org/users/local/6R7KMJei/items/B8AXREW7"],"uri":["http://zotero.org/users/local/6R7KMJei/items/B8AXREW7"],"itemData":{"id":663,"type":"article-journal","abstract":"In epidemiologic studies, total energy intake is often related to disease risk because of associations between physical activity or body size and the probability of disease. In theory, differences in disease incidence may also be related to metabolic efficiency and therefore to total energy intake. Because intakes of most specific nutrients, particularly macronutrients, are correlated with total energy intake, they may be noncausally associated with disease as a result of confounding by total energy intake. In addition, extraneous variation in nutrient intake resulting from variation in total energy intake that is unrelated to disease risk may weaken associations. Furthermore, individuals or populations must alter their intake of specific nutrients primarily by altering the composition of their diets rather than by changing their total energy intake, unless physical activity or body weight are changed substantially. Thus, adjustment for total energy intake is usually appropriate in epidemiologic studies to control for confounding, reduce extraneous variation, and predict the effect of dietary interventions. Failure to account for total energy intake can obscure associations between nutrient intakes and disease risk or even reverse the direction of association. Several disease-risk models and formulations of these models are available to account for energy intake in epidemiologic analyses, including adjustment of nutrient intakes for total energy intake by regression analysis and addition of total energy to a model with the nutrient density (nutrient divided by energy).","container-title":"The American Journal of Clinical Nutrition","DOI":"10.1093/ajcn/65.4.1220S","ISSN":"0002-9165","issue":"4 Suppl","journalAbbreviation":"Am J Clin Nutr","language":"eng","note":"PMID: 9094926","page":"1220S-1228S; discussion 1229S-1231S","source":"PubMed","title":"Adjustment for total energy intake in epidemiologic studies","volume":"65","author":[{"family":"Willett","given":"W. C."},{"family":"Howe","given":"G. R."},{"family":"Kushi","given":"L. H."}],"issued":{"date-parts":[["1997",4]]}}}],"schema":"https://github.com/citation-style-language/schema/raw/master/csl-citation.json"} </w:instrText>
      </w:r>
      <w:r w:rsidR="009D7DFC">
        <w:fldChar w:fldCharType="separate"/>
      </w:r>
      <w:r w:rsidR="009D7DFC" w:rsidRPr="009D7DFC">
        <w:rPr>
          <w:rFonts w:ascii="Calibri" w:hAnsi="Calibri" w:cs="Calibri"/>
        </w:rPr>
        <w:t>(Willett et al., 1997)</w:t>
      </w:r>
      <w:r w:rsidR="009D7DFC">
        <w:fldChar w:fldCharType="end"/>
      </w:r>
      <w:r w:rsidRPr="00B25299">
        <w:t xml:space="preserve">.  Second, energy intake per se has been found to be inversely related to serum cholesterol directly in observational studies </w:t>
      </w:r>
      <w:r w:rsidR="009D7DFC">
        <w:fldChar w:fldCharType="begin"/>
      </w:r>
      <w:r w:rsidR="009D7DFC">
        <w:instrText xml:space="preserve"> ADDIN ZOTERO_ITEM CSL_CITATION {"citationID":"ikp3Ra0p","properties":{"formattedCitation":"(Sonnenberg et al., 1992)","plainCitation":"(Sonnenberg et al., 1992)","noteIndex":0},"citationItems":[{"id":696,"uris":["http://zotero.org/users/local/6R7KMJei/items/2KDMWRGV"],"uri":["http://zotero.org/users/local/6R7KMJei/items/2KDMWRGV"],"itemData":{"id":696,"type":"article-journal","abstract":"This study examines the cross-sectional relationships between diet and serum cholesterol in a sample of 413 Framingham cohort males, ages 37-70. Regression analyses controlling for age, calories, and coronary heart disease risk factors showed that the direct predictors of serum cholesterol included: fat (g) (p less than 0.05), cholesterol (mg/1000 calories) (p less than 0.05), protein (g and calorie density) (p less than 0.05 and p less than 0.001, respectively), Metropolitan relative weight (p less than 0.05), and systolic blood pressure (p less than 0.001). Fat (calorie density) and cholesterol (mg) were marginally significant direct positive predictors (0.05 less than or equal to p less than or equal to 0.10). Inverse correlates of serum cholesterol were total carbohydrate (g and calorie density) and simple carbohydrate (calorie density) (p less than 0.001). A marginally inverse correlate of serum cholesterol was complex carbohydrate (calorie density) (0.05 less than or equal to p less than or equal to 0.10). These cross-sectional results show that dietary variables predict serum cholesterol levels in men independent of other coronary heart disease risk factors.","container-title":"Journal of Clinical Epidemiology","DOI":"10.1016/0895-4356(92)90042-l","ISSN":"0895-4356","issue":"4","journalAbbreviation":"J Clin Epidemiol","language":"eng","note":"PMID: 1569437","page":"413-418","source":"PubMed","title":"Dietary predictors of serum cholesterol in men: the Framingham cohort population","title-short":"Dietary predictors of serum cholesterol in men","volume":"45","author":[{"family":"Sonnenberg","given":"L. M."},{"family":"Posner","given":"B. M."},{"family":"Belanger","given":"A. J."},{"family":"Cupples","given":"L. A."},{"family":"D'Agostino","given":"R. B."}],"issued":{"date-parts":[["1992",4]]}}}],"schema":"https://github.com/citation-style-language/schema/raw/master/csl-citation.json"} </w:instrText>
      </w:r>
      <w:r w:rsidR="009D7DFC">
        <w:fldChar w:fldCharType="separate"/>
      </w:r>
      <w:r w:rsidR="009D7DFC" w:rsidRPr="009D7DFC">
        <w:rPr>
          <w:rFonts w:ascii="Calibri" w:hAnsi="Calibri" w:cs="Calibri"/>
        </w:rPr>
        <w:t>(Sonnenberg et al., 1992)</w:t>
      </w:r>
      <w:r w:rsidR="009D7DFC">
        <w:fldChar w:fldCharType="end"/>
      </w:r>
      <w:r w:rsidRPr="00B25299">
        <w:t xml:space="preserve">, and studies of physical activity interventions are consistent with this, where more physical activity reduces total serum cholesterol </w:t>
      </w:r>
      <w:r w:rsidR="009D7DFC">
        <w:fldChar w:fldCharType="begin"/>
      </w:r>
      <w:r w:rsidR="009D7DFC">
        <w:instrText xml:space="preserve"> ADDIN ZOTERO_ITEM CSL_CITATION {"citationID":"WbjLxzls","properties":{"formattedCitation":"(Mann et al., 2014)","plainCitation":"(Mann et al., 2014)","noteIndex":0},"citationItems":[{"id":780,"uris":["http://zotero.org/users/local/6R7KMJei/items/XDBZ4NHR"],"uri":["http://zotero.org/users/local/6R7KMJei/items/XDBZ4NHR"],"itemData":{"id":780,"type":"article-journal","abstract":"There is a direct relationship between chronically elevated cholesterol levels (dyslipidaemia) and coronary heart disease. A reduction in total cholesterol is considered the gold standard in preventative cardiovascular medicine. Exercise has been shown to have positive impacts on the pathogenesis, symptomatology and physical fitness of individuals with dyslipidaemia, and to reduce cholesterol levels. The optimal mode, frequency, intensity and duration of exercise for improvement of cholesterol levels are, however, yet to be identified. This review assesses the evidence from 13 published investigations and two review articles that have addressed the effects of aerobic exercise, resistance training and combined aerobic and resistance training on cholesterol levels and the lipid profile. The data included in this review confirm the beneficial effects of regular activity on cholesterol levels and describe the impacts of differing volumes and intensities of exercise upon different types of cholesterol. Evidence-based exercise recommendations are presented, aimed at facilitating the prescription and delivery of interventions in order to optimize cholesterol levels.","container-title":"Sports Medicine (Auckland, N.Z.)","DOI":"10.1007/s40279-013-0110-5","ISSN":"1179-2035","issue":"2","journalAbbreviation":"Sports Med","language":"eng","note":"PMID: 24174305\nPMCID: PMC3906547","page":"211-221","source":"PubMed","title":"Differential effects of aerobic exercise, resistance training and combined exercise modalities on cholesterol and the lipid profile: review, synthesis and recommendations","title-short":"Differential effects of aerobic exercise, resistance training and combined exercise modalities on cholesterol and the lipid profile","volume":"44","author":[{"family":"Mann","given":"Steven"},{"family":"Beedie","given":"Christopher"},{"family":"Jimenez","given":"Alfonso"}],"issued":{"date-parts":[["2014",2]]}}}],"schema":"https://github.com/citation-style-language/schema/raw/master/csl-citation.json"} </w:instrText>
      </w:r>
      <w:r w:rsidR="009D7DFC">
        <w:fldChar w:fldCharType="separate"/>
      </w:r>
      <w:r w:rsidR="009D7DFC" w:rsidRPr="009D7DFC">
        <w:rPr>
          <w:rFonts w:ascii="Calibri" w:hAnsi="Calibri" w:cs="Calibri"/>
        </w:rPr>
        <w:t>(Mann et al., 2014)</w:t>
      </w:r>
      <w:r w:rsidR="009D7DFC">
        <w:fldChar w:fldCharType="end"/>
      </w:r>
      <w:r w:rsidRPr="00B25299">
        <w:t>.</w:t>
      </w:r>
    </w:p>
    <w:p w14:paraId="77121D96" w14:textId="191770C6" w:rsidR="00B563CD" w:rsidRPr="00B25299" w:rsidRDefault="00B563CD" w:rsidP="00B563CD">
      <w:pPr>
        <w:autoSpaceDE w:val="0"/>
        <w:autoSpaceDN w:val="0"/>
        <w:adjustRightInd w:val="0"/>
        <w:spacing w:after="0" w:line="240" w:lineRule="auto"/>
        <w:ind w:firstLine="720"/>
      </w:pPr>
      <w:r w:rsidRPr="00B25299">
        <w:t xml:space="preserve">Dietary phytosterols are known to decrease serum cholesterol </w:t>
      </w:r>
      <w:r w:rsidR="009D7DFC">
        <w:fldChar w:fldCharType="begin"/>
      </w:r>
      <w:r w:rsidR="009D7DFC">
        <w:instrText xml:space="preserve"> ADDIN ZOTERO_ITEM CSL_CITATION {"citationID":"9pV1HCdH","properties":{"formattedCitation":"(Dumolt and Rideout, 2017; Klingberg et al., 2008)","plainCitation":"(Dumolt and Rideout, 2017; Klingberg et al., 2008)","noteIndex":0},"citationItems":[{"id":749,"uris":["http://zotero.org/users/local/6R7KMJei/items/A3CU8EZ8"],"uri":["http://zotero.org/users/local/6R7KMJei/items/A3CU8EZ8"],"itemData":{"id":749,"type":"article-journal","abstract":"Phytosterols (PS) are plant-based structural analogous of mammalian cholesterol that have been shown to lower blood cholesterol concentrations by ~10%, although inter-individual response to PS supplementation due to subject-specific metabolic and genetic factors is evident. Recent work further suggests that PS may act as effective triglyceride (TG)-lowering agents with maximal TG reductions observed in hypertriglyceridemic subjects. Although PS have been demonstrated to interfere with cholesterol and perhaps TG absorption within the intestine, they also have the capacity to modulate the expression of lipid regulatory genes through liver X receptor (LXR) activation. Identification of single-nucleotide polymorphisms (SNP) in key cholesterol and TG regulating genes, in particular adenosine triphosphate binding cassette G8 (ABCG8) and apolipoprotein E (apoE) have provided insight into the potential of utilizing genomic identifiers as an indicator of PS responsiveness. While PS supplementation is deemed safe, expanding research into the atherogenic potential of oxidized phytosterols (oxyphytosterols) has emerged with their identification in arterial lesions. This review will highlight the lipid-lowering utility and associated mechanisms of PS and discuss novel applications and future research priorities for PS pertaining to in utero PS exposure for long-term cardiovascular disease risk protection and combination therapies with lipidlowering drugs.","container-title":"Current Pharmaceutical Design","DOI":"10.2174/1381612823666170725142337","ISSN":"1873-4286","issue":"34","journalAbbreviation":"Curr Pharm Des","language":"eng","note":"PMID: 28745211\nPMCID: PMC6317074","page":"5077-5085","source":"PubMed","title":"The Lipid-lowering Effects and Associated Mechanisms of Dietary Phytosterol Supplementation","volume":"23","author":[{"family":"Dumolt","given":"Jerad H."},{"family":"Rideout","given":"Todd C."}],"issued":{"date-parts":[["2017"]]}}},{"id":769,"uris":["http://zotero.org/users/local/6R7KMJei/items/UK6Q4IE4"],"uri":["http://zotero.org/users/local/6R7KMJei/items/UK6Q4IE4"],"itemData":{"id":769,"type":"article-journal","abstract":"BACKGROUND: Plant sterols are bioactive compounds, found in all vegetable foods, which inhibit cholesterol absorption. Little is known about the effect of habitual natural dietary intake of plant sterols.\nOBJECTIVE: We investigated the relation between plant sterol density (in mg/MJ) and serum concentrations of cholesterol in men and women in northern Sweden.\nDESIGN: The analysis included 37 150 men and 40 502 women aged 29-61 y, all participants in the Västerbotten Intervention Program.\nRESULTS: Higher plant sterol density was associated with lower serum total cholesterol in both sexes and with lower LDL cholesterol in women. After adjustment for age, body mass index (in kg/m(2)), and (in women) menopausal status, men with high plant sterol density (quintile 5) had 0.15 mmol/L (2.6%) lower total serum cholesterol (P for trend = 0.001) and 0.13 mmol/L (3.1%) lower LDL cholesterol (P = 0.062) than did men with low plant sterol density (quintile 1). The corresponding figures for women were 0.20 mmol/L (3.5%) lower total serum cholesterol (P for trend &lt; 0.001) and 0.13 mmol/L (3.2%) lower LDL cholesterol (P for trend = 0.001).\nCONCLUSIONS: The present study is the second epidemiologic study to show a significant inverse relation between naturally occurring dietary plant sterols and serum cholesterol. To the extent that the associations found truly mirror plant sterol intake and not merely a diet high in vegetable fat and fiber, it highlights the importance of considering the plant sterol content of foods both in primary prevention of cardiovascular disease and in the dietary advice incorporated into nutritional treatment of patients with hyperlipidemia.","container-title":"The American Journal of Clinical Nutrition","DOI":"10.1093/ajcn/87.4.993","ISSN":"1938-3207","issue":"4","journalAbbreviation":"Am J Clin Nutr","language":"eng","note":"PMID: 18400724","page":"993-1001","source":"PubMed","title":"Inverse relation between dietary intake of naturally occurring plant sterols and serum cholesterol in northern Sweden","volume":"87","author":[{"family":"Klingberg","given":"Sofia"},{"family":"Ellegård","given":"Lars"},{"family":"Johansson","given":"Ingegerd"},{"family":"Hallmans","given":"Göran"},{"family":"Weinehall","given":"Lars"},{"family":"Andersson","given":"Henrik"},{"family":"Winkvist","given":"Anna"}],"issued":{"date-parts":[["2008",4]]}}}],"schema":"https://github.com/citation-style-language/schema/raw/master/csl-citation.json"} </w:instrText>
      </w:r>
      <w:r w:rsidR="009D7DFC">
        <w:fldChar w:fldCharType="separate"/>
      </w:r>
      <w:r w:rsidR="009D7DFC" w:rsidRPr="009D7DFC">
        <w:rPr>
          <w:rFonts w:ascii="Calibri" w:hAnsi="Calibri" w:cs="Calibri"/>
        </w:rPr>
        <w:t>(Dumolt and Rideout, 2017; Klingberg et al., 2008)</w:t>
      </w:r>
      <w:r w:rsidR="009D7DFC">
        <w:fldChar w:fldCharType="end"/>
      </w:r>
      <w:r w:rsidRPr="00B25299">
        <w:t xml:space="preserve">, but in the NHANES no data are available on dietary intake of phytosterols.  If intake of phytosterols is correlated with that of dietary fiber </w:t>
      </w:r>
      <w:r w:rsidR="009D7DFC">
        <w:fldChar w:fldCharType="begin"/>
      </w:r>
      <w:r w:rsidR="009D7DFC">
        <w:instrText xml:space="preserve"> ADDIN ZOTERO_ITEM CSL_CITATION {"citationID":"Qgum0J03","properties":{"formattedCitation":"(Klingberg et al., 2008; Li et al., 2018)","plainCitation":"(Klingberg et al., 2008; Li et al., 2018)","noteIndex":0},"citationItems":[{"id":769,"uris":["http://zotero.org/users/local/6R7KMJei/items/UK6Q4IE4"],"uri":["http://zotero.org/users/local/6R7KMJei/items/UK6Q4IE4"],"itemData":{"id":769,"type":"article-journal","abstract":"BACKGROUND: Plant sterols are bioactive compounds, found in all vegetable foods, which inhibit cholesterol absorption. Little is known about the effect of habitual natural dietary intake of plant sterols.\nOBJECTIVE: We investigated the relation between plant sterol density (in mg/MJ) and serum concentrations of cholesterol in men and women in northern Sweden.\nDESIGN: The analysis included 37 150 men and 40 502 women aged 29-61 y, all participants in the Västerbotten Intervention Program.\nRESULTS: Higher plant sterol density was associated with lower serum total cholesterol in both sexes and with lower LDL cholesterol in women. After adjustment for age, body mass index (in kg/m(2)), and (in women) menopausal status, men with high plant sterol density (quintile 5) had 0.15 mmol/L (2.6%) lower total serum cholesterol (P for trend = 0.001) and 0.13 mmol/L (3.1%) lower LDL cholesterol (P = 0.062) than did men with low plant sterol density (quintile 1). The corresponding figures for women were 0.20 mmol/L (3.5%) lower total serum cholesterol (P for trend &lt; 0.001) and 0.13 mmol/L (3.2%) lower LDL cholesterol (P for trend = 0.001).\nCONCLUSIONS: The present study is the second epidemiologic study to show a significant inverse relation between naturally occurring dietary plant sterols and serum cholesterol. To the extent that the associations found truly mirror plant sterol intake and not merely a diet high in vegetable fat and fiber, it highlights the importance of considering the plant sterol content of foods both in primary prevention of cardiovascular disease and in the dietary advice incorporated into nutritional treatment of patients with hyperlipidemia.","container-title":"The American Journal of Clinical Nutrition","DOI":"10.1093/ajcn/87.4.993","ISSN":"1938-3207","issue":"4","journalAbbreviation":"Am J Clin Nutr","language":"eng","note":"PMID: 18400724","page":"993-1001","source":"PubMed","title":"Inverse relation between dietary intake of naturally occurring plant sterols and serum cholesterol in northern Sweden","volume":"87","author":[{"family":"Klingberg","given":"Sofia"},{"family":"Ellegård","given":"Lars"},{"family":"Johansson","given":"Ingegerd"},{"family":"Hallmans","given":"Göran"},{"family":"Weinehall","given":"Lars"},{"family":"Andersson","given":"Henrik"},{"family":"Winkvist","given":"Anna"}],"issued":{"date-parts":[["2008",4]]}}},{"id":775,"uris":["http://zotero.org/users/local/6R7KMJei/items/A43D62IA"],"uri":["http://zotero.org/users/local/6R7KMJei/items/A43D62IA"],"itemData":{"id":775,"type":"article-journal","abstract":"BACKGROUND: It has been established in RCTs that high dose of phytosterols can significantly reduce blood cholesterol. However, it was uncertain whether low dose of phytosterols from daily diets was effective. In this study, we evaluated the associations between dietary phytosterols and body mass index (BMI), waist circumference (WC), blood glucose, serum lipid profiles and prevalence of overweight/obesity and abdominal obesity in healthy subjects.\nMETHODS: Four hundred nine men and 503 women aged 18-60 years were included in this study. Dietary intakes of phytosterols were estimated using a validated food frequency questionnaire. Height, body weight, WC and blood pressure were measured, an oral glucose tolerance test was performed. Moreover, fasting serum triglyceride (TG), total cholesterol (TC), high density lipoprotein cholesterol (HDLc) and low density lipoprotein cholesterol (LDLc) were further determined.\nRESULTS: When comparing extreme quartiles of dietary phytosterols, significant differences of BMI, WC, systolic blood pressure (SBP), diastolic blood pressure (DBP), serum TC and LDLc were found. Dietary phytosterols presented a negative association with BMI, WC, SBP, DBP, serum TC and LDLc (with and without adjustment for energy). After adjustment for confounders, we found higher dietary phytosterols were linked with lower prevalence of overweight/obesity (OR highest vs. lowest quartile = 0.487; 95% CI 0.234, 0.918 for men; OR highest vs. lowest quartile = 0.277; 95% CI 0.124, 0.619 for women) and abdominal obesity (OR highest vs. lowest quartile = 0.344; 95% CI 0.144, 0.819 for men; OR highest vs. lowest quartile = 0.321; 95% CI 0.140, 0.571 for women).\nCONCLUSIONS: Higher dietary phytosterols were associated with lower BMI, WC, blood pressure, serum TC and LDLc and lower prevalence of overweight/obesity and abdominal obesity in Chinese adults.","container-title":"Lipids in Health and Disease","DOI":"10.1186/s12944-018-0703-y","ISSN":"1476-511X","issue":"1","journalAbbreviation":"Lipids Health Dis","language":"eng","note":"PMID: 29548289\nPMCID: PMC5857105","page":"54","source":"PubMed","title":"Associations of dietary phytosterols with blood lipid profiles and prevalence of obesity in Chinese adults, a cross-sectional study","volume":"17","author":[{"family":"Li","given":"Yan-Chuan"},{"family":"Li","given":"Chun-Long"},{"family":"Li","given":"Rui"},{"family":"Chen","given":"Yang"},{"family":"Zhang","given":"Meng"},{"family":"Guo","given":"Pan-Pan"},{"family":"Shi","given":"Dan"},{"family":"Ji","given":"Xiao-Ning"},{"family":"Feng","given":"Ren-Nan"},{"family":"Sun","given":"Chang-Hao"}],"issued":{"date-parts":[["2018",3,16]]}}}],"schema":"https://github.com/citation-style-language/schema/raw/master/csl-citation.json"} </w:instrText>
      </w:r>
      <w:r w:rsidR="009D7DFC">
        <w:fldChar w:fldCharType="separate"/>
      </w:r>
      <w:r w:rsidR="009D7DFC" w:rsidRPr="009D7DFC">
        <w:rPr>
          <w:rFonts w:ascii="Calibri" w:hAnsi="Calibri" w:cs="Calibri"/>
        </w:rPr>
        <w:t>(Klingberg et al., 2008; Li et al., 2018)</w:t>
      </w:r>
      <w:r w:rsidR="009D7DFC">
        <w:fldChar w:fldCharType="end"/>
      </w:r>
      <w:r w:rsidRPr="00B25299">
        <w:t>, then we may overestimate the inverse association of dietary fiber with serum cholesterol.</w:t>
      </w:r>
    </w:p>
    <w:p w14:paraId="0D05F264" w14:textId="68A01E84" w:rsidR="00B563CD" w:rsidRDefault="00B563CD" w:rsidP="00B563CD">
      <w:pPr>
        <w:pStyle w:val="NoSpacing"/>
      </w:pPr>
      <w:r w:rsidRPr="00B25299">
        <w:tab/>
        <w:t xml:space="preserve">In the case of serum PFAS, the intake of foods in certain groups such as meat, dairy, eggs, and fish, have been reported by others to be related </w:t>
      </w:r>
      <w:r w:rsidR="00AC1F79">
        <w:t xml:space="preserve">to </w:t>
      </w:r>
      <w:r w:rsidRPr="00B25299">
        <w:t xml:space="preserve">higher serum PFAS </w:t>
      </w:r>
      <w:r w:rsidR="009D7DFC">
        <w:fldChar w:fldCharType="begin"/>
      </w:r>
      <w:r w:rsidR="009D7DFC">
        <w:instrText xml:space="preserve"> ADDIN ZOTERO_ITEM CSL_CITATION {"citationID":"pmrjdC06","properties":{"formattedCitation":"(Averina et al., 2018; Brants\\uc0\\u230{}ter et al., 2013; Domingo et al., 2012; Ericson et al., 2008; Eriksen et al., 2011; Haug et al., 2010; Jain, 2014; Liu et al., 2017; Noorlander et al., 2011; Park et al., 2019; Skuladottir et al., 2015; Tittlemier et al., 2007; Vestergren and Cousins, 2013; Zhou et al., 2019)","plainCitation":"(Averina et al., 2018; Brantsæter et al., 2013; Domingo et al., 2012; Ericson et al., 2008; Eriksen et al., 2011; Haug et al., 2010; Jain, 2014; Liu et al., 2017; Noorlander et al., 2011; Park et al., 2019; Skuladottir et al., 2015; Tittlemier et al., 2007; Vestergren and Cousins, 2013; Zhou et al., 2019)","noteIndex":0},"citationItems":[{"id":734,"uris":["http://zotero.org/users/local/6R7KMJei/items/MW3P9EUP"],"uri":["http://zotero.org/users/local/6R7KMJei/items/MW3P9EUP"],"itemData":{"id":734,"type":"article-journal","abstract":"Perfluoroalkyl substances (PFASs) are environmentally persistent chemicals widely used in many consumer products due to water and oil proofing and fire-resistant properties. Several PFASs are recognized as environmental pollutants. This study investigated serum concentrations of 18 different PFASs and their associations with diet and lifestyle variables in 940 adolescents (age 15-19 years) who participated in the Fit Futures 1 study in the Troms arctic district of Norway. Serum concentrations of PFASs were analyzed by ultrahigh pressure liquid chromatography coupled to a triple quadrupole mass spectrometer (UHPLC-MS/MS). The most abundant PFASs in this population were perfluorooctane sulfonate (PFOS), perfluorooctanoate (PFOA), perfluorohexane sulfonate (PFHxS), perfluorononanoate (PFNA) and perfluorodecanoate (PFDA) that were found in 99% of the participants. Perfluoroheptane sulfonate (PFHpS) was found in 98% of the participants. Median concentrations were: PFOS 6.20 ng/mL, PFOA 1.92 ng/mL, PFHxS 0.71 ng/mL, PFNA 0.50 ng/mL, PFDA 0.21 ng/mL and PFHpS 0.15 ng/mL. Median of PFASs sum concentration (∑PFAS) was 10.7 ng/mL, the concentration range was 2.6-200.8 ng/mL. Intake of fat fish, fish liver, seagull eggs, reindeer meat and drinks with sugar were the main dietary predictors of several PFASs. Intake of junk food (pizza, hamburger, sausages) was positively associated with PFNA, intake of canned food was positively associated with PFHxS. Intake of fruits and vegetables, milk products, snacks and candy was not associated with PFASs concentrations. Lean fish intake was positively associated with PFUnDA, but not with other PFASs. There was a positive association of ∑PFAS, PFHxS, PFOA, PFNA and PFDA with chewed tobacco use.","container-title":"Environment International","DOI":"10.1016/j.envint.2018.02.031","ISSN":"1873-6750","journalAbbreviation":"Environ Int","language":"eng","note":"PMID: 29500988","page":"123-130","source":"PubMed","title":"Perfluoroalkyl substances in adolescents in northern Norway: Lifestyle and dietary predictors. The Tromsø study, Fit Futures 1","title-short":"Perfluoroalkyl substances in adolescents in northern Norway","volume":"114","author":[{"family":"Averina","given":"Maria"},{"family":"Brox","given":"Jan"},{"family":"Huber","given":"Sandra"},{"family":"Furberg","given":"Anne-Sofie"}],"issued":{"date-parts":[["2018",5]]}}},{"id":297,"uris":["http://zotero.org/users/local/6R7KMJei/items/PLMM7P4R"],"uri":["http://zotero.org/users/local/6R7KMJei/items/PLMM7P4R"],"itemData":{"id":297,"type":"article-journal","abstract":"BACKGROUND: Perfluoroalkyl substances (PFASs) are widespread pollutants that have been associated with adverse health effects although not on a consistent basis. Diet has been considered the main source of exposure. The aim of the present study was to identify determinants of four plasma PFASs in pregnant Norwegian women.\nMETHODS: This study is based in the Norwegian Mother and Child Cohort Study (MoBa) conducted by the Norwegian Institute of Public Health. Our sample included 487 women who enrolled in MoBa from 2003 to 2004. A questionnaire regarding sociodemographic, medical, and reproductive history was completed at 17 weeks of gestation and a dietary questionnaire was completed at 22 weeks of gestation. Maternal plasma samples were obtained around 17 weeks of gestation. Plasma concentrations of four PFASs (perfluorooctane sulfonate (PFOS), perfluorooctanoate (PFOA), perfluorohexane sulfonate (PFHxS), and perfluorononanoate (PFNA)) were examined in relation to demographic, lifestyle, dietary, and pregnancy-related covariates. Predictors were identified by optimizing multiple linear regression models using Akaike's information criterion (AIC).\nRESULTS: Parity was the determinant with the largest influence on plasma PFAS concentrations, with r(2) between 0.09 and 0.32 in simple regression models. In optimal multivariate models, when compared to nulliparous women, parous women had 46%, 70%, 19%, and 62% lower concentrations of PFOS, PFOA, PFHxS, and PFNA respectively (p&lt;0.001 except for PFHxS, p&lt;0.01). In all these models, duration of breastfeeding was associated with reduced PFAS levels. PFOA showed the largest reduction from breastfeeding, with a 2-3% reduction per month of breastfeeding in typical cases. Levels of PFOS, PFOA, and PFNA increased with time since most recent pregnancy. While pregnancy-related factors were the most important predictors, diet was a significant factor explaining up to 4% of the variance. One quartile increase in estimated dietary PFAS intake was associated with plasma PFOS, PFOA, PFHxS, and PFNA concentration increases of 7.2%, 3.3%, 5.8% and 9.8%, respectively, resulting in small, although non-trivial absolute changes in PFAS concentrations.\nCONCLUSION: Previous pregnancies and breastfeeding duration were the most important determinants of PFASs in this sample of pregnant women.","container-title":"Environment International","DOI":"10.1016/j.envint.2012.12.014","ISSN":"1873-6750","journalAbbreviation":"Environ Int","language":"eng","note":"PMID: 23419425\nPMCID: PMC3605228","page":"74-84","source":"PubMed","title":"Determinants of plasma concentrations of perfluoroalkyl substances in pregnant Norwegian women","volume":"54","author":[{"family":"Brantsæter","given":"A. L."},{"family":"Whitworth","given":"K. W."},{"family":"Ydersbond","given":"T. A."},{"family":"Haug","given":"L. S."},{"family":"Haugen","given":"M."},{"family":"Knutsen","given":"H. K."},{"family":"Thomsen","given":"C."},{"family":"Meltzer","given":"H. M."},{"family":"Becher","given":"G."},{"family":"Sabaredzovic","given":"A."},{"family":"Hoppin","given":"J. A."},{"family":"Eggesbø","given":"M."},{"family":"Longnecker","given":"M. P."}],"issued":{"date-parts":[["2013",4]]}}},{"id":747,"uris":["http://zotero.org/users/local/6R7KMJei/items/AHQG8DAF"],"uri":["http://zotero.org/users/local/6R7KMJei/items/AHQG8DAF"],"itemData":{"id":747,"type":"article-journal","abstract":"In this study, we assessed the levels of 18 perfluoroalkyl substances (PFASs) in the most widely consumed foodstuffs in Catalonia, Spain, as well as the total dietary intake of these compounds. Forty food items were analysed. Only perfluoropentanoic acid (PFPeA), perfluorohexadecanoic acid (PFHxDA) and perfluorooctanoicdecanoic acid (PFOcDA) were not detected in any sample. Perfluorooctane sulfonate (PFOS) was the compound found in the highest number of samples (33 out of 80), followed by perfluorooctanoic acid (PFOA), perfluoroheptanoic acid (PFHpA), perfluorohexane sulfonic acid (PFHxS), perfluorodecanoic acid (PFDA) and perfluorodecane sulfonic acid (PFDS). Fish and shellfish was the food group in which more PFASs were detected and where the highest PFAS concentrations were found. The highest dietary intakes corresponded to children, followed by male seniors, with values of 1787 and 1466ng/day, respectively. For any of the age/gender groups of the population, the Tolerable Daily Intakes (TDIs) recommended by the EFSA were not exceeded. In general terms, PFAS levels found in the current study are lower than the concentrations recently reported in other countries.","container-title":"Food Chemistry","DOI":"10.1016/j.foodchem.2012.06.054","ISSN":"1873-7072","issue":"3","journalAbbreviation":"Food Chem","language":"eng","note":"PMID: 22953896","page":"1575-1582","source":"PubMed","title":"Human dietary exposure to perfluoroalkyl substances in Catalonia, Spain. Temporal trend","volume":"135","author":[{"family":"Domingo","given":"José L."},{"family":"Jogsten","given":"Ingrid Ericson"},{"family":"Eriksson","given":"Ulrika"},{"family":"Martorell","given":"Isabel"},{"family":"Perelló","given":"Gemma"},{"family":"Nadal","given":"Martí"},{"family":"Bavel","given":"Bert","dropping-particle":"van"}],"issued":{"date-parts":[["2012",12,1]]}}},{"id":755,"uris":["http://zotero.org/users/local/6R7KMJei/items/5EJT6LAA"],"uri":["http://zotero.org/users/local/6R7KMJei/items/5EJT6LAA"],"itemData":{"id":755,"type":"article-journal","abstract":"The aim of this study was to determine the dietary intake of perfluorinated chemicals (PFCs) by the population of Tarragona County (Catalonia, Spain). PFC levels were determined in 36 composite samples of foodstuffs randomly purchased in various locations. Exposure to PFCs through the diet was estimated for various age/gender groups. Perfluorooctane sulfonate (PFOS), perfluorocarboxylate perfluorooctanoate (PFOA), and perfluoroheptanoic acid (PFHpA) were the only detected PFCs in foodstuffs. On average, for a standard adult man (70 kg of body weight), the dietary intake of PFOS was estimated to be 62.5 or 74.2 ng/day (assuming ND=0 or ND=1/2 LOD, respectively). Fish, followed by dairy products and meats, were the main contributors to PFOS intake. For an adult man, the intake of PFOS (1.07 ng/kg/day) and those of PFOA and PFHpA were lower than that recently reported for Canada (4.0 ng/kg/day), and considerably lower than that previously found in the United Kingdom, the only two countries where, to date, results concerning this issue have been reported. A correlation between dietary intake and blood levels of PFOS is suggested. However, the current results do not justify dietary intake as the main route of exposure governing blood concentrations of other PFCs.","container-title":"Journal of Agricultural and Food Chemistry","DOI":"10.1021/jf0732408","ISSN":"0021-8561","issue":"5","journalAbbreviation":"J Agric Food Chem","language":"eng","note":"PMID: 18251500","page":"1787-1794","source":"PubMed","title":"Human exposure to perfluorinated chemicals through the diet: intake of perfluorinated compounds in foods from the Catalan (Spain) market","title-short":"Human exposure to perfluorinated chemicals through the diet","volume":"56","author":[{"family":"Ericson","given":"Ingrid"},{"family":"Martí-Cid","given":"Roser"},{"family":"Nadal","given":"Martí"},{"family":"Van Bavel","given":"Bert"},{"family":"Lindström","given":"Gunilla"},{"family":"Domingo","given":"José L."}],"issued":{"date-parts":[["2008",3,12]]}}},{"id":757,"uris":["http://zotero.org/users/local/6R7KMJei/items/7YV756B2"],"uri":["http://zotero.org/users/local/6R7KMJei/items/7YV756B2"],"itemData":{"id":757,"type":"article-journal","abstract":"Perfluorooctanoate (PFOA) and perfluorooctane sulfonate (PFOS) are used in a variety of industrial and consumer products and have been detected worldwide in human blood. The sources for human exposure are not well described, but dietary intake is suggested as an important source. In this study of 652 Danish men from the Diet, Cancer and Health cohort, we examined intake of 10 major dietary groups, tap water drinks, alcohol consumption, cooking method, geographical area, age, smoking status, and BMI as potential determinants of PFOA and PFOS plasma levels. Living in the Aarhus area was associated with higher PFOA and PFOS plasma levels compared with living in the Copenhagen area, and never smokers had higher levels than current smokers. Frying as compared with other cooking methods was a determinant of PFOA and PFOS levels. BMI and alcohol consumption were inversely associated with both compounds. Among the dietary groups, only intake of eggs was significantly positively associated with PFOS plasma levels. In future studies, PFOA and PFOS levels in air, dust and water samples should be measured to elucidate further the sources of exposure; exposure through diet needs to be studied in greater detail. Our finding of a higher body burden of PFOA and PFOS among never smokers also warrants further evaluation.","container-title":"Environmental Science &amp; Technology","DOI":"10.1021/es100626h","ISSN":"1520-5851","issue":"19","journalAbbreviation":"Environ Sci Technol","language":"eng","note":"PMID: 20939531","page":"8137-8143","source":"PubMed","title":"Determinants of plasma PFOA and PFOS levels among 652 Danish men","volume":"45","author":[{"family":"Eriksen","given":"Kirsten T."},{"family":"Sørensen","given":"Mette"},{"family":"McLaughlin","given":"Joseph K."},{"family":"Tjønneland","given":"Anne"},{"family":"Overvad","given":"Kim"},{"family":"Raaschou-Nielsen","given":"Ole"}],"issued":{"date-parts":[["2011",10,1]]}}},{"id":763,"uris":["http://zotero.org/users/local/6R7KMJei/items/QQ4ZMIH6"],"uri":["http://zotero.org/users/local/6R7KMJei/items/QQ4ZMIH6"],"itemData":{"id":763,"type":"article-journal","abstract":"Perfluorinated compounds (PFCs) have been determined in 21 samples of selected food and beverages such as meat, fish, bread, vegetables, milk, drinking water and tea from the Norwegian marked. Up to 12 different PFCs were detected in the samples. Perfluorooctanoic acid (PFOA) and perfluorooctane sulfonic acid (PFOS) were found in concentrations similar to or lower than what has been observed in other studies world-wide. Differences in the relative proportion of PFOA and PFOS between samples of animal origin and samples of non-animal origin were observed and support findings that PFOS has a higher bioaccumulation potential in animals than PFOA. Based on these 21 measurements and consumption data for the general Norwegian population, a rough estimate of the total dietary intake of PFCs was found to be around 100 ng d(-1). PFOA and PFOS contributed to about 50% of the total intake. When dividing the population in gender and age groups, estimated intakes were decreasing with increasing age and were higher in males than females. The estimated intakes of PFOS and PFOA in the present study are lower than what has been reported in studies from Spain, Germany, United Kingdom, Canada and Japan. This study illustrates that by improving the analytical methods for determination of PFC in food samples, a broad range of compounds can be detected, which is important when assessing dietary exposure.","container-title":"Chemosphere","DOI":"10.1016/j.chemosphere.2010.06.023","ISSN":"1879-1298","issue":"10","journalAbbreviation":"Chemosphere","language":"eng","note":"PMID: 20599247","page":"1137-1143","source":"PubMed","title":"Levels in food and beverages and daily intake of perfluorinated compounds in Norway","volume":"80","author":[{"family":"Haug","given":"Line Småstuen"},{"family":"Salihovic","given":"Samira"},{"family":"Jogsten","given":"Ingrid Ericson"},{"family":"Thomsen","given":"Cathrine"},{"family":"Bavel","given":"Bert","non-dropping-particle":"van"},{"family":"Lindström","given":"Gunilla"},{"family":"Becher","given":"Georg"}],"issued":{"date-parts":[["2010",8]]}}},{"id":767,"uris":["http://zotero.org/users/local/6R7KMJei/items/K9XU22NC"],"uri":["http://zotero.org/users/local/6R7KMJei/items/K9XU22NC"],"itemData":{"id":767,"type":"article-journal","abstract":"Contribution of diet and selected risk factors to the levels of four polyfluorinated compounds was evaluated. Data from National Health and Nutrition Examination Survey for the years 2003-2008 were used. Dietary factors accounted for 10.4% to 21.2% of the explained variation. Amount of milk consumed was found to be positively associated (p&lt;0.01) with perfluorononanoic acid (PFNA) but negatively associated with perfluorooctanoate (PFOA) and perfluorooctane sulfonate (PFOS) (p&lt;0.01). Amount of meat and fish consumed was positively associated (p&lt;0.01) with PFNA and PFOS. Amount of non-alcoholic beverages consumed was positively associated (p&lt;0.01) with PFNA and PFOA. Levels of PFOS increased (p&lt;0.01) with increase in the amount of alcoholic beverages consumed. Total amount of alcohol consumed was positively associated (p&lt;0.01) with PFNA. Levels of both PFOA and PFOS decreased with increase in total amount of caffeine consumed. Total amount of fat consumed was negatively associated with PFNA and positively associated with PFOS. Total calories consumed were negatively associated with perfluorohexane sulfonate (PFHxS) and PFOS but positively associated with PFNA. New to this study, positive correlations (p&lt;0.01) between serum cholesterol and PFNA, PFOA, and PFOS were found. Serum albumin levels were negatively correlated with PFHxS but positively correlated with PFOA and PFOS. Males had statistically significantly higher levels of all four PFCs as compared to females and Mexican Americans had the lowest levels of all four PFCs than other race/ethnic groups. Levels of all four PFCs increased with increase in family income. Body mass index was negatively correlated with PFNA but positively associated with PFOA. There was a statistically significant decrease in the levels of PFOS over survey years 2003-2008.","container-title":"International Journal of Hygiene and Environmental Health","DOI":"10.1016/j.ijheh.2013.03.008","ISSN":"1618-131X","issue":"1","journalAbbreviation":"Int J Hyg Environ Health","language":"eng","note":"PMID: 23601780","page":"52-61","source":"PubMed","title":"Contribution of diet and other factors to the levels of selected polyfluorinated compounds: data from NHANES 2003-2008","title-short":"Contribution of diet and other factors to the levels of selected polyfluorinated compounds","volume":"217","author":[{"family":"Jain","given":"Ram B."}],"issued":{"date-parts":[["2014",1]]}}},{"id":778,"uris":["http://zotero.org/users/local/6R7KMJei/items/S9UFTL7E"],"uri":["http://zotero.org/users/local/6R7KMJei/items/S9UFTL7E"],"itemData":{"id":778,"type":"article-journal","abstract":"Perfluorinated alkyl acids (PFAAs), a family of man-made organofluorinated compounds, have drawn much attention due to their ubiquitous existence in the environment and their bioaccumulation potential. Here, we examined the plasma concentrations of thirteen PFAAs in a healthy population (N = 270) in Singapore, and investigated the association between major food groups and plasma PFAA concentrations. We detected eight types of PFAAs in more than 75% of all samples (N = 270), and their median concentrations ranged from 0.05 to 8.34 ng mL-1. Age- and gender-related differences were observed for the three dominant PFAAs, i.e., perfluorooctanesulfonic acid (PFOS), perfluorohexane sulfonate (PFHxS) and perfluorooctanoate acid (PFOA), with concentrations being higher in men and older adults. Multiple linear regression analyses showed that fish, shellfish, red meat and poultry were associated with increased PFAAs concentrations in plasma, whereas grains and soy products showed inverse associations with PFAAs. Further, significant correlations were observed between various long-chain PFAAs and plasma concentrations of omega-3 fatty acids, suggesting seafood was a significant source of these PFAAs, within this population. Future studies on diet exposure to PFAAs are encouraged to focus more on the effects on diet pattern.","container-title":"Chemosphere","DOI":"10.1016/j.chemosphere.2016.12.107","ISSN":"1879-1298","journalAbbreviation":"Chemosphere","language":"eng","note":"PMID: 28056448","page":"617-624","source":"PubMed","title":"Dietary predictors and plasma concentrations of perfluorinated alkyl acids in a Singapore population","volume":"171","author":[{"family":"Liu","given":"Yu"},{"family":"Su","given":"Jin"},{"family":"Dam","given":"Rob M.","non-dropping-particle":"van"},{"family":"Prem","given":"Kiesha"},{"family":"Hoong","given":"Joey Y. S."},{"family":"Zou","given":"Li"},{"family":"Lu","given":"Yonghai"},{"family":"Ong","given":"Choon Nam"}],"issued":{"date-parts":[["2017",3]]}}},{"id":786,"uris":["http://zotero.org/users/local/6R7KMJei/items/E54XIDR9"],"uri":["http://zotero.org/users/local/6R7KMJei/items/E54XIDR9"],"itemData":{"id":786,"type":"article-journal","abstract":"This study presents concentrations of perfluorinated compounds in food and the dietary intake of perfluorooctane sulfonate (PFOS) and perfluorooctanoate (PFOA) in The Netherlands. The concentrations of perfluorinated compounds in food were analyzed in pooled samples of foodstuffs randomly purchased in several Dutch retail store chains with nation-wide coverage. The concentrations analyzed for PFOS and PFOA were used to assess the exposure to these compounds in The Netherlands. As concentrations in drinking water in The Netherlands were missing for these compounds, conservative default concentrations of 7 pg/g for PFOS and 9 pg/g for PFOA, as reported by European Food Safety Authority, were used in the exposure assessment. In food, 6 out of 14 analyzed perfluorinated compounds could be quantified in the majority of the food categories (perfluoroheptanoic acid (PFHpA), PFOA, perfluorononanoic acid (PFNA), perfluorodecanoic acid (PFDA), perfluoro-1-hexanesulfonate (PFHxS), and PFOS). The highest concentration of the sum of these six compounds was found in crustaceans (825 pg/g product, PFOS: 582 pg/g product) and in lean fish (481 pg/g product, PFOS: 308 pg/g product). Lower concentrations were found in beef, fatty fish, flour, butter, eggs, and cheese (concentrations between 20 and 100 pg/g product; PFOS, 29-82 pg/g product) and milk, pork, bakery products, chicken, vegetable, and industrial oils (concentration lower than 10 pg/g product; PFOS not detected). The median long-term intake for PFOS was 0.3 ng/kg bw/day and for PFOA 0.2 ng/kg bw/day. The corresponding high level intakes (99th percentile) were 0.6 and 0.5 ng/kg bw/day, respectively. These intakes were well below the tolerable daily intake values of both compounds (PFOS, 150 ng/kg bw/day; PFOA, 1500 ng/kg bw/day). The intake calculations quantified the contribution of drinking water to the PFOS and PFOA intake in The Netherlands. Important contributors of PFOA intake were vegetables/fruit and flour. Milk, beef, and lean fish were important contributors of PFOS intake.","container-title":"Journal of Agricultural and Food Chemistry","DOI":"10.1021/jf104943p","ISSN":"1520-5118","issue":"13","journalAbbreviation":"J Agric Food Chem","language":"eng","note":"PMID: 21591675","page":"7496-7505","source":"PubMed","title":"Levels of perfluorinated compounds in food and dietary intake of PFOS and PFOA in the Netherlands","volume":"59","author":[{"family":"Noorlander","given":"Cornelle W."},{"family":"Leeuwen","given":"Stefan P. J.","non-dropping-particle":"van"},{"family":"Te Biesebeek","given":"Jan Dirk"},{"family":"Mengelers","given":"Marcel J. B."},{"family":"Zeilmaker","given":"Marco J."}],"issued":{"date-parts":[["2011",7,13]]}}},{"id":788,"uris":["http://zotero.org/users/local/6R7KMJei/items/DPKSS4BH"],"uri":["http://zotero.org/users/local/6R7KMJei/items/DPKSS4BH"],"itemData":{"id":788,"type":"article-journal","abstract":"BACKGROUND: Per- and poly-fluoroalkyl substances (PFAS) are public health concerns because of widespread exposure through contaminated foods/drinking water. Although some determinants of PFAS exposure have been suggested, the role of geographic location and race/ethnicity in PFAS exposure has not been well characterized.\nOBJECTIVES: We examined potential determinants of PFAS from the Study of Women's Health Across the Nation (SWAN).\nMETHODS: This study includes 1302 women aged 45-56 years from 5 SWAN sites where white women and women from one minority group were recruited (black from Southeast Michigan, Pittsburgh, Boston; Chinese from Oakland; Japanese from Los Angeles). We determined concentrations of 11 PFAS in serum samples collected in 1999-2000 and examined 7 PFAS detected in most women (&gt;97%). Linear regression with backward elimination was used to identify important determinants of PFAS serum concentrations among a set of pre-specified variables (age, body mass index, site, race/ethnicity, education, financial hardship, occupation, born outside the United States (US), parity, menstrual bleeding within the past year, smoking status, alcohol consumption, and consumption of fish, dairy, pizza, salty snack, and French fries).\nRESULTS: Site and race/ethnicity were two major determinants of PFAS. White women had higher concentrations of linear perfluorooctanoic acid (PFOA) compared with the Chinese in Oakland (p &lt; 0.0001) and blacks in Pittsburgh (p = 0.048). Black women in Southeast Michigan and Boston (vs. white women) had higher concentrations of linear (p &lt; 0.001 for Southeast Michigan; p &lt; 0.0001 for Boston) and total perfluorooctane sulfonic acid (PFOS) (p &lt; 0.001 for both Southeast Michigan and Boston) and 2-(N-methyl-perfluorooctane sulfonamido) acetic acid (p = 0.02 for Southeast Michigan; p &lt; 0.001 for Boston). Chinese (Oakland) and Japanese (Los Angeles) women had higher concentrations of perfluorononanoic acid (PFNA) compared with white women in each site (p &lt; 0.01 for both). Within white women, those in Pittsburgh had relatively higher concentrations of PFAS. Within Chinese and Japanese women, those who were born outside the US had significantly lower concentrations of most PFAS but significantly higher PFNA concentrations. Menstrual bleeding and parity were significantly associated with lower PFAS concentrations. Higher intake of salty snacks including popcorn was significantly associated with higher concentrations of linear PFOA, PFOS and 2-(N-ethyl-perfluorooctane sulfonamido) acetic acid.\nDISCUSSION: Geographic locations and race/ethnicity play an important role in differential exposure to PFAS, with racial/ethnic burdens differing between PFOS, PFOA and PFNA. Menstruation and parity were also determinants of PFAS concentrations possibly as an elimination route.","container-title":"Environmental Research","DOI":"10.1016/j.envres.2019.05.028","ISSN":"1096-0953","journalAbbreviation":"Environ Res","language":"eng","note":"PMID: 31129528\nPMCID: PMC6579633","page":"186-199","source":"PubMed","title":"Determinants of per- and polyfluoroalkyl substances (PFAS) in midlife women: Evidence of racial/ethnic and geographic differences in PFAS exposure","title-short":"Determinants of per- and polyfluoroalkyl substances (PFAS) in midlife women","volume":"175","author":[{"family":"Park","given":"Sung Kyun"},{"family":"Peng","given":"Qing"},{"family":"Ding","given":"Ning"},{"family":"Mukherjee","given":"Bhramar"},{"family":"Harlow","given":"Siobán D."}],"issued":{"date-parts":[["2019",8]]}}},{"id":793,"uris":["http://zotero.org/users/local/6R7KMJei/items/SQG72Y7S"],"uri":["http://zotero.org/users/local/6R7KMJei/items/SQG72Y7S"],"itemData":{"id":793,"type":"article-journal","abstract":"BACKGROUND: Perfluorooctane sulfonate (PFOS) and perfluorooctanoic acid (PFOA) have consistently been associated with higher cholesterol levels in cross sectional studies. Concerns have, however, been raised about potential confounding by diet and clinical relevance.\nOBJECTIVE: To examine the association between concentrations of PFOS and PFOA and total cholesterol in serum during pregnancy taking into considerations confounding by diet.\nMETHODS: 854 Danish women who gave birth in 1988-89 and provided a blood sample and reported their diet in week 30 of gestation.\nRESULTS: Mean serum PFOS, PFOA and total cholesterol concentrations were 22.3 ng/mL, 4.1 ng/mL and 7.3 mmol/L, respectively. Maternal diet was a significant predictor of serum PFOS and PFOA concentrations. In particular intake of meat and meat products was positively associated while intake of vegetables was inversely associated (P for trend &lt;0.01) with relative difference between the highest and lowest quartile in PFOS and PFOA concentrations ranging between 6% and 25% of mean values. After adjustment for dietary factors both PFOA and PFOS were positively and similarly associated with serum cholesterol (P for trend ≤0.01). For example, the mean increase in serum cholesterol was 0.39 mmol/L (95%CI: 0.09, 0.68) when comparing women in the highest to lowest quintile of PFOA concentrations. In comparison the mean increase in serum cholesterol was 0.61 mmol/L (95%CI: 0.17, 1.05) when comparing women in the highest to lowest quintile of saturated fat intake.\nCONCLUSION: In this study associations between PFOS and PFOA with serum cholesterol appeared unrelated to dietary intake and were similar in magnitude as the associations between saturated fat intake and serum cholesterol.","container-title":"Environmental Research","DOI":"10.1016/j.envres.2015.09.001","ISSN":"1096-0953","issue":"Pt A","journalAbbreviation":"Environ Res","language":"eng","note":"PMID: 26432473","page":"33-38","source":"PubMed","title":"Examining confounding by diet in the association between perfluoroalkyl acids and serum cholesterol in pregnancy","volume":"143","author":[{"family":"Skuladottir","given":"Margret"},{"family":"Ramel","given":"Alfons"},{"family":"Rytter","given":"Dorte"},{"family":"Haug","given":"Line Småstuen"},{"family":"Sabaredzovic","given":"Azemira"},{"family":"Bech","given":"Bodil Hammer"},{"family":"Henriksen","given":"Tine Brink"},{"family":"Olsen","given":"Sjurdur F."},{"family":"Halldorsson","given":"Thorhallur I."}],"issued":{"date-parts":[["2015",11]]}}},{"id":797,"uris":["http://zotero.org/users/local/6R7KMJei/items/CGXV68IU"],"uri":["http://zotero.org/users/local/6R7KMJei/items/CGXV68IU"],"itemData":{"id":797,"type":"article-journal","abstract":"Human exposure to perfluorinated compounds is a worldwide phenomenon; however, routes of human exposure to these compounds have not been well-characterized. Fifty-four solid food composite samples collected as part of the Canadian Total Diet Study (TDS) were analyzed for perfluorocarboxylates and perfluorooctanesulfonate (PFOS) using a methanol extraction liquid chromatography tandem mass spectrometry method. Foods analyzed included fish and seafood, meat, poultry, frozen entrées, fast food, and microwave popcorn collected from 1992 to 2004 and prepared as for consumption. Nine composites contained detectable levels of perfluorinated compounds-four meat-containing, three fish and shellfish, one fast food, and one microwave popcorn. PFOS and perfluorooctanoate (PFOA) were detected the most frequently; concentrations ranged from 0.5 to 4.5 ng/g. The average dietary intake of total perfluorocarboxylates and PFOS for Canadians was estimated to be 250 ng/day, using results from the 2004 TDS composites. A comparison with intakes of perfluorocarboxylates and PFOS via other routes (air, water, dust, treated carpeting, and apparel) suggested that diet is an important source of these compounds. There was a substantial margin of exposure between the toxicological points of reference and the magnitude of dietary intake of perfluorinated compounds for Canadians &gt;/= 12 years old.","container-title":"Journal of Agricultural and Food Chemistry","DOI":"10.1021/jf0634045","ISSN":"0021-8561","issue":"8","journalAbbreviation":"J Agric Food Chem","language":"eng","note":"PMID: 17381114","page":"3203-3210","source":"PubMed","title":"Dietary exposure of Canadians to perfluorinated carboxylates and perfluorooctane sulfonate via consumption of meat, fish, fast foods, and food items prepared in their packaging","volume":"55","author":[{"family":"Tittlemier","given":"Sheryl A."},{"family":"Pepper","given":"Karen"},{"family":"Seymour","given":"Carol"},{"family":"Moisey","given":"John"},{"family":"Bronson","given":"Roni"},{"family":"Cao","given":"Xu-Liang"},{"family":"Dabeka","given":"Robert W."}],"issued":{"date-parts":[["2007",4,18]]}}},{"id":799,"uris":["http://zotero.org/users/local/6R7KMJei/items/WPJAMJ3E"],"uri":["http://zotero.org/users/local/6R7KMJei/items/WPJAMJ3E"],"itemData":{"id":799,"type":"chapter","abstract":"Per- and polyfluoroalkyl substances (PFASs) are a class of emerging contaminants with numerous industrial and commercial applications. Within this class the best studied substances are the perfluoroalkane sulfonates (PFSAs) and perfluoroalkyl carboxylates (PFCAs). PFSAs and PFCAs have been detected in human serum samples from all around the world and are ubiquitous in the global environment and wildlife. As well as being completely resistant to environmental degradation, some PFSAs and PFCAs are bioaccumulative and potentially toxic, which raises a concern about population-wide exposure to this group of substances. Dietary intake has been suggested as a major pathway of human exposure to the two most widely studied substances among PFSAs and PFCAs, namely perfluorooctanoic acid (PFOA) and perfluorooctane sulfonic acid (PFOS). However, the difficulties associated with the analysis of PFSAs, PFCAs and related PFASs at ultra-trace levels in food samples have hampered the understanding of human exposure. Recent advances in analytical chemistry have dramatically improved the ability to measure these substances and other PFASs in food matrices, and method detection limits down to low picogram per gram food can now be reached. Worldwide interlaboratory studies also indicate that the accuracy and precision of analytical methods have significantly improved over the last decade. These modern methods have been applied to quantify human dietary exposure to PFCAs and PFSAs in several European countries. Overall, the exposure to PFOS and PFOA from diet is typically a factor of 6 to 10 higher than the exposure from other known exposure pathways for the general adult population of Western countries. Furthermore, application of toxicokinetic models indicates that present day serum concentrations of PFOS and PFOA can largely be explained by the estimated dietary exposures. Despite the recent advances in analytical techniques, the sources of food contamination are not very well characterized. It has been demonstrated that bioaccumulation and biomagnification in aquatic food webs is a primary transfer mechanism for PFOS and several long-chain perfluoroalkyl carboxylic acids to the human diet. However, more research is needed to understand the accumulation of PFASs in terrestrial food webs and the transfer of a range of PFASs from food-contact materials.","collection-title":"Woodhead Publishing Series in Food Science, Technology and Nutrition","container-title":"Persistent Organic Pollutants and Toxic Metals in Foods","ISBN":"978-0-85709-245-8","language":"en","note":"DOI: 10.1533/9780857098917.2.279","page":"279-307","publisher":"Woodhead Publishing","source":"ScienceDirect","title":"12 - Human dietary exposure to per- and poly-fluoroalkyl substances (PFASs)","URL":"https://www.sciencedirect.com/science/article/pii/B978085709245850012X","author":[{"family":"Vestergren","given":"R."},{"family":"Cousins","given":"I. T."}],"editor":[{"family":"Rose","given":"Martin"},{"family":"Fernandes","given":"Alwyn"}],"accessed":{"date-parts":[["2022",1,27]]},"issued":{"date-parts":[["2013",1,1]]}}},{"id":810,"uris":["http://zotero.org/users/local/6R7KMJei/items/2THLNDSQ"],"uri":["http://zotero.org/users/local/6R7KMJei/items/2THLNDSQ"],"itemData":{"id":810,"type":"article-journal","abstract":"BACKGROUND: Perfluoroalkyl and polyfluoroalkyl substances (PFAS) are a group of synthetic chemicals that are widely used in industrial and consumer products. A growing body of literature suggests that exposure to these chemicals are associated with adverse reproductive outcomes in women. However, the sources of PFAS exposure are often poorly characterized in women of child-bearing age.\nOBJECTIVES: To examine the association of plasma PFAS concentrations with dietary intake and drinking water sources in reproductive aged women in Shanghai, one of the high PFAS polluted regions in China.\nMETHODS: Concentrations of ten PFAS in plasma samples were measured in 933 women. Information on dietary intake and type of drinking water was collected by questionnaire. We used multivariable linear regression models to assess the association of PFAS concentrations with dietary intake and drinking water.\nRESULTS: After controlling for potential confounders, a higher frequency of intake of aquatic products (freshwater fish, marine fish, shellfish, shrimp and crab) was positively and significantly associated with concentrations of PFOS, PFOA, PFNA, PFDA, PFUA and PFDoA in 900 reproductive aged women. Intake of freshwater fish showed the strongest association with PFAS. Compared with the lowest intake group of freshwater fish, the intermediate intake group had 8-32% increase in the concentrations of these pollutants; and the highest group had 11-57% increase. Conversely, intake of soy products was associated with lower levels of PFDA, PFUA, PFNA, PFOS, and PFDoA. In addition, compared with women drinking tap water, drinking bottled water was associated with significantly decreases in PFHpA, PFDA, PFOA, PFUA and PFBS blood levels by 9-13% in 905 reproductive aged women.\nCONCLUSIONS: Intake of freshwater fish, marine fish, shrimp and crab was positively associated with plasma PFAS concentrations, while intake of soy products and bottled water was associated with lower PFAS concentrations in the Chinese women of reproductive age.","container-title":"Environment International","DOI":"10.1016/j.envint.2019.03.075","ISSN":"1873-6750","journalAbbreviation":"Environ Int","language":"eng","note":"PMID: 30981019","page":"487-494","source":"PubMed","title":"Dietary intake, drinking water ingestion and plasma perfluoroalkyl substances concentration in reproductive aged Chinese women","volume":"127","author":[{"family":"Zhou","given":"Wei"},{"family":"Zhao","given":"Shasha"},{"family":"Tong","given":"Chuanliang"},{"family":"Chen","given":"Lin"},{"family":"Yu","given":"Xiaodan"},{"family":"Yuan","given":"Tao"},{"family":"Aimuzi","given":"Ruxianguli"},{"family":"Luo","given":"Fei"},{"family":"Tian","given":"Ying"},{"family":"Zhang","given":"Jun"},{"literal":"Shanghai Birth Cohort study"}],"issued":{"date-parts":[["2019",6]]}}}],"schema":"https://github.com/citation-style-language/schema/raw/master/csl-citation.json"} </w:instrText>
      </w:r>
      <w:r w:rsidR="009D7DFC">
        <w:fldChar w:fldCharType="separate"/>
      </w:r>
      <w:r w:rsidR="009D7DFC" w:rsidRPr="009D7DFC">
        <w:rPr>
          <w:rFonts w:ascii="Calibri" w:hAnsi="Calibri" w:cs="Calibri"/>
          <w:szCs w:val="24"/>
        </w:rPr>
        <w:t>(Averina et al., 2018; Brantsæter et al., 2013; Domingo et al., 2012; Ericson et al., 2008; Eriksen et al., 2011; Haug et al., 2010; Jain, 2014; Liu et al., 2017; Noorlander et al., 2011; Park et al., 2019; Skuladottir et al., 2015; Tittlemier et al., 2007; Vestergren and Cousins, 2013; Zhou et al., 2019)</w:t>
      </w:r>
      <w:r w:rsidR="009D7DFC">
        <w:fldChar w:fldCharType="end"/>
      </w:r>
      <w:r w:rsidRPr="00B25299">
        <w:rPr>
          <w:rFonts w:cstheme="minorHAnsi"/>
        </w:rPr>
        <w:t xml:space="preserve">. </w:t>
      </w:r>
      <w:r w:rsidRPr="00B25299">
        <w:t>In the Dzierlenga et al. analysis, however, meat, dairy, and eggs, which would be sources of saturated fatty acids or cholesterol, were not statistically significantly related to increased serum PFAS (Table 2</w:t>
      </w:r>
      <w:r w:rsidR="00FE215F">
        <w:t xml:space="preserve"> for Section S1</w:t>
      </w:r>
      <w:r w:rsidRPr="00B25299">
        <w:t xml:space="preserve">).  Fish intake was associated with higher PFAS, but fish intake is not a determinant of serum cholesterol </w:t>
      </w:r>
      <w:r w:rsidR="009D7DFC">
        <w:fldChar w:fldCharType="begin"/>
      </w:r>
      <w:r w:rsidR="009D7DFC">
        <w:instrText xml:space="preserve"> ADDIN ZOTERO_ITEM CSL_CITATION {"citationID":"h5APCMUz","properties":{"formattedCitation":"(Alhassan et al., 2017)","plainCitation":"(Alhassan et al., 2017)","noteIndex":0},"citationItems":[{"id":730,"uris":["http://zotero.org/users/local/6R7KMJei/items/V9Q96MYW"],"uri":["http://zotero.org/users/local/6R7KMJei/items/V9Q96MYW"],"itemData":{"id":730,"type":"article-journal","abstract":"BACKGROUND AND AIMS: Epidemiological evidence of the beneficial health effects of fish consumption is strong, but the evidence from intervention trials is less documented. Our aim was to evaluate the state of the evidence on the potential effects of fish consumption on vascular risk factors arising from intervention trials.\nMETHODS: A systematic literature search was undertaken in OVID MEDLINE, Scopus, and EMBASE, which were searched from inception to June 2017. A meta-analysis of intervention trials was performed to estimate the effect of fish consumption on vascular risk factors in adults (age &gt;18 years). Primary outcomes included lipid biomarkers such as triglycerides, total cholesterol, HDL cholesterol and LDL cholesterol, and also novel biomarkers of vascular risk. Secondary outcomes were related to feasibility and acceptability aspects of these interventions. Random-effects models were used to determine the pooled effect sizes.\nRESULTS: 14 trials, including a total of 1378 individuals, fulfilled the inclusion criteria for this study. Consuming oily fish was associated with significant reductions in plasma triglycerides (-0.11 mmol/L; 95% CI -0.18 to -0.04; p = 0.002). While a significant increase in HDL-cholesterol was observed (0.06 mmol/L, 95% CI 0.02 to -0.11; p = 0.008). No significant effect could be observed on other vascular risk factors.\nCONCLUSIONS: This study showed that there is evidence indicating that consuming oily fish led to significant improvements in two important biomarkers of cardiovascular risk, such as triglycerides and HDL levels. These results strongly support the important role for oily fish as part of a healthy diet.","container-title":"Atherosclerosis","DOI":"10.1016/j.atherosclerosis.2017.09.028","ISSN":"1879-1484","journalAbbreviation":"Atherosclerosis","language":"eng","note":"PMID: 28992469","page":"87-94","source":"PubMed","title":"Consumption of fish and vascular risk factors: A systematic review and meta-analysis of intervention studies","title-short":"Consumption of fish and vascular risk factors","volume":"266","author":[{"family":"Alhassan","given":"Abeer"},{"family":"Young","given":"Julie"},{"family":"Lean","given":"Michael E. J."},{"family":"Lara","given":"Jose"}],"issued":{"date-parts":[["2017",11]]}}}],"schema":"https://github.com/citation-style-language/schema/raw/master/csl-citation.json"} </w:instrText>
      </w:r>
      <w:r w:rsidR="009D7DFC">
        <w:fldChar w:fldCharType="separate"/>
      </w:r>
      <w:r w:rsidR="009D7DFC" w:rsidRPr="009D7DFC">
        <w:rPr>
          <w:rFonts w:ascii="Calibri" w:hAnsi="Calibri" w:cs="Calibri"/>
        </w:rPr>
        <w:t>(Alhassan et al., 2017)</w:t>
      </w:r>
      <w:r w:rsidR="009D7DFC">
        <w:fldChar w:fldCharType="end"/>
      </w:r>
      <w:r w:rsidRPr="00B25299">
        <w:t xml:space="preserve">.  The intake of dietary fiber and either saturated fatty acids or dietary cholesterol may be inversely related, and to show that any effect of fiber on cholesterol is in fact due to fiber and not </w:t>
      </w:r>
      <w:r w:rsidR="00AC1F79">
        <w:t xml:space="preserve">to </w:t>
      </w:r>
      <w:r w:rsidRPr="00B25299">
        <w:t>other factors that may influence serum cholesterol, we include saturated fatty acids and dietary cholesterol in the models</w:t>
      </w:r>
      <w:r w:rsidR="00F93BD8">
        <w:t>.</w:t>
      </w:r>
    </w:p>
    <w:bookmarkEnd w:id="1"/>
    <w:p w14:paraId="65E4DEFC" w14:textId="45B45A57" w:rsidR="00F93BD8" w:rsidRDefault="00F93BD8">
      <w:pPr>
        <w:sectPr w:rsidR="00F93BD8" w:rsidSect="00786763">
          <w:footerReference w:type="default" r:id="rId8"/>
          <w:pgSz w:w="12240" w:h="15840"/>
          <w:pgMar w:top="1440" w:right="1440" w:bottom="1440" w:left="1440" w:header="720" w:footer="720" w:gutter="0"/>
          <w:cols w:space="720"/>
          <w:docGrid w:linePitch="360"/>
        </w:sectPr>
      </w:pPr>
    </w:p>
    <w:p w14:paraId="7BA54234" w14:textId="5AEA344A" w:rsidR="009D7DFC" w:rsidRDefault="009D7DFC"/>
    <w:p w14:paraId="3407FF3D" w14:textId="5C67D0D8" w:rsidR="00B563CD" w:rsidRPr="00BE4DAF" w:rsidRDefault="00B563CD" w:rsidP="00B563CD">
      <w:pPr>
        <w:jc w:val="center"/>
        <w:rPr>
          <w:rFonts w:ascii="Verdana" w:hAnsi="Verdana"/>
          <w:b/>
          <w:bCs/>
        </w:rPr>
      </w:pPr>
      <w:r>
        <w:rPr>
          <w:rFonts w:ascii="Verdana" w:hAnsi="Verdana"/>
          <w:b/>
          <w:bCs/>
        </w:rPr>
        <w:t xml:space="preserve">Table 2. </w:t>
      </w:r>
      <w:r w:rsidRPr="00BE4DAF">
        <w:rPr>
          <w:rFonts w:ascii="Verdana" w:hAnsi="Verdana"/>
          <w:b/>
          <w:bCs/>
        </w:rPr>
        <w:t xml:space="preserve">Coefficients from models of </w:t>
      </w:r>
      <w:proofErr w:type="gramStart"/>
      <w:r w:rsidR="00E9389B">
        <w:rPr>
          <w:rFonts w:ascii="Verdana" w:hAnsi="Verdana"/>
          <w:b/>
          <w:bCs/>
        </w:rPr>
        <w:t>l</w:t>
      </w:r>
      <w:r w:rsidRPr="00BE4DAF">
        <w:rPr>
          <w:rFonts w:ascii="Verdana" w:hAnsi="Verdana"/>
          <w:b/>
          <w:bCs/>
        </w:rPr>
        <w:t>n(</w:t>
      </w:r>
      <w:proofErr w:type="gramEnd"/>
      <w:r w:rsidRPr="00BE4DAF">
        <w:rPr>
          <w:rFonts w:ascii="Verdana" w:hAnsi="Verdana"/>
          <w:b/>
          <w:bCs/>
        </w:rPr>
        <w:t>PFA</w:t>
      </w:r>
      <w:r w:rsidR="00E9389B">
        <w:rPr>
          <w:rFonts w:ascii="Verdana" w:hAnsi="Verdana"/>
          <w:b/>
          <w:bCs/>
        </w:rPr>
        <w:t>S</w:t>
      </w:r>
      <w:r w:rsidRPr="00BE4DAF">
        <w:rPr>
          <w:rFonts w:ascii="Verdana" w:hAnsi="Verdana"/>
          <w:b/>
          <w:bCs/>
        </w:rPr>
        <w:t>), from the full model used in Dzierlenga et al. (2021)</w:t>
      </w:r>
    </w:p>
    <w:tbl>
      <w:tblPr>
        <w:tblW w:w="507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08"/>
        <w:gridCol w:w="2063"/>
        <w:gridCol w:w="2730"/>
        <w:gridCol w:w="2441"/>
        <w:gridCol w:w="2441"/>
        <w:gridCol w:w="2441"/>
      </w:tblGrid>
      <w:tr w:rsidR="00B563CD" w:rsidRPr="00BE4DAF" w14:paraId="0CFFEC13" w14:textId="77777777" w:rsidTr="00286B69">
        <w:tc>
          <w:tcPr>
            <w:tcW w:w="384" w:type="pct"/>
            <w:vMerge w:val="restart"/>
            <w:shd w:val="clear" w:color="auto" w:fill="auto"/>
            <w:noWrap/>
            <w:vAlign w:val="center"/>
            <w:hideMark/>
          </w:tcPr>
          <w:p w14:paraId="31D79AC8" w14:textId="77777777" w:rsidR="00B563CD" w:rsidRPr="00BE4DAF" w:rsidRDefault="00B563CD" w:rsidP="00286B69">
            <w:pPr>
              <w:spacing w:after="0" w:line="240" w:lineRule="auto"/>
              <w:jc w:val="center"/>
              <w:rPr>
                <w:rFonts w:ascii="Verdana" w:eastAsia="Times New Roman" w:hAnsi="Verdana" w:cs="Times New Roman"/>
                <w:b/>
                <w:bCs/>
                <w:sz w:val="13"/>
                <w:szCs w:val="13"/>
              </w:rPr>
            </w:pPr>
            <w:r w:rsidRPr="00BE4DAF">
              <w:rPr>
                <w:rFonts w:ascii="Verdana" w:eastAsia="Times New Roman" w:hAnsi="Verdana" w:cs="Calibri"/>
                <w:b/>
                <w:bCs/>
                <w:color w:val="000000"/>
                <w:sz w:val="13"/>
                <w:szCs w:val="13"/>
              </w:rPr>
              <w:t>Variable</w:t>
            </w:r>
          </w:p>
        </w:tc>
        <w:tc>
          <w:tcPr>
            <w:tcW w:w="789" w:type="pct"/>
            <w:vMerge w:val="restart"/>
            <w:shd w:val="clear" w:color="auto" w:fill="auto"/>
            <w:noWrap/>
            <w:vAlign w:val="center"/>
            <w:hideMark/>
          </w:tcPr>
          <w:p w14:paraId="3759B968" w14:textId="77777777" w:rsidR="00B563CD" w:rsidRPr="00BE4DAF" w:rsidRDefault="00B563CD" w:rsidP="00286B69">
            <w:pPr>
              <w:spacing w:after="0" w:line="240" w:lineRule="auto"/>
              <w:jc w:val="center"/>
              <w:rPr>
                <w:rFonts w:ascii="Verdana" w:eastAsia="Times New Roman" w:hAnsi="Verdana" w:cs="Times New Roman"/>
                <w:b/>
                <w:bCs/>
                <w:sz w:val="13"/>
                <w:szCs w:val="13"/>
              </w:rPr>
            </w:pPr>
            <w:r w:rsidRPr="00BE4DAF">
              <w:rPr>
                <w:rFonts w:ascii="Verdana" w:eastAsia="Times New Roman" w:hAnsi="Verdana" w:cs="Calibri"/>
                <w:b/>
                <w:bCs/>
                <w:color w:val="000000"/>
                <w:sz w:val="13"/>
                <w:szCs w:val="13"/>
              </w:rPr>
              <w:t>Description</w:t>
            </w:r>
          </w:p>
        </w:tc>
        <w:tc>
          <w:tcPr>
            <w:tcW w:w="1039" w:type="pct"/>
            <w:vMerge w:val="restart"/>
            <w:shd w:val="clear" w:color="auto" w:fill="auto"/>
            <w:noWrap/>
            <w:vAlign w:val="center"/>
            <w:hideMark/>
          </w:tcPr>
          <w:p w14:paraId="082AA0F4" w14:textId="77777777" w:rsidR="00B563CD" w:rsidRPr="00BE4DAF" w:rsidRDefault="00B563CD" w:rsidP="00286B69">
            <w:pPr>
              <w:spacing w:after="0" w:line="240" w:lineRule="auto"/>
              <w:jc w:val="center"/>
              <w:rPr>
                <w:rFonts w:ascii="Verdana" w:eastAsia="Times New Roman" w:hAnsi="Verdana" w:cs="Times New Roman"/>
                <w:b/>
                <w:bCs/>
                <w:sz w:val="13"/>
                <w:szCs w:val="13"/>
              </w:rPr>
            </w:pPr>
            <w:r w:rsidRPr="00BE4DAF">
              <w:rPr>
                <w:rFonts w:ascii="Verdana" w:eastAsia="Times New Roman" w:hAnsi="Verdana" w:cs="Calibri"/>
                <w:b/>
                <w:bCs/>
                <w:color w:val="000000"/>
                <w:sz w:val="13"/>
                <w:szCs w:val="13"/>
              </w:rPr>
              <w:t>Units</w:t>
            </w:r>
          </w:p>
        </w:tc>
        <w:tc>
          <w:tcPr>
            <w:tcW w:w="2788" w:type="pct"/>
            <w:gridSpan w:val="3"/>
            <w:shd w:val="clear" w:color="auto" w:fill="auto"/>
            <w:noWrap/>
            <w:vAlign w:val="bottom"/>
            <w:hideMark/>
          </w:tcPr>
          <w:p w14:paraId="666D5FC5" w14:textId="77777777" w:rsidR="00B563CD" w:rsidRPr="00BE4DAF" w:rsidRDefault="00B563CD" w:rsidP="00286B69">
            <w:pPr>
              <w:spacing w:after="0" w:line="240" w:lineRule="auto"/>
              <w:jc w:val="center"/>
              <w:rPr>
                <w:rFonts w:ascii="Verdana" w:eastAsia="Times New Roman" w:hAnsi="Verdana" w:cs="Calibri"/>
                <w:b/>
                <w:bCs/>
                <w:color w:val="000000"/>
                <w:sz w:val="13"/>
                <w:szCs w:val="13"/>
              </w:rPr>
            </w:pPr>
            <w:r w:rsidRPr="00BE4DAF">
              <w:rPr>
                <w:rFonts w:ascii="Verdana" w:eastAsia="Times New Roman" w:hAnsi="Verdana" w:cs="Calibri"/>
                <w:b/>
                <w:bCs/>
                <w:color w:val="000000"/>
                <w:sz w:val="13"/>
                <w:szCs w:val="13"/>
              </w:rPr>
              <w:t>β (95% CI)</w:t>
            </w:r>
          </w:p>
        </w:tc>
      </w:tr>
      <w:tr w:rsidR="00B563CD" w:rsidRPr="00BE4DAF" w14:paraId="13FE4B39" w14:textId="77777777" w:rsidTr="00286B69">
        <w:tc>
          <w:tcPr>
            <w:tcW w:w="384" w:type="pct"/>
            <w:vMerge/>
            <w:shd w:val="clear" w:color="auto" w:fill="auto"/>
            <w:noWrap/>
            <w:vAlign w:val="bottom"/>
            <w:hideMark/>
          </w:tcPr>
          <w:p w14:paraId="511050C5" w14:textId="77777777" w:rsidR="00B563CD" w:rsidRPr="00BE4DAF" w:rsidRDefault="00B563CD" w:rsidP="00286B69">
            <w:pPr>
              <w:spacing w:after="0" w:line="240" w:lineRule="auto"/>
              <w:jc w:val="center"/>
              <w:rPr>
                <w:rFonts w:ascii="Verdana" w:eastAsia="Times New Roman" w:hAnsi="Verdana" w:cs="Calibri"/>
                <w:b/>
                <w:bCs/>
                <w:color w:val="000000"/>
                <w:sz w:val="13"/>
                <w:szCs w:val="13"/>
              </w:rPr>
            </w:pPr>
          </w:p>
        </w:tc>
        <w:tc>
          <w:tcPr>
            <w:tcW w:w="789" w:type="pct"/>
            <w:vMerge/>
            <w:shd w:val="clear" w:color="auto" w:fill="auto"/>
            <w:noWrap/>
            <w:vAlign w:val="bottom"/>
            <w:hideMark/>
          </w:tcPr>
          <w:p w14:paraId="79F7746C" w14:textId="77777777" w:rsidR="00B563CD" w:rsidRPr="00BE4DAF" w:rsidRDefault="00B563CD" w:rsidP="00286B69">
            <w:pPr>
              <w:spacing w:after="0" w:line="240" w:lineRule="auto"/>
              <w:jc w:val="center"/>
              <w:rPr>
                <w:rFonts w:ascii="Verdana" w:eastAsia="Times New Roman" w:hAnsi="Verdana" w:cs="Calibri"/>
                <w:b/>
                <w:bCs/>
                <w:color w:val="000000"/>
                <w:sz w:val="13"/>
                <w:szCs w:val="13"/>
              </w:rPr>
            </w:pPr>
          </w:p>
        </w:tc>
        <w:tc>
          <w:tcPr>
            <w:tcW w:w="1039" w:type="pct"/>
            <w:vMerge/>
            <w:shd w:val="clear" w:color="auto" w:fill="auto"/>
            <w:noWrap/>
            <w:vAlign w:val="bottom"/>
            <w:hideMark/>
          </w:tcPr>
          <w:p w14:paraId="253A51CA" w14:textId="77777777" w:rsidR="00B563CD" w:rsidRPr="00BE4DAF" w:rsidRDefault="00B563CD" w:rsidP="00286B69">
            <w:pPr>
              <w:spacing w:after="0" w:line="240" w:lineRule="auto"/>
              <w:jc w:val="center"/>
              <w:rPr>
                <w:rFonts w:ascii="Verdana" w:eastAsia="Times New Roman" w:hAnsi="Verdana" w:cs="Calibri"/>
                <w:b/>
                <w:bCs/>
                <w:color w:val="000000"/>
                <w:sz w:val="13"/>
                <w:szCs w:val="13"/>
              </w:rPr>
            </w:pPr>
          </w:p>
        </w:tc>
        <w:tc>
          <w:tcPr>
            <w:tcW w:w="929" w:type="pct"/>
            <w:shd w:val="clear" w:color="auto" w:fill="auto"/>
            <w:noWrap/>
            <w:vAlign w:val="bottom"/>
            <w:hideMark/>
          </w:tcPr>
          <w:p w14:paraId="49608447" w14:textId="77777777" w:rsidR="00B563CD" w:rsidRPr="00BE4DAF" w:rsidRDefault="00B563CD" w:rsidP="00286B69">
            <w:pPr>
              <w:spacing w:after="0" w:line="240" w:lineRule="auto"/>
              <w:jc w:val="center"/>
              <w:rPr>
                <w:rFonts w:ascii="Verdana" w:eastAsia="Times New Roman" w:hAnsi="Verdana" w:cs="Calibri"/>
                <w:b/>
                <w:bCs/>
                <w:color w:val="000000"/>
                <w:sz w:val="13"/>
                <w:szCs w:val="13"/>
              </w:rPr>
            </w:pPr>
            <w:r w:rsidRPr="00BE4DAF">
              <w:rPr>
                <w:rFonts w:ascii="Verdana" w:eastAsia="Times New Roman" w:hAnsi="Verdana" w:cs="Calibri"/>
                <w:b/>
                <w:bCs/>
                <w:color w:val="000000"/>
                <w:sz w:val="13"/>
                <w:szCs w:val="13"/>
              </w:rPr>
              <w:t>PFOA (ln(ng/mL))</w:t>
            </w:r>
          </w:p>
        </w:tc>
        <w:tc>
          <w:tcPr>
            <w:tcW w:w="929" w:type="pct"/>
            <w:shd w:val="clear" w:color="auto" w:fill="auto"/>
            <w:noWrap/>
            <w:vAlign w:val="bottom"/>
            <w:hideMark/>
          </w:tcPr>
          <w:p w14:paraId="16BF8617" w14:textId="77777777" w:rsidR="00B563CD" w:rsidRPr="00BE4DAF" w:rsidRDefault="00B563CD" w:rsidP="00286B69">
            <w:pPr>
              <w:spacing w:after="0" w:line="240" w:lineRule="auto"/>
              <w:jc w:val="center"/>
              <w:rPr>
                <w:rFonts w:ascii="Verdana" w:eastAsia="Times New Roman" w:hAnsi="Verdana" w:cs="Calibri"/>
                <w:b/>
                <w:bCs/>
                <w:color w:val="000000"/>
                <w:sz w:val="13"/>
                <w:szCs w:val="13"/>
              </w:rPr>
            </w:pPr>
            <w:r w:rsidRPr="00BE4DAF">
              <w:rPr>
                <w:rFonts w:ascii="Verdana" w:eastAsia="Times New Roman" w:hAnsi="Verdana" w:cs="Calibri"/>
                <w:b/>
                <w:bCs/>
                <w:color w:val="000000"/>
                <w:sz w:val="13"/>
                <w:szCs w:val="13"/>
              </w:rPr>
              <w:t>PFOS (ln(ng/mL))</w:t>
            </w:r>
          </w:p>
        </w:tc>
        <w:tc>
          <w:tcPr>
            <w:tcW w:w="930" w:type="pct"/>
            <w:shd w:val="clear" w:color="auto" w:fill="auto"/>
            <w:noWrap/>
            <w:vAlign w:val="bottom"/>
            <w:hideMark/>
          </w:tcPr>
          <w:p w14:paraId="4C87E238" w14:textId="77777777" w:rsidR="00B563CD" w:rsidRPr="00BE4DAF" w:rsidRDefault="00B563CD" w:rsidP="00286B69">
            <w:pPr>
              <w:spacing w:after="0" w:line="240" w:lineRule="auto"/>
              <w:jc w:val="center"/>
              <w:rPr>
                <w:rFonts w:ascii="Verdana" w:eastAsia="Times New Roman" w:hAnsi="Verdana" w:cs="Calibri"/>
                <w:b/>
                <w:bCs/>
                <w:color w:val="000000"/>
                <w:sz w:val="13"/>
                <w:szCs w:val="13"/>
              </w:rPr>
            </w:pPr>
            <w:r w:rsidRPr="00BE4DAF">
              <w:rPr>
                <w:rFonts w:ascii="Verdana" w:eastAsia="Times New Roman" w:hAnsi="Verdana" w:cs="Calibri"/>
                <w:b/>
                <w:bCs/>
                <w:color w:val="000000"/>
                <w:sz w:val="13"/>
                <w:szCs w:val="13"/>
              </w:rPr>
              <w:t>PFNA (ln(ng/mL))</w:t>
            </w:r>
          </w:p>
        </w:tc>
      </w:tr>
      <w:tr w:rsidR="00B563CD" w:rsidRPr="00BE4DAF" w14:paraId="792A9710" w14:textId="77777777" w:rsidTr="00286B69">
        <w:trPr>
          <w:trHeight w:val="216"/>
        </w:trPr>
        <w:tc>
          <w:tcPr>
            <w:tcW w:w="384" w:type="pct"/>
            <w:shd w:val="clear" w:color="auto" w:fill="auto"/>
            <w:noWrap/>
            <w:vAlign w:val="bottom"/>
            <w:hideMark/>
          </w:tcPr>
          <w:p w14:paraId="1D988B1F"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(Intercept)</w:t>
            </w:r>
          </w:p>
        </w:tc>
        <w:tc>
          <w:tcPr>
            <w:tcW w:w="789" w:type="pct"/>
            <w:shd w:val="clear" w:color="auto" w:fill="auto"/>
            <w:noWrap/>
            <w:vAlign w:val="bottom"/>
            <w:hideMark/>
          </w:tcPr>
          <w:p w14:paraId="001DEDB2"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NA</w:t>
            </w:r>
          </w:p>
        </w:tc>
        <w:tc>
          <w:tcPr>
            <w:tcW w:w="1039" w:type="pct"/>
            <w:shd w:val="clear" w:color="auto" w:fill="auto"/>
            <w:noWrap/>
            <w:vAlign w:val="bottom"/>
            <w:hideMark/>
          </w:tcPr>
          <w:p w14:paraId="17347971"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Unitless</w:t>
            </w:r>
          </w:p>
        </w:tc>
        <w:tc>
          <w:tcPr>
            <w:tcW w:w="929" w:type="pct"/>
            <w:shd w:val="clear" w:color="auto" w:fill="auto"/>
            <w:noWrap/>
            <w:vAlign w:val="bottom"/>
            <w:hideMark/>
          </w:tcPr>
          <w:p w14:paraId="5323AB3C"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1.21e+00 (9.96e-01, 1.43e+00)</w:t>
            </w:r>
          </w:p>
        </w:tc>
        <w:tc>
          <w:tcPr>
            <w:tcW w:w="929" w:type="pct"/>
            <w:shd w:val="clear" w:color="auto" w:fill="auto"/>
            <w:noWrap/>
            <w:vAlign w:val="bottom"/>
            <w:hideMark/>
          </w:tcPr>
          <w:p w14:paraId="1A6CF412"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2.52e+00 (2.31e+00, 2.72e+00)</w:t>
            </w:r>
          </w:p>
        </w:tc>
        <w:tc>
          <w:tcPr>
            <w:tcW w:w="930" w:type="pct"/>
            <w:shd w:val="clear" w:color="auto" w:fill="auto"/>
            <w:noWrap/>
            <w:vAlign w:val="bottom"/>
            <w:hideMark/>
          </w:tcPr>
          <w:p w14:paraId="60DC2955"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-2.39e-02 (-2.24e-01, 1.76e-01)</w:t>
            </w:r>
          </w:p>
        </w:tc>
      </w:tr>
      <w:tr w:rsidR="00B563CD" w:rsidRPr="00BE4DAF" w14:paraId="124712EA" w14:textId="77777777" w:rsidTr="00286B69">
        <w:tc>
          <w:tcPr>
            <w:tcW w:w="384" w:type="pct"/>
            <w:shd w:val="clear" w:color="auto" w:fill="auto"/>
            <w:noWrap/>
            <w:vAlign w:val="bottom"/>
            <w:hideMark/>
          </w:tcPr>
          <w:p w14:paraId="71F2444F" w14:textId="77777777" w:rsidR="00B563CD" w:rsidRPr="00BE4DAF" w:rsidRDefault="00B563CD" w:rsidP="00286B69">
            <w:pPr>
              <w:spacing w:after="0" w:line="240" w:lineRule="auto"/>
              <w:rPr>
                <w:rFonts w:ascii="Verdana" w:eastAsia="Times New Roman" w:hAnsi="Verdana" w:cs="Calibri"/>
                <w:color w:val="000000"/>
                <w:sz w:val="13"/>
                <w:szCs w:val="13"/>
              </w:rPr>
            </w:pPr>
            <w:proofErr w:type="spellStart"/>
            <w:r w:rsidRPr="00BE4DAF">
              <w:rPr>
                <w:rFonts w:ascii="Verdana" w:eastAsia="Times New Roman" w:hAnsi="Verdana" w:cs="Calibri"/>
                <w:color w:val="000000"/>
                <w:sz w:val="13"/>
                <w:szCs w:val="13"/>
              </w:rPr>
              <w:t>eaf_iqr</w:t>
            </w:r>
            <w:proofErr w:type="spellEnd"/>
          </w:p>
        </w:tc>
        <w:tc>
          <w:tcPr>
            <w:tcW w:w="789" w:type="pct"/>
            <w:shd w:val="clear" w:color="auto" w:fill="auto"/>
            <w:vAlign w:val="bottom"/>
            <w:hideMark/>
          </w:tcPr>
          <w:p w14:paraId="76338282"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interquartile shift in energy-adjusted dietary fiber</w:t>
            </w:r>
          </w:p>
        </w:tc>
        <w:tc>
          <w:tcPr>
            <w:tcW w:w="1039" w:type="pct"/>
            <w:shd w:val="clear" w:color="auto" w:fill="auto"/>
            <w:vAlign w:val="bottom"/>
            <w:hideMark/>
          </w:tcPr>
          <w:p w14:paraId="3122A027"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g fiber/interquartile distance</w:t>
            </w:r>
          </w:p>
        </w:tc>
        <w:tc>
          <w:tcPr>
            <w:tcW w:w="929" w:type="pct"/>
            <w:shd w:val="clear" w:color="auto" w:fill="auto"/>
            <w:noWrap/>
            <w:vAlign w:val="bottom"/>
            <w:hideMark/>
          </w:tcPr>
          <w:p w14:paraId="1866B370"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-3.88e-02 (-6.48e-02, -1.27e-02)</w:t>
            </w:r>
          </w:p>
        </w:tc>
        <w:tc>
          <w:tcPr>
            <w:tcW w:w="929" w:type="pct"/>
            <w:shd w:val="clear" w:color="auto" w:fill="auto"/>
            <w:noWrap/>
            <w:vAlign w:val="bottom"/>
            <w:hideMark/>
          </w:tcPr>
          <w:p w14:paraId="36FE9D2A"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-6.97e-02 (-1.01e-01, -3.87e-02)</w:t>
            </w:r>
          </w:p>
        </w:tc>
        <w:tc>
          <w:tcPr>
            <w:tcW w:w="930" w:type="pct"/>
            <w:shd w:val="clear" w:color="auto" w:fill="auto"/>
            <w:noWrap/>
            <w:vAlign w:val="bottom"/>
            <w:hideMark/>
          </w:tcPr>
          <w:p w14:paraId="60E0270D"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-1.25e-01 (-1.84e-01, -6.57e-02)</w:t>
            </w:r>
          </w:p>
        </w:tc>
      </w:tr>
      <w:tr w:rsidR="00B563CD" w:rsidRPr="00BE4DAF" w14:paraId="1D81794E" w14:textId="77777777" w:rsidTr="00286B69">
        <w:tc>
          <w:tcPr>
            <w:tcW w:w="384" w:type="pct"/>
            <w:shd w:val="clear" w:color="auto" w:fill="auto"/>
            <w:noWrap/>
            <w:vAlign w:val="bottom"/>
            <w:hideMark/>
          </w:tcPr>
          <w:p w14:paraId="4BAD51C8"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eaf2_iqr</w:t>
            </w:r>
          </w:p>
        </w:tc>
        <w:tc>
          <w:tcPr>
            <w:tcW w:w="789" w:type="pct"/>
            <w:shd w:val="clear" w:color="auto" w:fill="auto"/>
            <w:vAlign w:val="bottom"/>
            <w:hideMark/>
          </w:tcPr>
          <w:p w14:paraId="53273707" w14:textId="17B69906"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interquartile shift in energy-adjusted dietary fiber</w:t>
            </w:r>
            <w:r w:rsidR="00E9389B">
              <w:rPr>
                <w:rFonts w:ascii="Verdana" w:eastAsia="Times New Roman" w:hAnsi="Verdana" w:cs="Calibri"/>
                <w:color w:val="000000"/>
                <w:sz w:val="13"/>
                <w:szCs w:val="13"/>
              </w:rPr>
              <w:t xml:space="preserve"> squared</w:t>
            </w:r>
          </w:p>
        </w:tc>
        <w:tc>
          <w:tcPr>
            <w:tcW w:w="1039" w:type="pct"/>
            <w:shd w:val="clear" w:color="auto" w:fill="auto"/>
            <w:vAlign w:val="bottom"/>
            <w:hideMark/>
          </w:tcPr>
          <w:p w14:paraId="2276EB6D" w14:textId="042F9230" w:rsidR="00B563CD" w:rsidRPr="00BE4DAF" w:rsidRDefault="00E9389B" w:rsidP="00286B69">
            <w:pPr>
              <w:spacing w:after="0" w:line="240" w:lineRule="auto"/>
              <w:rPr>
                <w:rFonts w:ascii="Verdana" w:eastAsia="Times New Roman" w:hAnsi="Verdana" w:cs="Calibri"/>
                <w:color w:val="000000"/>
                <w:sz w:val="13"/>
                <w:szCs w:val="13"/>
              </w:rPr>
            </w:pPr>
            <w:r>
              <w:rPr>
                <w:rFonts w:ascii="Verdana" w:eastAsia="Times New Roman" w:hAnsi="Verdana" w:cs="Calibri"/>
                <w:color w:val="000000"/>
                <w:sz w:val="13"/>
                <w:szCs w:val="13"/>
              </w:rPr>
              <w:t>(</w:t>
            </w:r>
            <w:r w:rsidR="00B563CD" w:rsidRPr="00BE4DAF">
              <w:rPr>
                <w:rFonts w:ascii="Verdana" w:eastAsia="Times New Roman" w:hAnsi="Verdana" w:cs="Calibri"/>
                <w:color w:val="000000"/>
                <w:sz w:val="13"/>
                <w:szCs w:val="13"/>
              </w:rPr>
              <w:t>g fiber/interquartile distance</w:t>
            </w:r>
            <w:r>
              <w:rPr>
                <w:rFonts w:ascii="Verdana" w:eastAsia="Times New Roman" w:hAnsi="Verdana" w:cs="Calibri"/>
                <w:color w:val="000000"/>
                <w:sz w:val="13"/>
                <w:szCs w:val="13"/>
              </w:rPr>
              <w:t>)</w:t>
            </w:r>
            <w:r>
              <w:rPr>
                <w:rFonts w:ascii="Verdana" w:eastAsia="Times New Roman" w:hAnsi="Verdana" w:cs="Calibri"/>
                <w:color w:val="000000"/>
                <w:sz w:val="13"/>
                <w:szCs w:val="13"/>
                <w:vertAlign w:val="superscript"/>
              </w:rPr>
              <w:t>2</w:t>
            </w:r>
          </w:p>
        </w:tc>
        <w:tc>
          <w:tcPr>
            <w:tcW w:w="929" w:type="pct"/>
            <w:shd w:val="clear" w:color="auto" w:fill="auto"/>
            <w:noWrap/>
            <w:vAlign w:val="bottom"/>
            <w:hideMark/>
          </w:tcPr>
          <w:p w14:paraId="47326CF2" w14:textId="77777777" w:rsidR="00B563CD" w:rsidRPr="00BE4DAF" w:rsidRDefault="00B563CD" w:rsidP="00286B69">
            <w:pPr>
              <w:spacing w:after="0" w:line="240" w:lineRule="auto"/>
              <w:jc w:val="center"/>
              <w:rPr>
                <w:rFonts w:ascii="Verdana" w:eastAsia="Times New Roman" w:hAnsi="Verdana" w:cs="Calibri"/>
                <w:color w:val="000000"/>
                <w:sz w:val="13"/>
                <w:szCs w:val="13"/>
              </w:rPr>
            </w:pPr>
            <w:r w:rsidRPr="00BE4DAF">
              <w:rPr>
                <w:rFonts w:ascii="Verdana" w:eastAsia="Times New Roman" w:hAnsi="Verdana" w:cs="Calibri"/>
                <w:color w:val="000000"/>
                <w:sz w:val="13"/>
                <w:szCs w:val="13"/>
              </w:rPr>
              <w:t>NA</w:t>
            </w:r>
          </w:p>
        </w:tc>
        <w:tc>
          <w:tcPr>
            <w:tcW w:w="929" w:type="pct"/>
            <w:shd w:val="clear" w:color="auto" w:fill="auto"/>
            <w:noWrap/>
            <w:vAlign w:val="bottom"/>
            <w:hideMark/>
          </w:tcPr>
          <w:p w14:paraId="748A4A2A" w14:textId="77777777" w:rsidR="00B563CD" w:rsidRPr="00BE4DAF" w:rsidRDefault="00B563CD" w:rsidP="00286B69">
            <w:pPr>
              <w:spacing w:after="0" w:line="240" w:lineRule="auto"/>
              <w:jc w:val="center"/>
              <w:rPr>
                <w:rFonts w:ascii="Verdana" w:eastAsia="Times New Roman" w:hAnsi="Verdana" w:cs="Calibri"/>
                <w:color w:val="000000"/>
                <w:sz w:val="13"/>
                <w:szCs w:val="13"/>
              </w:rPr>
            </w:pPr>
            <w:r w:rsidRPr="00BE4DAF">
              <w:rPr>
                <w:rFonts w:ascii="Verdana" w:eastAsia="Times New Roman" w:hAnsi="Verdana" w:cs="Calibri"/>
                <w:color w:val="000000"/>
                <w:sz w:val="13"/>
                <w:szCs w:val="13"/>
              </w:rPr>
              <w:t>NA</w:t>
            </w:r>
          </w:p>
        </w:tc>
        <w:tc>
          <w:tcPr>
            <w:tcW w:w="930" w:type="pct"/>
            <w:shd w:val="clear" w:color="auto" w:fill="auto"/>
            <w:noWrap/>
            <w:vAlign w:val="bottom"/>
            <w:hideMark/>
          </w:tcPr>
          <w:p w14:paraId="784C2DAF"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4.05e-02 (1.85e-03, 7.92e-02)</w:t>
            </w:r>
          </w:p>
        </w:tc>
      </w:tr>
      <w:tr w:rsidR="00B563CD" w:rsidRPr="00BE4DAF" w14:paraId="4EA296F9" w14:textId="77777777" w:rsidTr="00286B69">
        <w:trPr>
          <w:trHeight w:val="216"/>
        </w:trPr>
        <w:tc>
          <w:tcPr>
            <w:tcW w:w="384" w:type="pct"/>
            <w:shd w:val="clear" w:color="auto" w:fill="auto"/>
            <w:noWrap/>
            <w:vAlign w:val="bottom"/>
            <w:hideMark/>
          </w:tcPr>
          <w:p w14:paraId="0B175A04" w14:textId="77777777" w:rsidR="00B563CD" w:rsidRPr="00BE4DAF" w:rsidRDefault="00B563CD" w:rsidP="00286B69">
            <w:pPr>
              <w:spacing w:after="0" w:line="240" w:lineRule="auto"/>
              <w:rPr>
                <w:rFonts w:ascii="Verdana" w:eastAsia="Times New Roman" w:hAnsi="Verdana" w:cs="Calibri"/>
                <w:color w:val="000000"/>
                <w:sz w:val="13"/>
                <w:szCs w:val="13"/>
              </w:rPr>
            </w:pPr>
            <w:proofErr w:type="spellStart"/>
            <w:r w:rsidRPr="00BE4DAF">
              <w:rPr>
                <w:rFonts w:ascii="Verdana" w:eastAsia="Times New Roman" w:hAnsi="Verdana" w:cs="Calibri"/>
                <w:color w:val="000000"/>
                <w:sz w:val="13"/>
                <w:szCs w:val="13"/>
              </w:rPr>
              <w:t>kcal_energy</w:t>
            </w:r>
            <w:proofErr w:type="spellEnd"/>
          </w:p>
        </w:tc>
        <w:tc>
          <w:tcPr>
            <w:tcW w:w="789" w:type="pct"/>
            <w:shd w:val="clear" w:color="auto" w:fill="auto"/>
            <w:noWrap/>
            <w:vAlign w:val="bottom"/>
            <w:hideMark/>
          </w:tcPr>
          <w:p w14:paraId="19E4F32B"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energy intake</w:t>
            </w:r>
          </w:p>
        </w:tc>
        <w:tc>
          <w:tcPr>
            <w:tcW w:w="1039" w:type="pct"/>
            <w:shd w:val="clear" w:color="auto" w:fill="auto"/>
            <w:noWrap/>
            <w:vAlign w:val="bottom"/>
            <w:hideMark/>
          </w:tcPr>
          <w:p w14:paraId="7F51766F"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kcal energy</w:t>
            </w:r>
          </w:p>
        </w:tc>
        <w:tc>
          <w:tcPr>
            <w:tcW w:w="929" w:type="pct"/>
            <w:shd w:val="clear" w:color="auto" w:fill="auto"/>
            <w:noWrap/>
            <w:vAlign w:val="bottom"/>
            <w:hideMark/>
          </w:tcPr>
          <w:p w14:paraId="73397AE7"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7.58e-07 (-3.24e-05, 3.39e-05)</w:t>
            </w:r>
          </w:p>
        </w:tc>
        <w:tc>
          <w:tcPr>
            <w:tcW w:w="929" w:type="pct"/>
            <w:shd w:val="clear" w:color="auto" w:fill="auto"/>
            <w:noWrap/>
            <w:vAlign w:val="bottom"/>
            <w:hideMark/>
          </w:tcPr>
          <w:p w14:paraId="7F2CF669"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-4.10e-05 (-7.74e-05, -4.63e-06)</w:t>
            </w:r>
          </w:p>
        </w:tc>
        <w:tc>
          <w:tcPr>
            <w:tcW w:w="930" w:type="pct"/>
            <w:shd w:val="clear" w:color="auto" w:fill="auto"/>
            <w:noWrap/>
            <w:vAlign w:val="bottom"/>
            <w:hideMark/>
          </w:tcPr>
          <w:p w14:paraId="7AF61C24"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-5.57e-05 (-8.91e-05, -2.22e-05)</w:t>
            </w:r>
          </w:p>
        </w:tc>
      </w:tr>
      <w:tr w:rsidR="00B563CD" w:rsidRPr="00BE4DAF" w14:paraId="67D7669F" w14:textId="77777777" w:rsidTr="00286B69">
        <w:trPr>
          <w:trHeight w:val="216"/>
        </w:trPr>
        <w:tc>
          <w:tcPr>
            <w:tcW w:w="384" w:type="pct"/>
            <w:shd w:val="clear" w:color="auto" w:fill="auto"/>
            <w:noWrap/>
            <w:vAlign w:val="bottom"/>
            <w:hideMark/>
          </w:tcPr>
          <w:p w14:paraId="4E86BF13" w14:textId="77777777" w:rsidR="00B563CD" w:rsidRPr="00BE4DAF" w:rsidRDefault="00B563CD" w:rsidP="00286B69">
            <w:pPr>
              <w:spacing w:after="0" w:line="240" w:lineRule="auto"/>
              <w:rPr>
                <w:rFonts w:ascii="Verdana" w:eastAsia="Times New Roman" w:hAnsi="Verdana" w:cs="Calibri"/>
                <w:color w:val="000000"/>
                <w:sz w:val="13"/>
                <w:szCs w:val="13"/>
              </w:rPr>
            </w:pPr>
            <w:proofErr w:type="spellStart"/>
            <w:r w:rsidRPr="00BE4DAF">
              <w:rPr>
                <w:rFonts w:ascii="Verdana" w:eastAsia="Times New Roman" w:hAnsi="Verdana" w:cs="Calibri"/>
                <w:color w:val="000000"/>
                <w:sz w:val="13"/>
                <w:szCs w:val="13"/>
              </w:rPr>
              <w:t>g_meat</w:t>
            </w:r>
            <w:proofErr w:type="spellEnd"/>
          </w:p>
        </w:tc>
        <w:tc>
          <w:tcPr>
            <w:tcW w:w="789" w:type="pct"/>
            <w:shd w:val="clear" w:color="auto" w:fill="auto"/>
            <w:noWrap/>
            <w:vAlign w:val="bottom"/>
            <w:hideMark/>
          </w:tcPr>
          <w:p w14:paraId="225D15F8"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meat consumption</w:t>
            </w:r>
          </w:p>
        </w:tc>
        <w:tc>
          <w:tcPr>
            <w:tcW w:w="1039" w:type="pct"/>
            <w:shd w:val="clear" w:color="auto" w:fill="auto"/>
            <w:noWrap/>
            <w:vAlign w:val="bottom"/>
            <w:hideMark/>
          </w:tcPr>
          <w:p w14:paraId="68208B4E"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g meat</w:t>
            </w:r>
          </w:p>
        </w:tc>
        <w:tc>
          <w:tcPr>
            <w:tcW w:w="929" w:type="pct"/>
            <w:shd w:val="clear" w:color="auto" w:fill="auto"/>
            <w:noWrap/>
            <w:vAlign w:val="bottom"/>
            <w:hideMark/>
          </w:tcPr>
          <w:p w14:paraId="438D22BA"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1.12e-04 (-7.64e-05, 3.00e-04)</w:t>
            </w:r>
          </w:p>
        </w:tc>
        <w:tc>
          <w:tcPr>
            <w:tcW w:w="929" w:type="pct"/>
            <w:shd w:val="clear" w:color="auto" w:fill="auto"/>
            <w:noWrap/>
            <w:vAlign w:val="bottom"/>
            <w:hideMark/>
          </w:tcPr>
          <w:p w14:paraId="187A08EC"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1.40e-04 (-2.16e-05, 3.01e-04)</w:t>
            </w:r>
          </w:p>
        </w:tc>
        <w:tc>
          <w:tcPr>
            <w:tcW w:w="930" w:type="pct"/>
            <w:shd w:val="clear" w:color="auto" w:fill="auto"/>
            <w:noWrap/>
            <w:vAlign w:val="bottom"/>
            <w:hideMark/>
          </w:tcPr>
          <w:p w14:paraId="1CB506ED"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2.54e-04 (1.16e-04, 3.92e-04)</w:t>
            </w:r>
          </w:p>
        </w:tc>
      </w:tr>
      <w:tr w:rsidR="00B563CD" w:rsidRPr="00BE4DAF" w14:paraId="3495BE48" w14:textId="77777777" w:rsidTr="00286B69">
        <w:trPr>
          <w:trHeight w:val="216"/>
        </w:trPr>
        <w:tc>
          <w:tcPr>
            <w:tcW w:w="384" w:type="pct"/>
            <w:shd w:val="clear" w:color="auto" w:fill="auto"/>
            <w:noWrap/>
            <w:vAlign w:val="bottom"/>
            <w:hideMark/>
          </w:tcPr>
          <w:p w14:paraId="4D88C843" w14:textId="77777777" w:rsidR="00B563CD" w:rsidRPr="00BE4DAF" w:rsidRDefault="00B563CD" w:rsidP="00286B69">
            <w:pPr>
              <w:spacing w:after="0" w:line="240" w:lineRule="auto"/>
              <w:rPr>
                <w:rFonts w:ascii="Verdana" w:eastAsia="Times New Roman" w:hAnsi="Verdana" w:cs="Calibri"/>
                <w:color w:val="000000"/>
                <w:sz w:val="13"/>
                <w:szCs w:val="13"/>
              </w:rPr>
            </w:pPr>
            <w:proofErr w:type="spellStart"/>
            <w:r w:rsidRPr="00BE4DAF">
              <w:rPr>
                <w:rFonts w:ascii="Verdana" w:eastAsia="Times New Roman" w:hAnsi="Verdana" w:cs="Calibri"/>
                <w:color w:val="000000"/>
                <w:sz w:val="13"/>
                <w:szCs w:val="13"/>
              </w:rPr>
              <w:t>g_dairy</w:t>
            </w:r>
            <w:proofErr w:type="spellEnd"/>
          </w:p>
        </w:tc>
        <w:tc>
          <w:tcPr>
            <w:tcW w:w="789" w:type="pct"/>
            <w:shd w:val="clear" w:color="auto" w:fill="auto"/>
            <w:noWrap/>
            <w:vAlign w:val="bottom"/>
            <w:hideMark/>
          </w:tcPr>
          <w:p w14:paraId="13779EC4"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dairy consumption</w:t>
            </w:r>
          </w:p>
        </w:tc>
        <w:tc>
          <w:tcPr>
            <w:tcW w:w="1039" w:type="pct"/>
            <w:shd w:val="clear" w:color="auto" w:fill="auto"/>
            <w:noWrap/>
            <w:vAlign w:val="bottom"/>
            <w:hideMark/>
          </w:tcPr>
          <w:p w14:paraId="6F12724F"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g dairy</w:t>
            </w:r>
          </w:p>
        </w:tc>
        <w:tc>
          <w:tcPr>
            <w:tcW w:w="929" w:type="pct"/>
            <w:shd w:val="clear" w:color="auto" w:fill="auto"/>
            <w:noWrap/>
            <w:vAlign w:val="bottom"/>
            <w:hideMark/>
          </w:tcPr>
          <w:p w14:paraId="31B827E0"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-1.75e-04 (-2.67e-04, -8.23e-05)</w:t>
            </w:r>
          </w:p>
        </w:tc>
        <w:tc>
          <w:tcPr>
            <w:tcW w:w="929" w:type="pct"/>
            <w:shd w:val="clear" w:color="auto" w:fill="auto"/>
            <w:noWrap/>
            <w:vAlign w:val="bottom"/>
            <w:hideMark/>
          </w:tcPr>
          <w:p w14:paraId="00DE9ADD"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-1.91e-04 (-3.11e-04, -7.07e-05)</w:t>
            </w:r>
          </w:p>
        </w:tc>
        <w:tc>
          <w:tcPr>
            <w:tcW w:w="930" w:type="pct"/>
            <w:shd w:val="clear" w:color="auto" w:fill="auto"/>
            <w:noWrap/>
            <w:vAlign w:val="bottom"/>
            <w:hideMark/>
          </w:tcPr>
          <w:p w14:paraId="76E7C5A2"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-1.41e-04 (-2.56e-04, -2.50e-05)</w:t>
            </w:r>
          </w:p>
        </w:tc>
      </w:tr>
      <w:tr w:rsidR="00B563CD" w:rsidRPr="00BE4DAF" w14:paraId="31F406BB" w14:textId="77777777" w:rsidTr="00286B69">
        <w:trPr>
          <w:trHeight w:val="216"/>
        </w:trPr>
        <w:tc>
          <w:tcPr>
            <w:tcW w:w="384" w:type="pct"/>
            <w:shd w:val="clear" w:color="auto" w:fill="auto"/>
            <w:noWrap/>
            <w:vAlign w:val="bottom"/>
            <w:hideMark/>
          </w:tcPr>
          <w:p w14:paraId="6FB19ADB" w14:textId="77777777" w:rsidR="00B563CD" w:rsidRPr="00BE4DAF" w:rsidRDefault="00B563CD" w:rsidP="00286B69">
            <w:pPr>
              <w:spacing w:after="0" w:line="240" w:lineRule="auto"/>
              <w:rPr>
                <w:rFonts w:ascii="Verdana" w:eastAsia="Times New Roman" w:hAnsi="Verdana" w:cs="Calibri"/>
                <w:color w:val="000000"/>
                <w:sz w:val="13"/>
                <w:szCs w:val="13"/>
              </w:rPr>
            </w:pPr>
            <w:proofErr w:type="spellStart"/>
            <w:r w:rsidRPr="00BE4DAF">
              <w:rPr>
                <w:rFonts w:ascii="Verdana" w:eastAsia="Times New Roman" w:hAnsi="Verdana" w:cs="Calibri"/>
                <w:color w:val="000000"/>
                <w:sz w:val="13"/>
                <w:szCs w:val="13"/>
              </w:rPr>
              <w:t>g_eggs</w:t>
            </w:r>
            <w:proofErr w:type="spellEnd"/>
          </w:p>
        </w:tc>
        <w:tc>
          <w:tcPr>
            <w:tcW w:w="789" w:type="pct"/>
            <w:shd w:val="clear" w:color="auto" w:fill="auto"/>
            <w:noWrap/>
            <w:vAlign w:val="bottom"/>
            <w:hideMark/>
          </w:tcPr>
          <w:p w14:paraId="0B8EC770"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egg consumption</w:t>
            </w:r>
          </w:p>
        </w:tc>
        <w:tc>
          <w:tcPr>
            <w:tcW w:w="1039" w:type="pct"/>
            <w:shd w:val="clear" w:color="auto" w:fill="auto"/>
            <w:noWrap/>
            <w:vAlign w:val="bottom"/>
            <w:hideMark/>
          </w:tcPr>
          <w:p w14:paraId="7F85BB2C"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g eggs</w:t>
            </w:r>
          </w:p>
        </w:tc>
        <w:tc>
          <w:tcPr>
            <w:tcW w:w="929" w:type="pct"/>
            <w:shd w:val="clear" w:color="auto" w:fill="auto"/>
            <w:noWrap/>
            <w:vAlign w:val="bottom"/>
            <w:hideMark/>
          </w:tcPr>
          <w:p w14:paraId="486A7C9F"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9.82e-05 (-2.20e-04, 4.16e-04)</w:t>
            </w:r>
          </w:p>
        </w:tc>
        <w:tc>
          <w:tcPr>
            <w:tcW w:w="929" w:type="pct"/>
            <w:shd w:val="clear" w:color="auto" w:fill="auto"/>
            <w:noWrap/>
            <w:vAlign w:val="bottom"/>
            <w:hideMark/>
          </w:tcPr>
          <w:p w14:paraId="383BC07F"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-1.43e-04 (-5.27e-04, 2.41e-04)</w:t>
            </w:r>
          </w:p>
        </w:tc>
        <w:tc>
          <w:tcPr>
            <w:tcW w:w="930" w:type="pct"/>
            <w:shd w:val="clear" w:color="auto" w:fill="auto"/>
            <w:noWrap/>
            <w:vAlign w:val="bottom"/>
            <w:hideMark/>
          </w:tcPr>
          <w:p w14:paraId="67548EB8"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3.41e-04 (-2.32e-05, 7.04e-04)</w:t>
            </w:r>
          </w:p>
        </w:tc>
      </w:tr>
      <w:tr w:rsidR="00B563CD" w:rsidRPr="00BE4DAF" w14:paraId="7A37B7FA" w14:textId="77777777" w:rsidTr="00286B69">
        <w:trPr>
          <w:trHeight w:val="216"/>
        </w:trPr>
        <w:tc>
          <w:tcPr>
            <w:tcW w:w="384" w:type="pct"/>
            <w:shd w:val="clear" w:color="auto" w:fill="auto"/>
            <w:noWrap/>
            <w:vAlign w:val="bottom"/>
            <w:hideMark/>
          </w:tcPr>
          <w:p w14:paraId="79B2FE42" w14:textId="77777777" w:rsidR="00B563CD" w:rsidRPr="00BE4DAF" w:rsidRDefault="00B563CD" w:rsidP="00286B69">
            <w:pPr>
              <w:spacing w:after="0" w:line="240" w:lineRule="auto"/>
              <w:rPr>
                <w:rFonts w:ascii="Verdana" w:eastAsia="Times New Roman" w:hAnsi="Verdana" w:cs="Calibri"/>
                <w:color w:val="000000"/>
                <w:sz w:val="13"/>
                <w:szCs w:val="13"/>
              </w:rPr>
            </w:pPr>
            <w:proofErr w:type="spellStart"/>
            <w:r w:rsidRPr="00BE4DAF">
              <w:rPr>
                <w:rFonts w:ascii="Verdana" w:eastAsia="Times New Roman" w:hAnsi="Verdana" w:cs="Calibri"/>
                <w:color w:val="000000"/>
                <w:sz w:val="13"/>
                <w:szCs w:val="13"/>
              </w:rPr>
              <w:t>g_popcorn</w:t>
            </w:r>
            <w:proofErr w:type="spellEnd"/>
          </w:p>
        </w:tc>
        <w:tc>
          <w:tcPr>
            <w:tcW w:w="789" w:type="pct"/>
            <w:shd w:val="clear" w:color="auto" w:fill="auto"/>
            <w:noWrap/>
            <w:vAlign w:val="bottom"/>
            <w:hideMark/>
          </w:tcPr>
          <w:p w14:paraId="62D1315F"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popcorn consumption</w:t>
            </w:r>
          </w:p>
        </w:tc>
        <w:tc>
          <w:tcPr>
            <w:tcW w:w="1039" w:type="pct"/>
            <w:shd w:val="clear" w:color="auto" w:fill="auto"/>
            <w:noWrap/>
            <w:vAlign w:val="bottom"/>
            <w:hideMark/>
          </w:tcPr>
          <w:p w14:paraId="0E5FEC0C"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g popcorn</w:t>
            </w:r>
          </w:p>
        </w:tc>
        <w:tc>
          <w:tcPr>
            <w:tcW w:w="929" w:type="pct"/>
            <w:shd w:val="clear" w:color="auto" w:fill="auto"/>
            <w:noWrap/>
            <w:vAlign w:val="bottom"/>
            <w:hideMark/>
          </w:tcPr>
          <w:p w14:paraId="10EF365E"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2.45e-03 (6.75e-04, 4.23e-03)</w:t>
            </w:r>
          </w:p>
        </w:tc>
        <w:tc>
          <w:tcPr>
            <w:tcW w:w="929" w:type="pct"/>
            <w:shd w:val="clear" w:color="auto" w:fill="auto"/>
            <w:noWrap/>
            <w:vAlign w:val="bottom"/>
            <w:hideMark/>
          </w:tcPr>
          <w:p w14:paraId="44057BDB"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2.87e-03 (1.04e-03, 4.70e-03)</w:t>
            </w:r>
          </w:p>
        </w:tc>
        <w:tc>
          <w:tcPr>
            <w:tcW w:w="930" w:type="pct"/>
            <w:shd w:val="clear" w:color="auto" w:fill="auto"/>
            <w:noWrap/>
            <w:vAlign w:val="bottom"/>
            <w:hideMark/>
          </w:tcPr>
          <w:p w14:paraId="216D53E2"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2.31e-03 (3.66e-04, 4.26e-03)</w:t>
            </w:r>
          </w:p>
        </w:tc>
      </w:tr>
      <w:tr w:rsidR="00B563CD" w:rsidRPr="00BE4DAF" w14:paraId="48C71BF9" w14:textId="77777777" w:rsidTr="00286B69">
        <w:trPr>
          <w:trHeight w:val="216"/>
        </w:trPr>
        <w:tc>
          <w:tcPr>
            <w:tcW w:w="384" w:type="pct"/>
            <w:shd w:val="clear" w:color="auto" w:fill="auto"/>
            <w:noWrap/>
            <w:vAlign w:val="bottom"/>
            <w:hideMark/>
          </w:tcPr>
          <w:p w14:paraId="4699D879" w14:textId="77777777" w:rsidR="00B563CD" w:rsidRPr="00BE4DAF" w:rsidRDefault="00B563CD" w:rsidP="00286B69">
            <w:pPr>
              <w:spacing w:after="0" w:line="240" w:lineRule="auto"/>
              <w:rPr>
                <w:rFonts w:ascii="Verdana" w:eastAsia="Times New Roman" w:hAnsi="Verdana" w:cs="Calibri"/>
                <w:color w:val="000000"/>
                <w:sz w:val="13"/>
                <w:szCs w:val="13"/>
              </w:rPr>
            </w:pPr>
            <w:proofErr w:type="spellStart"/>
            <w:r w:rsidRPr="00BE4DAF">
              <w:rPr>
                <w:rFonts w:ascii="Verdana" w:eastAsia="Times New Roman" w:hAnsi="Verdana" w:cs="Calibri"/>
                <w:color w:val="000000"/>
                <w:sz w:val="13"/>
                <w:szCs w:val="13"/>
              </w:rPr>
              <w:t>fish_freq</w:t>
            </w:r>
            <w:proofErr w:type="spellEnd"/>
          </w:p>
        </w:tc>
        <w:tc>
          <w:tcPr>
            <w:tcW w:w="789" w:type="pct"/>
            <w:shd w:val="clear" w:color="auto" w:fill="auto"/>
            <w:noWrap/>
            <w:vAlign w:val="bottom"/>
            <w:hideMark/>
          </w:tcPr>
          <w:p w14:paraId="17126E1B"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Fish/shellfish consumption</w:t>
            </w:r>
          </w:p>
        </w:tc>
        <w:tc>
          <w:tcPr>
            <w:tcW w:w="1039" w:type="pct"/>
            <w:shd w:val="clear" w:color="auto" w:fill="auto"/>
            <w:noWrap/>
            <w:vAlign w:val="bottom"/>
            <w:hideMark/>
          </w:tcPr>
          <w:p w14:paraId="3916B49C"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Number of seafood meals last 30 days</w:t>
            </w:r>
          </w:p>
        </w:tc>
        <w:tc>
          <w:tcPr>
            <w:tcW w:w="929" w:type="pct"/>
            <w:shd w:val="clear" w:color="auto" w:fill="auto"/>
            <w:noWrap/>
            <w:vAlign w:val="bottom"/>
            <w:hideMark/>
          </w:tcPr>
          <w:p w14:paraId="371BA45B"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4.71e-03 (2.12e-03, 7.30e-03)</w:t>
            </w:r>
          </w:p>
        </w:tc>
        <w:tc>
          <w:tcPr>
            <w:tcW w:w="929" w:type="pct"/>
            <w:shd w:val="clear" w:color="auto" w:fill="auto"/>
            <w:noWrap/>
            <w:vAlign w:val="bottom"/>
            <w:hideMark/>
          </w:tcPr>
          <w:p w14:paraId="3A7D0F2D"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8.62e-03 (5.58e-03, 1.17e-02)</w:t>
            </w:r>
          </w:p>
        </w:tc>
        <w:tc>
          <w:tcPr>
            <w:tcW w:w="930" w:type="pct"/>
            <w:shd w:val="clear" w:color="auto" w:fill="auto"/>
            <w:noWrap/>
            <w:vAlign w:val="bottom"/>
            <w:hideMark/>
          </w:tcPr>
          <w:p w14:paraId="6ABBFC33"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1.32e-02 (9.78e-03, 1.67e-02)</w:t>
            </w:r>
          </w:p>
        </w:tc>
      </w:tr>
      <w:tr w:rsidR="00B563CD" w:rsidRPr="00BE4DAF" w14:paraId="62DAD46E" w14:textId="77777777" w:rsidTr="00286B69">
        <w:trPr>
          <w:trHeight w:val="216"/>
        </w:trPr>
        <w:tc>
          <w:tcPr>
            <w:tcW w:w="384" w:type="pct"/>
            <w:shd w:val="clear" w:color="auto" w:fill="auto"/>
            <w:noWrap/>
            <w:vAlign w:val="bottom"/>
            <w:hideMark/>
          </w:tcPr>
          <w:p w14:paraId="19890B6E" w14:textId="77777777" w:rsidR="00B563CD" w:rsidRPr="00BE4DAF" w:rsidRDefault="00B563CD" w:rsidP="00286B69">
            <w:pPr>
              <w:spacing w:after="0" w:line="240" w:lineRule="auto"/>
              <w:rPr>
                <w:rFonts w:ascii="Verdana" w:eastAsia="Times New Roman" w:hAnsi="Verdana" w:cs="Calibri"/>
                <w:color w:val="000000"/>
                <w:sz w:val="13"/>
                <w:szCs w:val="13"/>
              </w:rPr>
            </w:pPr>
            <w:proofErr w:type="spellStart"/>
            <w:r w:rsidRPr="00BE4DAF">
              <w:rPr>
                <w:rFonts w:ascii="Verdana" w:eastAsia="Times New Roman" w:hAnsi="Verdana" w:cs="Calibri"/>
                <w:color w:val="000000"/>
                <w:sz w:val="13"/>
                <w:szCs w:val="13"/>
              </w:rPr>
              <w:t>ridageyr</w:t>
            </w:r>
            <w:proofErr w:type="spellEnd"/>
          </w:p>
        </w:tc>
        <w:tc>
          <w:tcPr>
            <w:tcW w:w="789" w:type="pct"/>
            <w:shd w:val="clear" w:color="auto" w:fill="auto"/>
            <w:noWrap/>
            <w:vAlign w:val="bottom"/>
            <w:hideMark/>
          </w:tcPr>
          <w:p w14:paraId="39884AFC"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Age</w:t>
            </w:r>
          </w:p>
        </w:tc>
        <w:tc>
          <w:tcPr>
            <w:tcW w:w="1039" w:type="pct"/>
            <w:shd w:val="clear" w:color="auto" w:fill="auto"/>
            <w:noWrap/>
            <w:vAlign w:val="bottom"/>
            <w:hideMark/>
          </w:tcPr>
          <w:p w14:paraId="3CB17F16"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Year</w:t>
            </w:r>
          </w:p>
        </w:tc>
        <w:tc>
          <w:tcPr>
            <w:tcW w:w="929" w:type="pct"/>
            <w:shd w:val="clear" w:color="auto" w:fill="auto"/>
            <w:noWrap/>
            <w:vAlign w:val="bottom"/>
            <w:hideMark/>
          </w:tcPr>
          <w:p w14:paraId="00654B28"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6.67e-03 (5.19e-03, 8.15e-03)</w:t>
            </w:r>
          </w:p>
        </w:tc>
        <w:tc>
          <w:tcPr>
            <w:tcW w:w="929" w:type="pct"/>
            <w:shd w:val="clear" w:color="auto" w:fill="auto"/>
            <w:noWrap/>
            <w:vAlign w:val="bottom"/>
            <w:hideMark/>
          </w:tcPr>
          <w:p w14:paraId="4901010B"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1.33e-02 (1.15e-02, 1.51e-02)</w:t>
            </w:r>
          </w:p>
        </w:tc>
        <w:tc>
          <w:tcPr>
            <w:tcW w:w="930" w:type="pct"/>
            <w:shd w:val="clear" w:color="auto" w:fill="auto"/>
            <w:noWrap/>
            <w:vAlign w:val="bottom"/>
            <w:hideMark/>
          </w:tcPr>
          <w:p w14:paraId="4691CFB9"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6.70e-03 (4.84e-03, 8.56e-03)</w:t>
            </w:r>
          </w:p>
        </w:tc>
      </w:tr>
      <w:tr w:rsidR="00B563CD" w:rsidRPr="00BE4DAF" w14:paraId="7D49406B" w14:textId="77777777" w:rsidTr="00286B69">
        <w:trPr>
          <w:trHeight w:val="216"/>
        </w:trPr>
        <w:tc>
          <w:tcPr>
            <w:tcW w:w="384" w:type="pct"/>
            <w:shd w:val="clear" w:color="auto" w:fill="auto"/>
            <w:noWrap/>
            <w:vAlign w:val="bottom"/>
            <w:hideMark/>
          </w:tcPr>
          <w:p w14:paraId="00147334" w14:textId="77777777" w:rsidR="00B563CD" w:rsidRPr="00BE4DAF" w:rsidRDefault="00B563CD" w:rsidP="00286B69">
            <w:pPr>
              <w:spacing w:after="0" w:line="240" w:lineRule="auto"/>
              <w:rPr>
                <w:rFonts w:ascii="Verdana" w:eastAsia="Times New Roman" w:hAnsi="Verdana" w:cs="Calibri"/>
                <w:color w:val="000000"/>
                <w:sz w:val="13"/>
                <w:szCs w:val="13"/>
              </w:rPr>
            </w:pPr>
            <w:proofErr w:type="spellStart"/>
            <w:r w:rsidRPr="00BE4DAF">
              <w:rPr>
                <w:rFonts w:ascii="Verdana" w:eastAsia="Times New Roman" w:hAnsi="Verdana" w:cs="Calibri"/>
                <w:color w:val="000000"/>
                <w:sz w:val="13"/>
                <w:szCs w:val="13"/>
              </w:rPr>
              <w:t>bmxbmi</w:t>
            </w:r>
            <w:proofErr w:type="spellEnd"/>
          </w:p>
        </w:tc>
        <w:tc>
          <w:tcPr>
            <w:tcW w:w="789" w:type="pct"/>
            <w:shd w:val="clear" w:color="auto" w:fill="auto"/>
            <w:noWrap/>
            <w:vAlign w:val="bottom"/>
            <w:hideMark/>
          </w:tcPr>
          <w:p w14:paraId="2B94534E"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BMI</w:t>
            </w:r>
          </w:p>
        </w:tc>
        <w:tc>
          <w:tcPr>
            <w:tcW w:w="1039" w:type="pct"/>
            <w:shd w:val="clear" w:color="auto" w:fill="auto"/>
            <w:noWrap/>
            <w:vAlign w:val="bottom"/>
            <w:hideMark/>
          </w:tcPr>
          <w:p w14:paraId="744CA0C4"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kg/m^2</w:t>
            </w:r>
          </w:p>
        </w:tc>
        <w:tc>
          <w:tcPr>
            <w:tcW w:w="929" w:type="pct"/>
            <w:shd w:val="clear" w:color="auto" w:fill="auto"/>
            <w:noWrap/>
            <w:vAlign w:val="bottom"/>
            <w:hideMark/>
          </w:tcPr>
          <w:p w14:paraId="3AC066FB"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-5.46e-03 (-8.60e-03, -2.31e-03)</w:t>
            </w:r>
          </w:p>
        </w:tc>
        <w:tc>
          <w:tcPr>
            <w:tcW w:w="929" w:type="pct"/>
            <w:shd w:val="clear" w:color="auto" w:fill="auto"/>
            <w:noWrap/>
            <w:vAlign w:val="bottom"/>
            <w:hideMark/>
          </w:tcPr>
          <w:p w14:paraId="023B74B1"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-8.64e-03 (-1.17e-02, -5.54e-03)</w:t>
            </w:r>
          </w:p>
        </w:tc>
        <w:tc>
          <w:tcPr>
            <w:tcW w:w="930" w:type="pct"/>
            <w:shd w:val="clear" w:color="auto" w:fill="auto"/>
            <w:noWrap/>
            <w:vAlign w:val="bottom"/>
            <w:hideMark/>
          </w:tcPr>
          <w:p w14:paraId="3DF8650C"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-5.41e-03 (-8.78e-03, -2.04e-03)</w:t>
            </w:r>
          </w:p>
        </w:tc>
      </w:tr>
      <w:tr w:rsidR="00B563CD" w:rsidRPr="00BE4DAF" w14:paraId="50F592DD" w14:textId="77777777" w:rsidTr="00286B69">
        <w:trPr>
          <w:trHeight w:val="216"/>
        </w:trPr>
        <w:tc>
          <w:tcPr>
            <w:tcW w:w="384" w:type="pct"/>
            <w:shd w:val="clear" w:color="auto" w:fill="auto"/>
            <w:noWrap/>
            <w:vAlign w:val="bottom"/>
            <w:hideMark/>
          </w:tcPr>
          <w:p w14:paraId="7E394F84" w14:textId="77777777" w:rsidR="00B563CD" w:rsidRPr="00BE4DAF" w:rsidRDefault="00B563CD" w:rsidP="00286B69">
            <w:pPr>
              <w:spacing w:after="0" w:line="240" w:lineRule="auto"/>
              <w:rPr>
                <w:rFonts w:ascii="Verdana" w:eastAsia="Times New Roman" w:hAnsi="Verdana" w:cs="Calibri"/>
                <w:color w:val="000000"/>
                <w:sz w:val="13"/>
                <w:szCs w:val="13"/>
              </w:rPr>
            </w:pPr>
            <w:proofErr w:type="spellStart"/>
            <w:r w:rsidRPr="00BE4DAF">
              <w:rPr>
                <w:rFonts w:ascii="Verdana" w:eastAsia="Times New Roman" w:hAnsi="Verdana" w:cs="Calibri"/>
                <w:color w:val="000000"/>
                <w:sz w:val="13"/>
                <w:szCs w:val="13"/>
              </w:rPr>
              <w:t>indfmpir</w:t>
            </w:r>
            <w:proofErr w:type="spellEnd"/>
          </w:p>
        </w:tc>
        <w:tc>
          <w:tcPr>
            <w:tcW w:w="789" w:type="pct"/>
            <w:shd w:val="clear" w:color="auto" w:fill="auto"/>
            <w:noWrap/>
            <w:vAlign w:val="bottom"/>
            <w:hideMark/>
          </w:tcPr>
          <w:p w14:paraId="77AC6486"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Income to poverty level</w:t>
            </w:r>
          </w:p>
        </w:tc>
        <w:tc>
          <w:tcPr>
            <w:tcW w:w="1039" w:type="pct"/>
            <w:shd w:val="clear" w:color="auto" w:fill="auto"/>
            <w:noWrap/>
            <w:vAlign w:val="bottom"/>
            <w:hideMark/>
          </w:tcPr>
          <w:p w14:paraId="2B996656"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Unitless</w:t>
            </w:r>
          </w:p>
        </w:tc>
        <w:tc>
          <w:tcPr>
            <w:tcW w:w="929" w:type="pct"/>
            <w:shd w:val="clear" w:color="auto" w:fill="auto"/>
            <w:noWrap/>
            <w:vAlign w:val="bottom"/>
            <w:hideMark/>
          </w:tcPr>
          <w:p w14:paraId="36F7BC3F"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3.72e-02 (2.44e-02, 5.01e-02)</w:t>
            </w:r>
          </w:p>
        </w:tc>
        <w:tc>
          <w:tcPr>
            <w:tcW w:w="929" w:type="pct"/>
            <w:shd w:val="clear" w:color="auto" w:fill="auto"/>
            <w:noWrap/>
            <w:vAlign w:val="bottom"/>
            <w:hideMark/>
          </w:tcPr>
          <w:p w14:paraId="58FD8FE8"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3.10e-02 (1.54e-02, 4.66e-02)</w:t>
            </w:r>
          </w:p>
        </w:tc>
        <w:tc>
          <w:tcPr>
            <w:tcW w:w="930" w:type="pct"/>
            <w:shd w:val="clear" w:color="auto" w:fill="auto"/>
            <w:noWrap/>
            <w:vAlign w:val="bottom"/>
            <w:hideMark/>
          </w:tcPr>
          <w:p w14:paraId="12869B04"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5.09e-02 (3.59e-02, 6.58e-02)</w:t>
            </w:r>
          </w:p>
        </w:tc>
      </w:tr>
      <w:tr w:rsidR="00B563CD" w:rsidRPr="00BE4DAF" w14:paraId="40588204" w14:textId="77777777" w:rsidTr="00286B69">
        <w:trPr>
          <w:trHeight w:val="216"/>
        </w:trPr>
        <w:tc>
          <w:tcPr>
            <w:tcW w:w="384" w:type="pct"/>
            <w:shd w:val="clear" w:color="auto" w:fill="auto"/>
            <w:noWrap/>
            <w:vAlign w:val="bottom"/>
            <w:hideMark/>
          </w:tcPr>
          <w:p w14:paraId="780FFAC7"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par_cat1</w:t>
            </w:r>
          </w:p>
        </w:tc>
        <w:tc>
          <w:tcPr>
            <w:tcW w:w="789" w:type="pct"/>
            <w:shd w:val="clear" w:color="auto" w:fill="auto"/>
            <w:noWrap/>
            <w:vAlign w:val="bottom"/>
            <w:hideMark/>
          </w:tcPr>
          <w:p w14:paraId="1814A3F9"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Parity</w:t>
            </w:r>
          </w:p>
        </w:tc>
        <w:tc>
          <w:tcPr>
            <w:tcW w:w="1039" w:type="pct"/>
            <w:shd w:val="clear" w:color="auto" w:fill="auto"/>
            <w:noWrap/>
            <w:vAlign w:val="bottom"/>
            <w:hideMark/>
          </w:tcPr>
          <w:p w14:paraId="6AE34EB6"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 Childbirth</w:t>
            </w:r>
          </w:p>
        </w:tc>
        <w:tc>
          <w:tcPr>
            <w:tcW w:w="929" w:type="pct"/>
            <w:shd w:val="clear" w:color="auto" w:fill="auto"/>
            <w:noWrap/>
            <w:vAlign w:val="bottom"/>
            <w:hideMark/>
          </w:tcPr>
          <w:p w14:paraId="2D4F925B"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-1.00e-01 (-1.86e-01, -1.39e-02)</w:t>
            </w:r>
          </w:p>
        </w:tc>
        <w:tc>
          <w:tcPr>
            <w:tcW w:w="929" w:type="pct"/>
            <w:shd w:val="clear" w:color="auto" w:fill="auto"/>
            <w:noWrap/>
            <w:vAlign w:val="bottom"/>
            <w:hideMark/>
          </w:tcPr>
          <w:p w14:paraId="60AE78CF"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-3.30e-02 (-1.28e-01, 6.16e-02)</w:t>
            </w:r>
          </w:p>
        </w:tc>
        <w:tc>
          <w:tcPr>
            <w:tcW w:w="930" w:type="pct"/>
            <w:shd w:val="clear" w:color="auto" w:fill="auto"/>
            <w:noWrap/>
            <w:vAlign w:val="bottom"/>
            <w:hideMark/>
          </w:tcPr>
          <w:p w14:paraId="205D8F8B"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4.78e-02 (-5.18e-02, 1.47e-01)</w:t>
            </w:r>
          </w:p>
        </w:tc>
      </w:tr>
      <w:tr w:rsidR="00B563CD" w:rsidRPr="00BE4DAF" w14:paraId="4AAD037E" w14:textId="77777777" w:rsidTr="00286B69">
        <w:trPr>
          <w:trHeight w:val="216"/>
        </w:trPr>
        <w:tc>
          <w:tcPr>
            <w:tcW w:w="384" w:type="pct"/>
            <w:shd w:val="clear" w:color="auto" w:fill="auto"/>
            <w:noWrap/>
            <w:vAlign w:val="bottom"/>
            <w:hideMark/>
          </w:tcPr>
          <w:p w14:paraId="1E80A7F9"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par_cat2</w:t>
            </w:r>
          </w:p>
        </w:tc>
        <w:tc>
          <w:tcPr>
            <w:tcW w:w="789" w:type="pct"/>
            <w:shd w:val="clear" w:color="auto" w:fill="auto"/>
            <w:noWrap/>
            <w:vAlign w:val="bottom"/>
            <w:hideMark/>
          </w:tcPr>
          <w:p w14:paraId="48B8D11A"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Parity</w:t>
            </w:r>
          </w:p>
        </w:tc>
        <w:tc>
          <w:tcPr>
            <w:tcW w:w="1039" w:type="pct"/>
            <w:shd w:val="clear" w:color="auto" w:fill="auto"/>
            <w:noWrap/>
            <w:vAlign w:val="bottom"/>
            <w:hideMark/>
          </w:tcPr>
          <w:p w14:paraId="753A9D85"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2 or more Childbirths</w:t>
            </w:r>
          </w:p>
        </w:tc>
        <w:tc>
          <w:tcPr>
            <w:tcW w:w="929" w:type="pct"/>
            <w:shd w:val="clear" w:color="auto" w:fill="auto"/>
            <w:noWrap/>
            <w:vAlign w:val="bottom"/>
            <w:hideMark/>
          </w:tcPr>
          <w:p w14:paraId="64B9F7AB"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-1.42e-01 (-2.05e-01, -7.83e-02)</w:t>
            </w:r>
          </w:p>
        </w:tc>
        <w:tc>
          <w:tcPr>
            <w:tcW w:w="929" w:type="pct"/>
            <w:shd w:val="clear" w:color="auto" w:fill="auto"/>
            <w:noWrap/>
            <w:vAlign w:val="bottom"/>
            <w:hideMark/>
          </w:tcPr>
          <w:p w14:paraId="4D5F3ACE"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-1.04e-01 (-1.86e-01, -2.30e-02)</w:t>
            </w:r>
          </w:p>
        </w:tc>
        <w:tc>
          <w:tcPr>
            <w:tcW w:w="930" w:type="pct"/>
            <w:shd w:val="clear" w:color="auto" w:fill="auto"/>
            <w:noWrap/>
            <w:vAlign w:val="bottom"/>
            <w:hideMark/>
          </w:tcPr>
          <w:p w14:paraId="595FC8F3"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1.36e-03 (-6.75e-02, 7.02e-02)</w:t>
            </w:r>
          </w:p>
        </w:tc>
      </w:tr>
      <w:tr w:rsidR="00B563CD" w:rsidRPr="00BE4DAF" w14:paraId="1D5DF7C5" w14:textId="77777777" w:rsidTr="00286B69">
        <w:trPr>
          <w:trHeight w:val="216"/>
        </w:trPr>
        <w:tc>
          <w:tcPr>
            <w:tcW w:w="384" w:type="pct"/>
            <w:shd w:val="clear" w:color="auto" w:fill="auto"/>
            <w:noWrap/>
            <w:vAlign w:val="bottom"/>
            <w:hideMark/>
          </w:tcPr>
          <w:p w14:paraId="6A6BE438"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sex_cat1</w:t>
            </w:r>
          </w:p>
        </w:tc>
        <w:tc>
          <w:tcPr>
            <w:tcW w:w="789" w:type="pct"/>
            <w:shd w:val="clear" w:color="auto" w:fill="auto"/>
            <w:noWrap/>
            <w:vAlign w:val="bottom"/>
            <w:hideMark/>
          </w:tcPr>
          <w:p w14:paraId="481F2451"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Sex</w:t>
            </w:r>
          </w:p>
        </w:tc>
        <w:tc>
          <w:tcPr>
            <w:tcW w:w="1039" w:type="pct"/>
            <w:shd w:val="clear" w:color="auto" w:fill="auto"/>
            <w:noWrap/>
            <w:vAlign w:val="bottom"/>
            <w:hideMark/>
          </w:tcPr>
          <w:p w14:paraId="6DC10772"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Male</w:t>
            </w:r>
          </w:p>
        </w:tc>
        <w:tc>
          <w:tcPr>
            <w:tcW w:w="929" w:type="pct"/>
            <w:shd w:val="clear" w:color="auto" w:fill="auto"/>
            <w:noWrap/>
            <w:vAlign w:val="bottom"/>
            <w:hideMark/>
          </w:tcPr>
          <w:p w14:paraId="2147A052"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1.76e-01 (1.07e-01, 2.44e-01)</w:t>
            </w:r>
          </w:p>
        </w:tc>
        <w:tc>
          <w:tcPr>
            <w:tcW w:w="929" w:type="pct"/>
            <w:shd w:val="clear" w:color="auto" w:fill="auto"/>
            <w:noWrap/>
            <w:vAlign w:val="bottom"/>
            <w:hideMark/>
          </w:tcPr>
          <w:p w14:paraId="53DE1FA9"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4.14e-01 (3.34e-01, 4.94e-01)</w:t>
            </w:r>
          </w:p>
        </w:tc>
        <w:tc>
          <w:tcPr>
            <w:tcW w:w="930" w:type="pct"/>
            <w:shd w:val="clear" w:color="auto" w:fill="auto"/>
            <w:noWrap/>
            <w:vAlign w:val="bottom"/>
            <w:hideMark/>
          </w:tcPr>
          <w:p w14:paraId="0B71873D"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1.73e-01 (1.03e-01, 2.42e-01)</w:t>
            </w:r>
          </w:p>
        </w:tc>
      </w:tr>
      <w:tr w:rsidR="00B563CD" w:rsidRPr="00BE4DAF" w14:paraId="5DF12E7F" w14:textId="77777777" w:rsidTr="00286B69">
        <w:trPr>
          <w:trHeight w:val="216"/>
        </w:trPr>
        <w:tc>
          <w:tcPr>
            <w:tcW w:w="384" w:type="pct"/>
            <w:shd w:val="clear" w:color="auto" w:fill="auto"/>
            <w:noWrap/>
            <w:vAlign w:val="bottom"/>
            <w:hideMark/>
          </w:tcPr>
          <w:p w14:paraId="38F6F46B"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wave</w:t>
            </w:r>
          </w:p>
        </w:tc>
        <w:tc>
          <w:tcPr>
            <w:tcW w:w="789" w:type="pct"/>
            <w:shd w:val="clear" w:color="auto" w:fill="auto"/>
            <w:noWrap/>
            <w:vAlign w:val="bottom"/>
            <w:hideMark/>
          </w:tcPr>
          <w:p w14:paraId="750B7B05"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NHANES wave</w:t>
            </w:r>
          </w:p>
        </w:tc>
        <w:tc>
          <w:tcPr>
            <w:tcW w:w="1039" w:type="pct"/>
            <w:shd w:val="clear" w:color="auto" w:fill="auto"/>
            <w:noWrap/>
            <w:vAlign w:val="bottom"/>
            <w:hideMark/>
          </w:tcPr>
          <w:p w14:paraId="547B59F7"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Wave index (05-06:0, 07-08:1…)</w:t>
            </w:r>
          </w:p>
        </w:tc>
        <w:tc>
          <w:tcPr>
            <w:tcW w:w="929" w:type="pct"/>
            <w:shd w:val="clear" w:color="auto" w:fill="auto"/>
            <w:noWrap/>
            <w:vAlign w:val="bottom"/>
            <w:hideMark/>
          </w:tcPr>
          <w:p w14:paraId="1B3728FB"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-1.45e-01 (-2.24e-01, -6.56e-02)</w:t>
            </w:r>
          </w:p>
        </w:tc>
        <w:tc>
          <w:tcPr>
            <w:tcW w:w="929" w:type="pct"/>
            <w:shd w:val="clear" w:color="auto" w:fill="auto"/>
            <w:noWrap/>
            <w:vAlign w:val="bottom"/>
            <w:hideMark/>
          </w:tcPr>
          <w:p w14:paraId="2E2BED44"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-3.63e-01 (-4.30e-01, -2.95e-01)</w:t>
            </w:r>
          </w:p>
        </w:tc>
        <w:tc>
          <w:tcPr>
            <w:tcW w:w="930" w:type="pct"/>
            <w:shd w:val="clear" w:color="auto" w:fill="auto"/>
            <w:noWrap/>
            <w:vAlign w:val="bottom"/>
            <w:hideMark/>
          </w:tcPr>
          <w:p w14:paraId="663A1980"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9.43e-02 (-2.10e-02, 2.10e-01)</w:t>
            </w:r>
          </w:p>
        </w:tc>
      </w:tr>
      <w:tr w:rsidR="00B563CD" w:rsidRPr="00BE4DAF" w14:paraId="364B1DEF" w14:textId="77777777" w:rsidTr="00286B69">
        <w:trPr>
          <w:trHeight w:val="216"/>
        </w:trPr>
        <w:tc>
          <w:tcPr>
            <w:tcW w:w="384" w:type="pct"/>
            <w:shd w:val="clear" w:color="auto" w:fill="auto"/>
            <w:noWrap/>
            <w:vAlign w:val="bottom"/>
            <w:hideMark/>
          </w:tcPr>
          <w:p w14:paraId="0891A6AA"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I(wave^2)</w:t>
            </w:r>
          </w:p>
        </w:tc>
        <w:tc>
          <w:tcPr>
            <w:tcW w:w="789" w:type="pct"/>
            <w:shd w:val="clear" w:color="auto" w:fill="auto"/>
            <w:noWrap/>
            <w:vAlign w:val="bottom"/>
            <w:hideMark/>
          </w:tcPr>
          <w:p w14:paraId="56B38A25"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NHANES wave squared</w:t>
            </w:r>
          </w:p>
        </w:tc>
        <w:tc>
          <w:tcPr>
            <w:tcW w:w="1039" w:type="pct"/>
            <w:shd w:val="clear" w:color="auto" w:fill="auto"/>
            <w:noWrap/>
            <w:vAlign w:val="bottom"/>
            <w:hideMark/>
          </w:tcPr>
          <w:p w14:paraId="40C784BC" w14:textId="53192F1B" w:rsidR="00B563CD" w:rsidRPr="00E9389B" w:rsidRDefault="00B563CD" w:rsidP="00286B69">
            <w:pPr>
              <w:spacing w:after="0" w:line="240" w:lineRule="auto"/>
              <w:rPr>
                <w:rFonts w:ascii="Verdana" w:eastAsia="Times New Roman" w:hAnsi="Verdana" w:cs="Calibri"/>
                <w:color w:val="000000"/>
                <w:sz w:val="13"/>
                <w:szCs w:val="13"/>
                <w:vertAlign w:val="superscript"/>
              </w:rPr>
            </w:pPr>
            <w:r w:rsidRPr="00BE4DAF">
              <w:rPr>
                <w:rFonts w:ascii="Verdana" w:eastAsia="Times New Roman" w:hAnsi="Verdana" w:cs="Calibri"/>
                <w:color w:val="000000"/>
                <w:sz w:val="13"/>
                <w:szCs w:val="13"/>
              </w:rPr>
              <w:t>(Wave index)</w:t>
            </w:r>
            <w:r w:rsidR="00E9389B">
              <w:rPr>
                <w:rFonts w:ascii="Verdana" w:eastAsia="Times New Roman" w:hAnsi="Verdana" w:cs="Calibri"/>
                <w:color w:val="000000"/>
                <w:sz w:val="13"/>
                <w:szCs w:val="13"/>
                <w:vertAlign w:val="superscript"/>
              </w:rPr>
              <w:t>2</w:t>
            </w:r>
          </w:p>
        </w:tc>
        <w:tc>
          <w:tcPr>
            <w:tcW w:w="929" w:type="pct"/>
            <w:shd w:val="clear" w:color="auto" w:fill="auto"/>
            <w:noWrap/>
            <w:vAlign w:val="bottom"/>
            <w:hideMark/>
          </w:tcPr>
          <w:p w14:paraId="413BEB3A"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-1.14e-02 (-2.53e-02, 2.62e-03)</w:t>
            </w:r>
          </w:p>
        </w:tc>
        <w:tc>
          <w:tcPr>
            <w:tcW w:w="929" w:type="pct"/>
            <w:shd w:val="clear" w:color="auto" w:fill="auto"/>
            <w:noWrap/>
            <w:vAlign w:val="bottom"/>
            <w:hideMark/>
          </w:tcPr>
          <w:p w14:paraId="32BBDC20"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1.84e-02 (5.06e-03, 3.17e-02)</w:t>
            </w:r>
          </w:p>
        </w:tc>
        <w:tc>
          <w:tcPr>
            <w:tcW w:w="930" w:type="pct"/>
            <w:shd w:val="clear" w:color="auto" w:fill="auto"/>
            <w:noWrap/>
            <w:vAlign w:val="bottom"/>
            <w:hideMark/>
          </w:tcPr>
          <w:p w14:paraId="6BF8791C"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-4.89e-02 (-6.88e-02, -2.89e-02)</w:t>
            </w:r>
          </w:p>
        </w:tc>
      </w:tr>
      <w:tr w:rsidR="00B563CD" w:rsidRPr="00BE4DAF" w14:paraId="1BEAFC54" w14:textId="77777777" w:rsidTr="00286B69">
        <w:trPr>
          <w:trHeight w:val="216"/>
        </w:trPr>
        <w:tc>
          <w:tcPr>
            <w:tcW w:w="384" w:type="pct"/>
            <w:shd w:val="clear" w:color="auto" w:fill="auto"/>
            <w:noWrap/>
            <w:vAlign w:val="bottom"/>
            <w:hideMark/>
          </w:tcPr>
          <w:p w14:paraId="7AC82FEA"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smq_cat1</w:t>
            </w:r>
          </w:p>
        </w:tc>
        <w:tc>
          <w:tcPr>
            <w:tcW w:w="789" w:type="pct"/>
            <w:shd w:val="clear" w:color="auto" w:fill="auto"/>
            <w:noWrap/>
            <w:vAlign w:val="bottom"/>
            <w:hideMark/>
          </w:tcPr>
          <w:p w14:paraId="6CE318E5"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Smoking</w:t>
            </w:r>
          </w:p>
        </w:tc>
        <w:tc>
          <w:tcPr>
            <w:tcW w:w="1039" w:type="pct"/>
            <w:shd w:val="clear" w:color="auto" w:fill="auto"/>
            <w:noWrap/>
            <w:vAlign w:val="bottom"/>
            <w:hideMark/>
          </w:tcPr>
          <w:p w14:paraId="5F3EF0D1"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Former Smoker</w:t>
            </w:r>
          </w:p>
        </w:tc>
        <w:tc>
          <w:tcPr>
            <w:tcW w:w="929" w:type="pct"/>
            <w:shd w:val="clear" w:color="auto" w:fill="auto"/>
            <w:noWrap/>
            <w:vAlign w:val="bottom"/>
            <w:hideMark/>
          </w:tcPr>
          <w:p w14:paraId="0CA963DC"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-4.93e-03 (-4.95e-02, 3.96e-02)</w:t>
            </w:r>
          </w:p>
        </w:tc>
        <w:tc>
          <w:tcPr>
            <w:tcW w:w="929" w:type="pct"/>
            <w:shd w:val="clear" w:color="auto" w:fill="auto"/>
            <w:noWrap/>
            <w:vAlign w:val="bottom"/>
            <w:hideMark/>
          </w:tcPr>
          <w:p w14:paraId="5968B1E8"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-8.39e-02 (-1.29e-01, -3.83e-02)</w:t>
            </w:r>
          </w:p>
        </w:tc>
        <w:tc>
          <w:tcPr>
            <w:tcW w:w="930" w:type="pct"/>
            <w:shd w:val="clear" w:color="auto" w:fill="auto"/>
            <w:noWrap/>
            <w:vAlign w:val="bottom"/>
            <w:hideMark/>
          </w:tcPr>
          <w:p w14:paraId="207DF9F5"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-3.79e-02 (-9.34e-02, 1.76e-02)</w:t>
            </w:r>
          </w:p>
        </w:tc>
      </w:tr>
      <w:tr w:rsidR="00B563CD" w:rsidRPr="00BE4DAF" w14:paraId="723E86E3" w14:textId="77777777" w:rsidTr="00286B69">
        <w:trPr>
          <w:trHeight w:val="216"/>
        </w:trPr>
        <w:tc>
          <w:tcPr>
            <w:tcW w:w="384" w:type="pct"/>
            <w:shd w:val="clear" w:color="auto" w:fill="auto"/>
            <w:noWrap/>
            <w:vAlign w:val="bottom"/>
            <w:hideMark/>
          </w:tcPr>
          <w:p w14:paraId="20DEF191"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smq_cat2</w:t>
            </w:r>
          </w:p>
        </w:tc>
        <w:tc>
          <w:tcPr>
            <w:tcW w:w="789" w:type="pct"/>
            <w:shd w:val="clear" w:color="auto" w:fill="auto"/>
            <w:noWrap/>
            <w:vAlign w:val="bottom"/>
            <w:hideMark/>
          </w:tcPr>
          <w:p w14:paraId="23E6135B"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Smoking</w:t>
            </w:r>
          </w:p>
        </w:tc>
        <w:tc>
          <w:tcPr>
            <w:tcW w:w="1039" w:type="pct"/>
            <w:shd w:val="clear" w:color="auto" w:fill="auto"/>
            <w:noWrap/>
            <w:vAlign w:val="bottom"/>
            <w:hideMark/>
          </w:tcPr>
          <w:p w14:paraId="4C814F11"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Smoker</w:t>
            </w:r>
          </w:p>
        </w:tc>
        <w:tc>
          <w:tcPr>
            <w:tcW w:w="929" w:type="pct"/>
            <w:shd w:val="clear" w:color="auto" w:fill="auto"/>
            <w:noWrap/>
            <w:vAlign w:val="bottom"/>
            <w:hideMark/>
          </w:tcPr>
          <w:p w14:paraId="17C3242F"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-3.24e-02 (-9.12e-02, 2.64e-02)</w:t>
            </w:r>
          </w:p>
        </w:tc>
        <w:tc>
          <w:tcPr>
            <w:tcW w:w="929" w:type="pct"/>
            <w:shd w:val="clear" w:color="auto" w:fill="auto"/>
            <w:noWrap/>
            <w:vAlign w:val="bottom"/>
            <w:hideMark/>
          </w:tcPr>
          <w:p w14:paraId="344FCCDB"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-1.92e-01 (-2.63e-01, -1.21e-01)</w:t>
            </w:r>
          </w:p>
        </w:tc>
        <w:tc>
          <w:tcPr>
            <w:tcW w:w="930" w:type="pct"/>
            <w:shd w:val="clear" w:color="auto" w:fill="auto"/>
            <w:noWrap/>
            <w:vAlign w:val="bottom"/>
            <w:hideMark/>
          </w:tcPr>
          <w:p w14:paraId="7472C6B8"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-7.19e-02 (-1.25e-01, -1.88e-02)</w:t>
            </w:r>
          </w:p>
        </w:tc>
      </w:tr>
      <w:tr w:rsidR="00B563CD" w:rsidRPr="00BE4DAF" w14:paraId="17252A75" w14:textId="77777777" w:rsidTr="00286B69">
        <w:trPr>
          <w:trHeight w:val="216"/>
        </w:trPr>
        <w:tc>
          <w:tcPr>
            <w:tcW w:w="384" w:type="pct"/>
            <w:shd w:val="clear" w:color="auto" w:fill="auto"/>
            <w:noWrap/>
            <w:vAlign w:val="bottom"/>
            <w:hideMark/>
          </w:tcPr>
          <w:p w14:paraId="63C9B104"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smq_cat3</w:t>
            </w:r>
          </w:p>
        </w:tc>
        <w:tc>
          <w:tcPr>
            <w:tcW w:w="789" w:type="pct"/>
            <w:shd w:val="clear" w:color="auto" w:fill="auto"/>
            <w:noWrap/>
            <w:vAlign w:val="bottom"/>
            <w:hideMark/>
          </w:tcPr>
          <w:p w14:paraId="4B98DEB6"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Smoking</w:t>
            </w:r>
          </w:p>
        </w:tc>
        <w:tc>
          <w:tcPr>
            <w:tcW w:w="1039" w:type="pct"/>
            <w:shd w:val="clear" w:color="auto" w:fill="auto"/>
            <w:noWrap/>
            <w:vAlign w:val="bottom"/>
            <w:hideMark/>
          </w:tcPr>
          <w:p w14:paraId="42A4DA69"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Heavy Smoker</w:t>
            </w:r>
          </w:p>
        </w:tc>
        <w:tc>
          <w:tcPr>
            <w:tcW w:w="929" w:type="pct"/>
            <w:shd w:val="clear" w:color="auto" w:fill="auto"/>
            <w:noWrap/>
            <w:vAlign w:val="bottom"/>
            <w:hideMark/>
          </w:tcPr>
          <w:p w14:paraId="495BD65F"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2.81e-02 (-5.70e-02, 1.13e-01)</w:t>
            </w:r>
          </w:p>
        </w:tc>
        <w:tc>
          <w:tcPr>
            <w:tcW w:w="929" w:type="pct"/>
            <w:shd w:val="clear" w:color="auto" w:fill="auto"/>
            <w:noWrap/>
            <w:vAlign w:val="bottom"/>
            <w:hideMark/>
          </w:tcPr>
          <w:p w14:paraId="633BC763"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-1.74e-01 (-2.51e-01, -9.74e-02)</w:t>
            </w:r>
          </w:p>
        </w:tc>
        <w:tc>
          <w:tcPr>
            <w:tcW w:w="930" w:type="pct"/>
            <w:shd w:val="clear" w:color="auto" w:fill="auto"/>
            <w:noWrap/>
            <w:vAlign w:val="bottom"/>
            <w:hideMark/>
          </w:tcPr>
          <w:p w14:paraId="075D08BF"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-6.90e-02 (-1.55e-01, 1.75e-02)</w:t>
            </w:r>
          </w:p>
        </w:tc>
      </w:tr>
      <w:tr w:rsidR="00B563CD" w:rsidRPr="00BE4DAF" w14:paraId="5A3F4660" w14:textId="77777777" w:rsidTr="00286B69">
        <w:trPr>
          <w:trHeight w:val="216"/>
        </w:trPr>
        <w:tc>
          <w:tcPr>
            <w:tcW w:w="384" w:type="pct"/>
            <w:shd w:val="clear" w:color="auto" w:fill="auto"/>
            <w:noWrap/>
            <w:vAlign w:val="bottom"/>
            <w:hideMark/>
          </w:tcPr>
          <w:p w14:paraId="07DA7E48"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alq_cat1</w:t>
            </w:r>
          </w:p>
        </w:tc>
        <w:tc>
          <w:tcPr>
            <w:tcW w:w="789" w:type="pct"/>
            <w:shd w:val="clear" w:color="auto" w:fill="auto"/>
            <w:noWrap/>
            <w:vAlign w:val="bottom"/>
            <w:hideMark/>
          </w:tcPr>
          <w:p w14:paraId="642B5756"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Alcohol Use</w:t>
            </w:r>
          </w:p>
        </w:tc>
        <w:tc>
          <w:tcPr>
            <w:tcW w:w="1039" w:type="pct"/>
            <w:shd w:val="clear" w:color="auto" w:fill="auto"/>
            <w:noWrap/>
            <w:vAlign w:val="bottom"/>
            <w:hideMark/>
          </w:tcPr>
          <w:p w14:paraId="6DC26D82"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Former Drinker</w:t>
            </w:r>
          </w:p>
        </w:tc>
        <w:tc>
          <w:tcPr>
            <w:tcW w:w="929" w:type="pct"/>
            <w:shd w:val="clear" w:color="auto" w:fill="auto"/>
            <w:noWrap/>
            <w:vAlign w:val="bottom"/>
            <w:hideMark/>
          </w:tcPr>
          <w:p w14:paraId="56F00A50"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-1.26e-02 (-9.49e-02, 6.98e-02)</w:t>
            </w:r>
          </w:p>
        </w:tc>
        <w:tc>
          <w:tcPr>
            <w:tcW w:w="929" w:type="pct"/>
            <w:shd w:val="clear" w:color="auto" w:fill="auto"/>
            <w:noWrap/>
            <w:vAlign w:val="bottom"/>
            <w:hideMark/>
          </w:tcPr>
          <w:p w14:paraId="51C88317"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-3.05e-03 (-1.00e-01, 9.42e-02)</w:t>
            </w:r>
          </w:p>
        </w:tc>
        <w:tc>
          <w:tcPr>
            <w:tcW w:w="930" w:type="pct"/>
            <w:shd w:val="clear" w:color="auto" w:fill="auto"/>
            <w:noWrap/>
            <w:vAlign w:val="bottom"/>
            <w:hideMark/>
          </w:tcPr>
          <w:p w14:paraId="1459F601"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6.36e-03 (-8.67e-02, 9.94e-02)</w:t>
            </w:r>
          </w:p>
        </w:tc>
      </w:tr>
      <w:tr w:rsidR="00B563CD" w:rsidRPr="00BE4DAF" w14:paraId="7FBC261F" w14:textId="77777777" w:rsidTr="00286B69">
        <w:trPr>
          <w:trHeight w:val="216"/>
        </w:trPr>
        <w:tc>
          <w:tcPr>
            <w:tcW w:w="384" w:type="pct"/>
            <w:shd w:val="clear" w:color="auto" w:fill="auto"/>
            <w:noWrap/>
            <w:vAlign w:val="bottom"/>
            <w:hideMark/>
          </w:tcPr>
          <w:p w14:paraId="487BABB0"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alq_cat2</w:t>
            </w:r>
          </w:p>
        </w:tc>
        <w:tc>
          <w:tcPr>
            <w:tcW w:w="789" w:type="pct"/>
            <w:shd w:val="clear" w:color="auto" w:fill="auto"/>
            <w:noWrap/>
            <w:vAlign w:val="bottom"/>
            <w:hideMark/>
          </w:tcPr>
          <w:p w14:paraId="4B765E78"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Alcohol Use</w:t>
            </w:r>
          </w:p>
        </w:tc>
        <w:tc>
          <w:tcPr>
            <w:tcW w:w="1039" w:type="pct"/>
            <w:shd w:val="clear" w:color="auto" w:fill="auto"/>
            <w:noWrap/>
            <w:vAlign w:val="bottom"/>
            <w:hideMark/>
          </w:tcPr>
          <w:p w14:paraId="17131224"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Light Drinker</w:t>
            </w:r>
          </w:p>
        </w:tc>
        <w:tc>
          <w:tcPr>
            <w:tcW w:w="929" w:type="pct"/>
            <w:shd w:val="clear" w:color="auto" w:fill="auto"/>
            <w:noWrap/>
            <w:vAlign w:val="bottom"/>
            <w:hideMark/>
          </w:tcPr>
          <w:p w14:paraId="51AB9BCF"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1.10e-03 (-6.86e-02, 7.08e-02)</w:t>
            </w:r>
          </w:p>
        </w:tc>
        <w:tc>
          <w:tcPr>
            <w:tcW w:w="929" w:type="pct"/>
            <w:shd w:val="clear" w:color="auto" w:fill="auto"/>
            <w:noWrap/>
            <w:vAlign w:val="bottom"/>
            <w:hideMark/>
          </w:tcPr>
          <w:p w14:paraId="3F853EE6"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1.02e-02 (-7.06e-02, 9.11e-02)</w:t>
            </w:r>
          </w:p>
        </w:tc>
        <w:tc>
          <w:tcPr>
            <w:tcW w:w="930" w:type="pct"/>
            <w:shd w:val="clear" w:color="auto" w:fill="auto"/>
            <w:noWrap/>
            <w:vAlign w:val="bottom"/>
            <w:hideMark/>
          </w:tcPr>
          <w:p w14:paraId="75CACA34"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6.86e-03 (-7.52e-02, 8.89e-02)</w:t>
            </w:r>
          </w:p>
        </w:tc>
      </w:tr>
      <w:tr w:rsidR="00B563CD" w:rsidRPr="00BE4DAF" w14:paraId="4AC9111C" w14:textId="77777777" w:rsidTr="00286B69">
        <w:trPr>
          <w:trHeight w:val="216"/>
        </w:trPr>
        <w:tc>
          <w:tcPr>
            <w:tcW w:w="384" w:type="pct"/>
            <w:shd w:val="clear" w:color="auto" w:fill="auto"/>
            <w:noWrap/>
            <w:vAlign w:val="bottom"/>
            <w:hideMark/>
          </w:tcPr>
          <w:p w14:paraId="700F6F91"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alq_cat3</w:t>
            </w:r>
          </w:p>
        </w:tc>
        <w:tc>
          <w:tcPr>
            <w:tcW w:w="789" w:type="pct"/>
            <w:shd w:val="clear" w:color="auto" w:fill="auto"/>
            <w:noWrap/>
            <w:vAlign w:val="bottom"/>
            <w:hideMark/>
          </w:tcPr>
          <w:p w14:paraId="1B37F4B4"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Alcohol Use</w:t>
            </w:r>
          </w:p>
        </w:tc>
        <w:tc>
          <w:tcPr>
            <w:tcW w:w="1039" w:type="pct"/>
            <w:shd w:val="clear" w:color="auto" w:fill="auto"/>
            <w:noWrap/>
            <w:vAlign w:val="bottom"/>
            <w:hideMark/>
          </w:tcPr>
          <w:p w14:paraId="4CB36DF0"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Drinker</w:t>
            </w:r>
          </w:p>
        </w:tc>
        <w:tc>
          <w:tcPr>
            <w:tcW w:w="929" w:type="pct"/>
            <w:shd w:val="clear" w:color="auto" w:fill="auto"/>
            <w:noWrap/>
            <w:vAlign w:val="bottom"/>
            <w:hideMark/>
          </w:tcPr>
          <w:p w14:paraId="1A8D7425"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3.72e-02 (-3.34e-02, 1.08e-01)</w:t>
            </w:r>
          </w:p>
        </w:tc>
        <w:tc>
          <w:tcPr>
            <w:tcW w:w="929" w:type="pct"/>
            <w:shd w:val="clear" w:color="auto" w:fill="auto"/>
            <w:noWrap/>
            <w:vAlign w:val="bottom"/>
            <w:hideMark/>
          </w:tcPr>
          <w:p w14:paraId="3FAD6EC2"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3.65e-02 (-5.61e-02, 1.29e-01)</w:t>
            </w:r>
          </w:p>
        </w:tc>
        <w:tc>
          <w:tcPr>
            <w:tcW w:w="930" w:type="pct"/>
            <w:shd w:val="clear" w:color="auto" w:fill="auto"/>
            <w:noWrap/>
            <w:vAlign w:val="bottom"/>
            <w:hideMark/>
          </w:tcPr>
          <w:p w14:paraId="7B7ECE9B"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6.20e-02 (-1.67e-02, 1.41e-01)</w:t>
            </w:r>
          </w:p>
        </w:tc>
      </w:tr>
      <w:tr w:rsidR="00B563CD" w:rsidRPr="00BE4DAF" w14:paraId="18991CB2" w14:textId="77777777" w:rsidTr="00286B69">
        <w:trPr>
          <w:trHeight w:val="216"/>
        </w:trPr>
        <w:tc>
          <w:tcPr>
            <w:tcW w:w="384" w:type="pct"/>
            <w:shd w:val="clear" w:color="auto" w:fill="auto"/>
            <w:noWrap/>
            <w:vAlign w:val="bottom"/>
            <w:hideMark/>
          </w:tcPr>
          <w:p w14:paraId="1EA2424E"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alq_cat4</w:t>
            </w:r>
          </w:p>
        </w:tc>
        <w:tc>
          <w:tcPr>
            <w:tcW w:w="789" w:type="pct"/>
            <w:shd w:val="clear" w:color="auto" w:fill="auto"/>
            <w:noWrap/>
            <w:vAlign w:val="bottom"/>
            <w:hideMark/>
          </w:tcPr>
          <w:p w14:paraId="51D669B9"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Alcohol Use</w:t>
            </w:r>
          </w:p>
        </w:tc>
        <w:tc>
          <w:tcPr>
            <w:tcW w:w="1039" w:type="pct"/>
            <w:shd w:val="clear" w:color="auto" w:fill="auto"/>
            <w:noWrap/>
            <w:vAlign w:val="bottom"/>
            <w:hideMark/>
          </w:tcPr>
          <w:p w14:paraId="29A2D1AC"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Heavy Drinker</w:t>
            </w:r>
          </w:p>
        </w:tc>
        <w:tc>
          <w:tcPr>
            <w:tcW w:w="929" w:type="pct"/>
            <w:shd w:val="clear" w:color="auto" w:fill="auto"/>
            <w:noWrap/>
            <w:vAlign w:val="bottom"/>
            <w:hideMark/>
          </w:tcPr>
          <w:p w14:paraId="665289CD"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3.65e-02 (-4.71e-02, 1.20e-01)</w:t>
            </w:r>
          </w:p>
        </w:tc>
        <w:tc>
          <w:tcPr>
            <w:tcW w:w="929" w:type="pct"/>
            <w:shd w:val="clear" w:color="auto" w:fill="auto"/>
            <w:noWrap/>
            <w:vAlign w:val="bottom"/>
            <w:hideMark/>
          </w:tcPr>
          <w:p w14:paraId="077D60E8"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9.60e-03 (-9.60e-02, 1.15e-01)</w:t>
            </w:r>
          </w:p>
        </w:tc>
        <w:tc>
          <w:tcPr>
            <w:tcW w:w="930" w:type="pct"/>
            <w:shd w:val="clear" w:color="auto" w:fill="auto"/>
            <w:noWrap/>
            <w:vAlign w:val="bottom"/>
            <w:hideMark/>
          </w:tcPr>
          <w:p w14:paraId="6FFB592E"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8.48e-02 (-1.41e-02, 1.84e-01)</w:t>
            </w:r>
          </w:p>
        </w:tc>
      </w:tr>
      <w:tr w:rsidR="00B563CD" w:rsidRPr="00BE4DAF" w14:paraId="379473BF" w14:textId="77777777" w:rsidTr="00286B69">
        <w:trPr>
          <w:trHeight w:val="216"/>
        </w:trPr>
        <w:tc>
          <w:tcPr>
            <w:tcW w:w="384" w:type="pct"/>
            <w:shd w:val="clear" w:color="auto" w:fill="auto"/>
            <w:noWrap/>
            <w:vAlign w:val="bottom"/>
            <w:hideMark/>
          </w:tcPr>
          <w:p w14:paraId="44EE8A31"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reth_cat1</w:t>
            </w:r>
          </w:p>
        </w:tc>
        <w:tc>
          <w:tcPr>
            <w:tcW w:w="789" w:type="pct"/>
            <w:shd w:val="clear" w:color="auto" w:fill="auto"/>
            <w:noWrap/>
            <w:vAlign w:val="bottom"/>
            <w:hideMark/>
          </w:tcPr>
          <w:p w14:paraId="0E38561E"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Race/Ethnicity</w:t>
            </w:r>
          </w:p>
        </w:tc>
        <w:tc>
          <w:tcPr>
            <w:tcW w:w="1039" w:type="pct"/>
            <w:shd w:val="clear" w:color="auto" w:fill="auto"/>
            <w:noWrap/>
            <w:vAlign w:val="bottom"/>
            <w:hideMark/>
          </w:tcPr>
          <w:p w14:paraId="224C67FC"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Mexican American</w:t>
            </w:r>
          </w:p>
        </w:tc>
        <w:tc>
          <w:tcPr>
            <w:tcW w:w="929" w:type="pct"/>
            <w:shd w:val="clear" w:color="auto" w:fill="auto"/>
            <w:noWrap/>
            <w:vAlign w:val="bottom"/>
            <w:hideMark/>
          </w:tcPr>
          <w:p w14:paraId="683DF307"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-2.24e-01 (-3.05e-01, -1.44e-01)</w:t>
            </w:r>
          </w:p>
        </w:tc>
        <w:tc>
          <w:tcPr>
            <w:tcW w:w="929" w:type="pct"/>
            <w:shd w:val="clear" w:color="auto" w:fill="auto"/>
            <w:noWrap/>
            <w:vAlign w:val="bottom"/>
            <w:hideMark/>
          </w:tcPr>
          <w:p w14:paraId="2BA1547F"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-1.89e-01 (-2.61e-01, -1.16e-01)</w:t>
            </w:r>
          </w:p>
        </w:tc>
        <w:tc>
          <w:tcPr>
            <w:tcW w:w="930" w:type="pct"/>
            <w:shd w:val="clear" w:color="auto" w:fill="auto"/>
            <w:noWrap/>
            <w:vAlign w:val="bottom"/>
            <w:hideMark/>
          </w:tcPr>
          <w:p w14:paraId="673356C3"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-4.10e-02 (-1.30e-01, 4.76e-02)</w:t>
            </w:r>
          </w:p>
        </w:tc>
      </w:tr>
      <w:tr w:rsidR="00B563CD" w:rsidRPr="00BE4DAF" w14:paraId="09EF0796" w14:textId="77777777" w:rsidTr="00286B69">
        <w:trPr>
          <w:trHeight w:val="216"/>
        </w:trPr>
        <w:tc>
          <w:tcPr>
            <w:tcW w:w="384" w:type="pct"/>
            <w:shd w:val="clear" w:color="auto" w:fill="auto"/>
            <w:noWrap/>
            <w:vAlign w:val="bottom"/>
            <w:hideMark/>
          </w:tcPr>
          <w:p w14:paraId="5529385B"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reth_cat2</w:t>
            </w:r>
          </w:p>
        </w:tc>
        <w:tc>
          <w:tcPr>
            <w:tcW w:w="789" w:type="pct"/>
            <w:shd w:val="clear" w:color="auto" w:fill="auto"/>
            <w:noWrap/>
            <w:vAlign w:val="bottom"/>
            <w:hideMark/>
          </w:tcPr>
          <w:p w14:paraId="2963F053"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Race/Ethnicity</w:t>
            </w:r>
          </w:p>
        </w:tc>
        <w:tc>
          <w:tcPr>
            <w:tcW w:w="1039" w:type="pct"/>
            <w:shd w:val="clear" w:color="auto" w:fill="auto"/>
            <w:noWrap/>
            <w:vAlign w:val="bottom"/>
            <w:hideMark/>
          </w:tcPr>
          <w:p w14:paraId="7A075DE4"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Other Hispanic</w:t>
            </w:r>
          </w:p>
        </w:tc>
        <w:tc>
          <w:tcPr>
            <w:tcW w:w="929" w:type="pct"/>
            <w:shd w:val="clear" w:color="auto" w:fill="auto"/>
            <w:noWrap/>
            <w:vAlign w:val="bottom"/>
            <w:hideMark/>
          </w:tcPr>
          <w:p w14:paraId="07A9E772"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-1.26e-01 (-2.11e-01, -4.22e-02)</w:t>
            </w:r>
          </w:p>
        </w:tc>
        <w:tc>
          <w:tcPr>
            <w:tcW w:w="929" w:type="pct"/>
            <w:shd w:val="clear" w:color="auto" w:fill="auto"/>
            <w:noWrap/>
            <w:vAlign w:val="bottom"/>
            <w:hideMark/>
          </w:tcPr>
          <w:p w14:paraId="1C20BE62"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-2.03e-01 (-3.02e-01, -1.04e-01)</w:t>
            </w:r>
          </w:p>
        </w:tc>
        <w:tc>
          <w:tcPr>
            <w:tcW w:w="930" w:type="pct"/>
            <w:shd w:val="clear" w:color="auto" w:fill="auto"/>
            <w:noWrap/>
            <w:vAlign w:val="bottom"/>
            <w:hideMark/>
          </w:tcPr>
          <w:p w14:paraId="2F347165"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6.87e-02 (-3.29e-02, 1.70e-01)</w:t>
            </w:r>
          </w:p>
        </w:tc>
      </w:tr>
      <w:tr w:rsidR="00B563CD" w:rsidRPr="00BE4DAF" w14:paraId="5AE55D8F" w14:textId="77777777" w:rsidTr="00286B69">
        <w:trPr>
          <w:trHeight w:val="216"/>
        </w:trPr>
        <w:tc>
          <w:tcPr>
            <w:tcW w:w="384" w:type="pct"/>
            <w:shd w:val="clear" w:color="auto" w:fill="auto"/>
            <w:noWrap/>
            <w:vAlign w:val="bottom"/>
            <w:hideMark/>
          </w:tcPr>
          <w:p w14:paraId="3202BB71"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reth_cat3</w:t>
            </w:r>
          </w:p>
        </w:tc>
        <w:tc>
          <w:tcPr>
            <w:tcW w:w="789" w:type="pct"/>
            <w:shd w:val="clear" w:color="auto" w:fill="auto"/>
            <w:noWrap/>
            <w:vAlign w:val="bottom"/>
            <w:hideMark/>
          </w:tcPr>
          <w:p w14:paraId="2DDDAF80"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Race/Ethnicity</w:t>
            </w:r>
          </w:p>
        </w:tc>
        <w:tc>
          <w:tcPr>
            <w:tcW w:w="1039" w:type="pct"/>
            <w:shd w:val="clear" w:color="auto" w:fill="auto"/>
            <w:noWrap/>
            <w:vAlign w:val="bottom"/>
            <w:hideMark/>
          </w:tcPr>
          <w:p w14:paraId="2CA285FC"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Non-Hispanic Black</w:t>
            </w:r>
          </w:p>
        </w:tc>
        <w:tc>
          <w:tcPr>
            <w:tcW w:w="929" w:type="pct"/>
            <w:shd w:val="clear" w:color="auto" w:fill="auto"/>
            <w:noWrap/>
            <w:vAlign w:val="bottom"/>
            <w:hideMark/>
          </w:tcPr>
          <w:p w14:paraId="71FAEF22"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-1.47e-01 (-2.09e-01, -8.56e-02)</w:t>
            </w:r>
          </w:p>
        </w:tc>
        <w:tc>
          <w:tcPr>
            <w:tcW w:w="929" w:type="pct"/>
            <w:shd w:val="clear" w:color="auto" w:fill="auto"/>
            <w:noWrap/>
            <w:vAlign w:val="bottom"/>
            <w:hideMark/>
          </w:tcPr>
          <w:p w14:paraId="42B4DC58"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1.51e-01 (7.78e-02, 2.24e-01)</w:t>
            </w:r>
          </w:p>
        </w:tc>
        <w:tc>
          <w:tcPr>
            <w:tcW w:w="930" w:type="pct"/>
            <w:shd w:val="clear" w:color="auto" w:fill="auto"/>
            <w:noWrap/>
            <w:vAlign w:val="bottom"/>
            <w:hideMark/>
          </w:tcPr>
          <w:p w14:paraId="2F75F283"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1.38e-01 (6.92e-02, 2.07e-01)</w:t>
            </w:r>
          </w:p>
        </w:tc>
      </w:tr>
      <w:tr w:rsidR="00B563CD" w:rsidRPr="00BE4DAF" w14:paraId="24A08481" w14:textId="77777777" w:rsidTr="00286B69">
        <w:trPr>
          <w:trHeight w:val="216"/>
        </w:trPr>
        <w:tc>
          <w:tcPr>
            <w:tcW w:w="384" w:type="pct"/>
            <w:shd w:val="clear" w:color="auto" w:fill="auto"/>
            <w:noWrap/>
            <w:vAlign w:val="bottom"/>
            <w:hideMark/>
          </w:tcPr>
          <w:p w14:paraId="2C432C37"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reth_cat4</w:t>
            </w:r>
          </w:p>
        </w:tc>
        <w:tc>
          <w:tcPr>
            <w:tcW w:w="789" w:type="pct"/>
            <w:shd w:val="clear" w:color="auto" w:fill="auto"/>
            <w:noWrap/>
            <w:vAlign w:val="bottom"/>
            <w:hideMark/>
          </w:tcPr>
          <w:p w14:paraId="2803F7B9"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Race/Ethnicity</w:t>
            </w:r>
          </w:p>
        </w:tc>
        <w:tc>
          <w:tcPr>
            <w:tcW w:w="1039" w:type="pct"/>
            <w:shd w:val="clear" w:color="auto" w:fill="auto"/>
            <w:noWrap/>
            <w:vAlign w:val="bottom"/>
            <w:hideMark/>
          </w:tcPr>
          <w:p w14:paraId="3B434175"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Other Race or Mixed Race</w:t>
            </w:r>
          </w:p>
        </w:tc>
        <w:tc>
          <w:tcPr>
            <w:tcW w:w="929" w:type="pct"/>
            <w:shd w:val="clear" w:color="auto" w:fill="auto"/>
            <w:noWrap/>
            <w:vAlign w:val="bottom"/>
            <w:hideMark/>
          </w:tcPr>
          <w:p w14:paraId="1E3309C3"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-1.09e-01 (-1.81e-01, -3.75e-02)</w:t>
            </w:r>
          </w:p>
        </w:tc>
        <w:tc>
          <w:tcPr>
            <w:tcW w:w="929" w:type="pct"/>
            <w:shd w:val="clear" w:color="auto" w:fill="auto"/>
            <w:noWrap/>
            <w:vAlign w:val="bottom"/>
            <w:hideMark/>
          </w:tcPr>
          <w:p w14:paraId="270A32AB"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-2.61e-02 (-1.16e-01, 6.39e-02)</w:t>
            </w:r>
          </w:p>
        </w:tc>
        <w:tc>
          <w:tcPr>
            <w:tcW w:w="930" w:type="pct"/>
            <w:shd w:val="clear" w:color="auto" w:fill="auto"/>
            <w:noWrap/>
            <w:vAlign w:val="bottom"/>
            <w:hideMark/>
          </w:tcPr>
          <w:p w14:paraId="4D467FC5"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8.32e-02 (1.54e-03, 1.65e-01)</w:t>
            </w:r>
          </w:p>
        </w:tc>
      </w:tr>
      <w:tr w:rsidR="00B563CD" w:rsidRPr="00BE4DAF" w14:paraId="750FE1C8" w14:textId="77777777" w:rsidTr="00286B69">
        <w:trPr>
          <w:trHeight w:val="216"/>
        </w:trPr>
        <w:tc>
          <w:tcPr>
            <w:tcW w:w="384" w:type="pct"/>
            <w:shd w:val="clear" w:color="auto" w:fill="auto"/>
            <w:noWrap/>
            <w:vAlign w:val="bottom"/>
            <w:hideMark/>
          </w:tcPr>
          <w:p w14:paraId="3D081DD5"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edu_cat1</w:t>
            </w:r>
          </w:p>
        </w:tc>
        <w:tc>
          <w:tcPr>
            <w:tcW w:w="789" w:type="pct"/>
            <w:shd w:val="clear" w:color="auto" w:fill="auto"/>
            <w:noWrap/>
            <w:vAlign w:val="bottom"/>
            <w:hideMark/>
          </w:tcPr>
          <w:p w14:paraId="7B6D4D77"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Education</w:t>
            </w:r>
          </w:p>
        </w:tc>
        <w:tc>
          <w:tcPr>
            <w:tcW w:w="1039" w:type="pct"/>
            <w:shd w:val="clear" w:color="auto" w:fill="auto"/>
            <w:noWrap/>
            <w:vAlign w:val="bottom"/>
            <w:hideMark/>
          </w:tcPr>
          <w:p w14:paraId="2B41CD4F"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Some High School</w:t>
            </w:r>
          </w:p>
        </w:tc>
        <w:tc>
          <w:tcPr>
            <w:tcW w:w="929" w:type="pct"/>
            <w:shd w:val="clear" w:color="auto" w:fill="auto"/>
            <w:noWrap/>
            <w:vAlign w:val="bottom"/>
            <w:hideMark/>
          </w:tcPr>
          <w:p w14:paraId="166E2BF0"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6.07e-02 (-3.39e-02, 1.55e-01)</w:t>
            </w:r>
          </w:p>
        </w:tc>
        <w:tc>
          <w:tcPr>
            <w:tcW w:w="929" w:type="pct"/>
            <w:shd w:val="clear" w:color="auto" w:fill="auto"/>
            <w:noWrap/>
            <w:vAlign w:val="bottom"/>
            <w:hideMark/>
          </w:tcPr>
          <w:p w14:paraId="1B9860AB"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3.26e-03 (-9.90e-02, 1.06e-01)</w:t>
            </w:r>
          </w:p>
        </w:tc>
        <w:tc>
          <w:tcPr>
            <w:tcW w:w="930" w:type="pct"/>
            <w:shd w:val="clear" w:color="auto" w:fill="auto"/>
            <w:noWrap/>
            <w:vAlign w:val="bottom"/>
            <w:hideMark/>
          </w:tcPr>
          <w:p w14:paraId="3FC148BA"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-3.98e-02 (-1.17e-01, 3.72e-02)</w:t>
            </w:r>
          </w:p>
        </w:tc>
      </w:tr>
      <w:tr w:rsidR="00B563CD" w:rsidRPr="00BE4DAF" w14:paraId="26A28CE9" w14:textId="77777777" w:rsidTr="00286B69">
        <w:trPr>
          <w:trHeight w:val="216"/>
        </w:trPr>
        <w:tc>
          <w:tcPr>
            <w:tcW w:w="384" w:type="pct"/>
            <w:shd w:val="clear" w:color="auto" w:fill="auto"/>
            <w:noWrap/>
            <w:vAlign w:val="bottom"/>
            <w:hideMark/>
          </w:tcPr>
          <w:p w14:paraId="7D55AA2B"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edu_cat2</w:t>
            </w:r>
          </w:p>
        </w:tc>
        <w:tc>
          <w:tcPr>
            <w:tcW w:w="789" w:type="pct"/>
            <w:shd w:val="clear" w:color="auto" w:fill="auto"/>
            <w:noWrap/>
            <w:vAlign w:val="bottom"/>
            <w:hideMark/>
          </w:tcPr>
          <w:p w14:paraId="5A6E1ED8"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Education</w:t>
            </w:r>
          </w:p>
        </w:tc>
        <w:tc>
          <w:tcPr>
            <w:tcW w:w="1039" w:type="pct"/>
            <w:shd w:val="clear" w:color="auto" w:fill="auto"/>
            <w:noWrap/>
            <w:vAlign w:val="bottom"/>
            <w:hideMark/>
          </w:tcPr>
          <w:p w14:paraId="4DA21B9C"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High School Diploma</w:t>
            </w:r>
          </w:p>
        </w:tc>
        <w:tc>
          <w:tcPr>
            <w:tcW w:w="929" w:type="pct"/>
            <w:shd w:val="clear" w:color="auto" w:fill="auto"/>
            <w:noWrap/>
            <w:vAlign w:val="bottom"/>
            <w:hideMark/>
          </w:tcPr>
          <w:p w14:paraId="5F0A1306"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7.54e-02 (-9.05e-03, 1.60e-01)</w:t>
            </w:r>
          </w:p>
        </w:tc>
        <w:tc>
          <w:tcPr>
            <w:tcW w:w="929" w:type="pct"/>
            <w:shd w:val="clear" w:color="auto" w:fill="auto"/>
            <w:noWrap/>
            <w:vAlign w:val="bottom"/>
            <w:hideMark/>
          </w:tcPr>
          <w:p w14:paraId="2088C7D7"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2.86e-02 (-6.47e-02, 1.22e-01)</w:t>
            </w:r>
          </w:p>
        </w:tc>
        <w:tc>
          <w:tcPr>
            <w:tcW w:w="930" w:type="pct"/>
            <w:shd w:val="clear" w:color="auto" w:fill="auto"/>
            <w:noWrap/>
            <w:vAlign w:val="bottom"/>
            <w:hideMark/>
          </w:tcPr>
          <w:p w14:paraId="3A6743D8"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-1.45e-02 (-8.92e-02, 6.02e-02)</w:t>
            </w:r>
          </w:p>
        </w:tc>
      </w:tr>
      <w:tr w:rsidR="00B563CD" w:rsidRPr="00BE4DAF" w14:paraId="0A501C64" w14:textId="77777777" w:rsidTr="00286B69">
        <w:trPr>
          <w:trHeight w:val="216"/>
        </w:trPr>
        <w:tc>
          <w:tcPr>
            <w:tcW w:w="384" w:type="pct"/>
            <w:tcBorders>
              <w:bottom w:val="single" w:sz="8" w:space="0" w:color="auto"/>
            </w:tcBorders>
            <w:shd w:val="clear" w:color="auto" w:fill="auto"/>
            <w:noWrap/>
            <w:vAlign w:val="bottom"/>
            <w:hideMark/>
          </w:tcPr>
          <w:p w14:paraId="45049F82"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edu_cat3</w:t>
            </w:r>
          </w:p>
        </w:tc>
        <w:tc>
          <w:tcPr>
            <w:tcW w:w="789" w:type="pct"/>
            <w:tcBorders>
              <w:bottom w:val="single" w:sz="8" w:space="0" w:color="auto"/>
            </w:tcBorders>
            <w:shd w:val="clear" w:color="auto" w:fill="auto"/>
            <w:noWrap/>
            <w:vAlign w:val="bottom"/>
            <w:hideMark/>
          </w:tcPr>
          <w:p w14:paraId="5D682866"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Education</w:t>
            </w:r>
          </w:p>
        </w:tc>
        <w:tc>
          <w:tcPr>
            <w:tcW w:w="1039" w:type="pct"/>
            <w:tcBorders>
              <w:bottom w:val="single" w:sz="8" w:space="0" w:color="auto"/>
            </w:tcBorders>
            <w:shd w:val="clear" w:color="auto" w:fill="auto"/>
            <w:noWrap/>
            <w:vAlign w:val="bottom"/>
            <w:hideMark/>
          </w:tcPr>
          <w:p w14:paraId="7FE2B9A7"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Some College of AA degree</w:t>
            </w:r>
          </w:p>
        </w:tc>
        <w:tc>
          <w:tcPr>
            <w:tcW w:w="929" w:type="pct"/>
            <w:tcBorders>
              <w:bottom w:val="single" w:sz="8" w:space="0" w:color="auto"/>
            </w:tcBorders>
            <w:shd w:val="clear" w:color="auto" w:fill="auto"/>
            <w:noWrap/>
            <w:vAlign w:val="bottom"/>
            <w:hideMark/>
          </w:tcPr>
          <w:p w14:paraId="37F92B63"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4.79e-02 (-4.53e-02, 1.41e-01)</w:t>
            </w:r>
          </w:p>
        </w:tc>
        <w:tc>
          <w:tcPr>
            <w:tcW w:w="929" w:type="pct"/>
            <w:tcBorders>
              <w:bottom w:val="single" w:sz="8" w:space="0" w:color="auto"/>
            </w:tcBorders>
            <w:shd w:val="clear" w:color="auto" w:fill="auto"/>
            <w:noWrap/>
            <w:vAlign w:val="bottom"/>
            <w:hideMark/>
          </w:tcPr>
          <w:p w14:paraId="6D024835"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7.80e-03 (-8.81e-02, 1.04e-01)</w:t>
            </w:r>
          </w:p>
        </w:tc>
        <w:tc>
          <w:tcPr>
            <w:tcW w:w="930" w:type="pct"/>
            <w:tcBorders>
              <w:bottom w:val="single" w:sz="8" w:space="0" w:color="auto"/>
            </w:tcBorders>
            <w:shd w:val="clear" w:color="auto" w:fill="auto"/>
            <w:noWrap/>
            <w:vAlign w:val="bottom"/>
            <w:hideMark/>
          </w:tcPr>
          <w:p w14:paraId="0B9911E4"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-8.84e-02 (-1.77e-01, 6.49e-05)</w:t>
            </w:r>
          </w:p>
        </w:tc>
      </w:tr>
      <w:tr w:rsidR="00B563CD" w:rsidRPr="00BE4DAF" w14:paraId="533A9929" w14:textId="77777777" w:rsidTr="00286B69">
        <w:trPr>
          <w:trHeight w:val="216"/>
        </w:trPr>
        <w:tc>
          <w:tcPr>
            <w:tcW w:w="384" w:type="pct"/>
            <w:shd w:val="clear" w:color="auto" w:fill="auto"/>
            <w:noWrap/>
            <w:vAlign w:val="bottom"/>
            <w:hideMark/>
          </w:tcPr>
          <w:p w14:paraId="3E5DE386"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edu_cat4</w:t>
            </w:r>
          </w:p>
        </w:tc>
        <w:tc>
          <w:tcPr>
            <w:tcW w:w="789" w:type="pct"/>
            <w:shd w:val="clear" w:color="auto" w:fill="auto"/>
            <w:noWrap/>
            <w:vAlign w:val="bottom"/>
            <w:hideMark/>
          </w:tcPr>
          <w:p w14:paraId="32EE5230"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Education</w:t>
            </w:r>
          </w:p>
        </w:tc>
        <w:tc>
          <w:tcPr>
            <w:tcW w:w="1039" w:type="pct"/>
            <w:shd w:val="clear" w:color="auto" w:fill="auto"/>
            <w:noWrap/>
            <w:vAlign w:val="bottom"/>
            <w:hideMark/>
          </w:tcPr>
          <w:p w14:paraId="7BD3D25A"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College Degree</w:t>
            </w:r>
          </w:p>
        </w:tc>
        <w:tc>
          <w:tcPr>
            <w:tcW w:w="929" w:type="pct"/>
            <w:shd w:val="clear" w:color="auto" w:fill="auto"/>
            <w:noWrap/>
            <w:vAlign w:val="bottom"/>
            <w:hideMark/>
          </w:tcPr>
          <w:p w14:paraId="0839BB83"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-1.50e-03 (-8.79e-02, 8.49e-02)</w:t>
            </w:r>
          </w:p>
        </w:tc>
        <w:tc>
          <w:tcPr>
            <w:tcW w:w="929" w:type="pct"/>
            <w:shd w:val="clear" w:color="auto" w:fill="auto"/>
            <w:noWrap/>
            <w:vAlign w:val="bottom"/>
            <w:hideMark/>
          </w:tcPr>
          <w:p w14:paraId="29DB4AF6"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-7.20e-02 (-1.72e-01, 2.83e-02)</w:t>
            </w:r>
          </w:p>
        </w:tc>
        <w:tc>
          <w:tcPr>
            <w:tcW w:w="930" w:type="pct"/>
            <w:shd w:val="clear" w:color="auto" w:fill="auto"/>
            <w:noWrap/>
            <w:vAlign w:val="bottom"/>
            <w:hideMark/>
          </w:tcPr>
          <w:p w14:paraId="5CD785F3" w14:textId="77777777" w:rsidR="00B563CD" w:rsidRPr="00BE4DAF" w:rsidRDefault="00B563CD" w:rsidP="00286B69">
            <w:pPr>
              <w:spacing w:after="0" w:line="240" w:lineRule="auto"/>
              <w:rPr>
                <w:rFonts w:ascii="Verdana" w:eastAsia="Times New Roman" w:hAnsi="Verdana" w:cs="Calibri"/>
                <w:color w:val="000000"/>
                <w:sz w:val="13"/>
                <w:szCs w:val="13"/>
              </w:rPr>
            </w:pPr>
            <w:r w:rsidRPr="00BE4DAF">
              <w:rPr>
                <w:rFonts w:ascii="Verdana" w:eastAsia="Times New Roman" w:hAnsi="Verdana" w:cs="Calibri"/>
                <w:color w:val="000000"/>
                <w:sz w:val="13"/>
                <w:szCs w:val="13"/>
              </w:rPr>
              <w:t>-1.08e-01 (-1.96e-01, -2.02e-02)</w:t>
            </w:r>
          </w:p>
        </w:tc>
      </w:tr>
    </w:tbl>
    <w:p w14:paraId="0A12AA97" w14:textId="77777777" w:rsidR="00B563CD" w:rsidRDefault="00B563CD" w:rsidP="00FE215F">
      <w:pPr>
        <w:sectPr w:rsidR="00B563CD" w:rsidSect="00786763">
          <w:pgSz w:w="15840" w:h="12240" w:orient="landscape"/>
          <w:pgMar w:top="1440" w:right="1440" w:bottom="1440" w:left="1440" w:header="720" w:footer="720" w:gutter="0"/>
          <w:cols w:space="720"/>
          <w:docGrid w:linePitch="360"/>
        </w:sectPr>
      </w:pPr>
    </w:p>
    <w:p w14:paraId="53885744" w14:textId="77777777" w:rsidR="00FE215F" w:rsidRDefault="00FE215F" w:rsidP="00FE215F">
      <w:pPr>
        <w:pStyle w:val="Heading2"/>
      </w:pPr>
      <w:bookmarkStart w:id="5" w:name="_Toc101799761"/>
      <w:r>
        <w:lastRenderedPageBreak/>
        <w:t>References</w:t>
      </w:r>
      <w:bookmarkEnd w:id="5"/>
    </w:p>
    <w:p w14:paraId="3088A64B" w14:textId="77777777" w:rsidR="00FE215F" w:rsidRPr="004C3B76" w:rsidRDefault="00FE215F" w:rsidP="00FE215F">
      <w:pPr>
        <w:pStyle w:val="Bibliography"/>
        <w:rPr>
          <w:rFonts w:ascii="Calibri" w:hAnsi="Calibri" w:cs="Calibri"/>
        </w:rPr>
      </w:pPr>
      <w:r w:rsidRPr="004C3B76">
        <w:rPr>
          <w:rFonts w:ascii="Calibri" w:hAnsi="Calibri" w:cs="Calibri"/>
        </w:rPr>
        <w:t>Alhassan, A., Young, J., Lean, M.E.J., Lara, J., 2017. Consumption of fish and vascular risk factors: A systematic review and meta-analysis of intervention studies. Atherosclerosis 266, 87–94. https://doi.org/10.1016/j.atherosclerosis.2017.09.028</w:t>
      </w:r>
    </w:p>
    <w:p w14:paraId="056055E1" w14:textId="77777777" w:rsidR="00FE215F" w:rsidRPr="004C3B76" w:rsidRDefault="00FE215F" w:rsidP="00FE215F">
      <w:pPr>
        <w:pStyle w:val="Bibliography"/>
        <w:rPr>
          <w:rFonts w:ascii="Calibri" w:hAnsi="Calibri" w:cs="Calibri"/>
        </w:rPr>
      </w:pPr>
      <w:r w:rsidRPr="004C3B76">
        <w:rPr>
          <w:rFonts w:ascii="Calibri" w:hAnsi="Calibri" w:cs="Calibri"/>
        </w:rPr>
        <w:t xml:space="preserve">Appleby, P.N., Thorogood, M., McPherson, K., Mann, J.L., 1995. Associations between plasma lipid concentrations and dietary, lifestyle and physical factors in the Oxford Vegetarian Study. J. Hum. </w:t>
      </w:r>
      <w:proofErr w:type="spellStart"/>
      <w:r w:rsidRPr="004C3B76">
        <w:rPr>
          <w:rFonts w:ascii="Calibri" w:hAnsi="Calibri" w:cs="Calibri"/>
        </w:rPr>
        <w:t>Nutr</w:t>
      </w:r>
      <w:proofErr w:type="spellEnd"/>
      <w:r w:rsidRPr="004C3B76">
        <w:rPr>
          <w:rFonts w:ascii="Calibri" w:hAnsi="Calibri" w:cs="Calibri"/>
        </w:rPr>
        <w:t>. Diet. 8, 305–314. https://doi.org/10.1111/j.1365-277X.1995.tb00324.x</w:t>
      </w:r>
    </w:p>
    <w:p w14:paraId="5BCB48EA" w14:textId="77777777" w:rsidR="00FE215F" w:rsidRPr="004C3B76" w:rsidRDefault="00FE215F" w:rsidP="00FE215F">
      <w:pPr>
        <w:pStyle w:val="Bibliography"/>
        <w:rPr>
          <w:rFonts w:ascii="Calibri" w:hAnsi="Calibri" w:cs="Calibri"/>
        </w:rPr>
      </w:pPr>
      <w:proofErr w:type="spellStart"/>
      <w:r w:rsidRPr="004C3B76">
        <w:rPr>
          <w:rFonts w:ascii="Calibri" w:hAnsi="Calibri" w:cs="Calibri"/>
        </w:rPr>
        <w:t>Averina</w:t>
      </w:r>
      <w:proofErr w:type="spellEnd"/>
      <w:r w:rsidRPr="004C3B76">
        <w:rPr>
          <w:rFonts w:ascii="Calibri" w:hAnsi="Calibri" w:cs="Calibri"/>
        </w:rPr>
        <w:t xml:space="preserve">, M., Brox, J., Huber, S., </w:t>
      </w:r>
      <w:proofErr w:type="spellStart"/>
      <w:r w:rsidRPr="004C3B76">
        <w:rPr>
          <w:rFonts w:ascii="Calibri" w:hAnsi="Calibri" w:cs="Calibri"/>
        </w:rPr>
        <w:t>Furberg</w:t>
      </w:r>
      <w:proofErr w:type="spellEnd"/>
      <w:r w:rsidRPr="004C3B76">
        <w:rPr>
          <w:rFonts w:ascii="Calibri" w:hAnsi="Calibri" w:cs="Calibri"/>
        </w:rPr>
        <w:t>, A.-S., 2018. Perfluoroalkyl substances in adolescents in northern Norway: Lifestyle and dietary predictors. The Tromsø study, Fit Futures 1. Environ. Int. 114, 123–130. https://doi.org/10.1016/j.envint.2018.02.031</w:t>
      </w:r>
    </w:p>
    <w:p w14:paraId="20B93158" w14:textId="77777777" w:rsidR="00FE215F" w:rsidRPr="004C3B76" w:rsidRDefault="00FE215F" w:rsidP="00FE215F">
      <w:pPr>
        <w:pStyle w:val="Bibliography"/>
        <w:rPr>
          <w:rFonts w:ascii="Calibri" w:hAnsi="Calibri" w:cs="Calibri"/>
        </w:rPr>
      </w:pPr>
      <w:r w:rsidRPr="004C3B76">
        <w:rPr>
          <w:rFonts w:ascii="Calibri" w:hAnsi="Calibri" w:cs="Calibri"/>
        </w:rPr>
        <w:t>Bolton-Smith, C., Woodward, M., Smith, W.C., Tunstall-</w:t>
      </w:r>
      <w:proofErr w:type="spellStart"/>
      <w:r w:rsidRPr="004C3B76">
        <w:rPr>
          <w:rFonts w:ascii="Calibri" w:hAnsi="Calibri" w:cs="Calibri"/>
        </w:rPr>
        <w:t>Pedoe</w:t>
      </w:r>
      <w:proofErr w:type="spellEnd"/>
      <w:r w:rsidRPr="004C3B76">
        <w:rPr>
          <w:rFonts w:ascii="Calibri" w:hAnsi="Calibri" w:cs="Calibri"/>
        </w:rPr>
        <w:t>, H., 1991. Dietary and non-dietary predictors of serum total and HDL-cholesterol in men and women: results from the Scottish Heart Health Study. Int. J. Epidemiol. 20, 95–104. https://doi.org/10.1093/ije/20.1.95</w:t>
      </w:r>
    </w:p>
    <w:p w14:paraId="7BA6CBDD" w14:textId="77777777" w:rsidR="00FE215F" w:rsidRPr="004C3B76" w:rsidRDefault="00FE215F" w:rsidP="00FE215F">
      <w:pPr>
        <w:pStyle w:val="Bibliography"/>
        <w:rPr>
          <w:rFonts w:ascii="Calibri" w:hAnsi="Calibri" w:cs="Calibri"/>
        </w:rPr>
      </w:pPr>
      <w:proofErr w:type="spellStart"/>
      <w:r w:rsidRPr="004C3B76">
        <w:rPr>
          <w:rFonts w:ascii="Calibri" w:hAnsi="Calibri" w:cs="Calibri"/>
        </w:rPr>
        <w:t>Brantsæter</w:t>
      </w:r>
      <w:proofErr w:type="spellEnd"/>
      <w:r w:rsidRPr="004C3B76">
        <w:rPr>
          <w:rFonts w:ascii="Calibri" w:hAnsi="Calibri" w:cs="Calibri"/>
        </w:rPr>
        <w:t xml:space="preserve">, A.L., Whitworth, K.W., </w:t>
      </w:r>
      <w:proofErr w:type="spellStart"/>
      <w:r w:rsidRPr="004C3B76">
        <w:rPr>
          <w:rFonts w:ascii="Calibri" w:hAnsi="Calibri" w:cs="Calibri"/>
        </w:rPr>
        <w:t>Ydersbond</w:t>
      </w:r>
      <w:proofErr w:type="spellEnd"/>
      <w:r w:rsidRPr="004C3B76">
        <w:rPr>
          <w:rFonts w:ascii="Calibri" w:hAnsi="Calibri" w:cs="Calibri"/>
        </w:rPr>
        <w:t xml:space="preserve">, T.A., </w:t>
      </w:r>
      <w:proofErr w:type="spellStart"/>
      <w:r w:rsidRPr="004C3B76">
        <w:rPr>
          <w:rFonts w:ascii="Calibri" w:hAnsi="Calibri" w:cs="Calibri"/>
        </w:rPr>
        <w:t>Haug</w:t>
      </w:r>
      <w:proofErr w:type="spellEnd"/>
      <w:r w:rsidRPr="004C3B76">
        <w:rPr>
          <w:rFonts w:ascii="Calibri" w:hAnsi="Calibri" w:cs="Calibri"/>
        </w:rPr>
        <w:t xml:space="preserve">, L.S., Haugen, M., Knutsen, H.K., Thomsen, C., Meltzer, H.M., Becher, G., </w:t>
      </w:r>
      <w:proofErr w:type="spellStart"/>
      <w:r w:rsidRPr="004C3B76">
        <w:rPr>
          <w:rFonts w:ascii="Calibri" w:hAnsi="Calibri" w:cs="Calibri"/>
        </w:rPr>
        <w:t>Sabaredzovic</w:t>
      </w:r>
      <w:proofErr w:type="spellEnd"/>
      <w:r w:rsidRPr="004C3B76">
        <w:rPr>
          <w:rFonts w:ascii="Calibri" w:hAnsi="Calibri" w:cs="Calibri"/>
        </w:rPr>
        <w:t xml:space="preserve">, A., </w:t>
      </w:r>
      <w:proofErr w:type="spellStart"/>
      <w:r w:rsidRPr="004C3B76">
        <w:rPr>
          <w:rFonts w:ascii="Calibri" w:hAnsi="Calibri" w:cs="Calibri"/>
        </w:rPr>
        <w:t>Hoppin</w:t>
      </w:r>
      <w:proofErr w:type="spellEnd"/>
      <w:r w:rsidRPr="004C3B76">
        <w:rPr>
          <w:rFonts w:ascii="Calibri" w:hAnsi="Calibri" w:cs="Calibri"/>
        </w:rPr>
        <w:t xml:space="preserve">, J.A., </w:t>
      </w:r>
      <w:proofErr w:type="spellStart"/>
      <w:r w:rsidRPr="004C3B76">
        <w:rPr>
          <w:rFonts w:ascii="Calibri" w:hAnsi="Calibri" w:cs="Calibri"/>
        </w:rPr>
        <w:t>Eggesbø</w:t>
      </w:r>
      <w:proofErr w:type="spellEnd"/>
      <w:r w:rsidRPr="004C3B76">
        <w:rPr>
          <w:rFonts w:ascii="Calibri" w:hAnsi="Calibri" w:cs="Calibri"/>
        </w:rPr>
        <w:t>, M., Longnecker, M.P., 2013. Determinants of plasma concentrations of perfluoroalkyl substances in pregnant Norwegian women. Environ. Int. 54, 74–84. https://doi.org/10.1016/j.envint.2012.12.014</w:t>
      </w:r>
    </w:p>
    <w:p w14:paraId="48E7E7C1" w14:textId="77777777" w:rsidR="00FE215F" w:rsidRPr="004C3B76" w:rsidRDefault="00FE215F" w:rsidP="00FE215F">
      <w:pPr>
        <w:pStyle w:val="Bibliography"/>
        <w:rPr>
          <w:rFonts w:ascii="Calibri" w:hAnsi="Calibri" w:cs="Calibri"/>
        </w:rPr>
      </w:pPr>
      <w:r w:rsidRPr="004C3B76">
        <w:rPr>
          <w:rFonts w:ascii="Calibri" w:hAnsi="Calibri" w:cs="Calibri"/>
        </w:rPr>
        <w:t xml:space="preserve">Brown, L., Rosner, B., Willett, W.W., Sacks, F.M., 1999. Cholesterol-lowering effects of dietary fiber: a meta-analysis. Am. J. Clin. </w:t>
      </w:r>
      <w:proofErr w:type="spellStart"/>
      <w:r w:rsidRPr="004C3B76">
        <w:rPr>
          <w:rFonts w:ascii="Calibri" w:hAnsi="Calibri" w:cs="Calibri"/>
        </w:rPr>
        <w:t>Nutr</w:t>
      </w:r>
      <w:proofErr w:type="spellEnd"/>
      <w:r w:rsidRPr="004C3B76">
        <w:rPr>
          <w:rFonts w:ascii="Calibri" w:hAnsi="Calibri" w:cs="Calibri"/>
        </w:rPr>
        <w:t>. 69, 30–42. https://doi.org/10.1093/ajcn/69.1.30</w:t>
      </w:r>
    </w:p>
    <w:p w14:paraId="03B2A45E" w14:textId="77777777" w:rsidR="00FE215F" w:rsidRPr="004C3B76" w:rsidRDefault="00FE215F" w:rsidP="00FE215F">
      <w:pPr>
        <w:pStyle w:val="Bibliography"/>
        <w:rPr>
          <w:rFonts w:ascii="Calibri" w:hAnsi="Calibri" w:cs="Calibri"/>
        </w:rPr>
      </w:pPr>
      <w:r w:rsidRPr="004C3B76">
        <w:rPr>
          <w:rFonts w:ascii="Calibri" w:hAnsi="Calibri" w:cs="Calibri"/>
        </w:rPr>
        <w:t xml:space="preserve">Caggiula, A.W., Mustad, V.A., 1997. Effects of dietary fat and fatty acids on coronary artery disease risk and total and lipoprotein cholesterol concentrations: epidemiologic studies. Am. J. Clin. </w:t>
      </w:r>
      <w:proofErr w:type="spellStart"/>
      <w:r w:rsidRPr="004C3B76">
        <w:rPr>
          <w:rFonts w:ascii="Calibri" w:hAnsi="Calibri" w:cs="Calibri"/>
        </w:rPr>
        <w:t>Nutr</w:t>
      </w:r>
      <w:proofErr w:type="spellEnd"/>
      <w:r w:rsidRPr="004C3B76">
        <w:rPr>
          <w:rFonts w:ascii="Calibri" w:hAnsi="Calibri" w:cs="Calibri"/>
        </w:rPr>
        <w:t>. 65, 1597S-1610S. https://doi.org/10.1093/ajcn/65.5.1597S</w:t>
      </w:r>
    </w:p>
    <w:p w14:paraId="77586809" w14:textId="77777777" w:rsidR="00FE215F" w:rsidRPr="004C3B76" w:rsidRDefault="00FE215F" w:rsidP="00FE215F">
      <w:pPr>
        <w:pStyle w:val="Bibliography"/>
        <w:rPr>
          <w:rFonts w:ascii="Calibri" w:hAnsi="Calibri" w:cs="Calibri"/>
        </w:rPr>
      </w:pPr>
      <w:r w:rsidRPr="004C3B76">
        <w:rPr>
          <w:rFonts w:ascii="Calibri" w:hAnsi="Calibri" w:cs="Calibri"/>
        </w:rPr>
        <w:t xml:space="preserve">Domingo, J.L., </w:t>
      </w:r>
      <w:proofErr w:type="spellStart"/>
      <w:r w:rsidRPr="004C3B76">
        <w:rPr>
          <w:rFonts w:ascii="Calibri" w:hAnsi="Calibri" w:cs="Calibri"/>
        </w:rPr>
        <w:t>Jogsten</w:t>
      </w:r>
      <w:proofErr w:type="spellEnd"/>
      <w:r w:rsidRPr="004C3B76">
        <w:rPr>
          <w:rFonts w:ascii="Calibri" w:hAnsi="Calibri" w:cs="Calibri"/>
        </w:rPr>
        <w:t xml:space="preserve">, I.E., Eriksson, U., Martorell, I., </w:t>
      </w:r>
      <w:proofErr w:type="spellStart"/>
      <w:r w:rsidRPr="004C3B76">
        <w:rPr>
          <w:rFonts w:ascii="Calibri" w:hAnsi="Calibri" w:cs="Calibri"/>
        </w:rPr>
        <w:t>Perelló</w:t>
      </w:r>
      <w:proofErr w:type="spellEnd"/>
      <w:r w:rsidRPr="004C3B76">
        <w:rPr>
          <w:rFonts w:ascii="Calibri" w:hAnsi="Calibri" w:cs="Calibri"/>
        </w:rPr>
        <w:t>, G., Nadal, M., Bavel, B. van, 2012. Human dietary exposure to perfluoroalkyl substances in Catalonia, Spain. Temporal trend. Food Chem. 135, 1575–1582. https://doi.org/10.1016/j.foodchem.2012.06.054</w:t>
      </w:r>
    </w:p>
    <w:p w14:paraId="159C22D3" w14:textId="77777777" w:rsidR="00FE215F" w:rsidRPr="004C3B76" w:rsidRDefault="00FE215F" w:rsidP="00FE215F">
      <w:pPr>
        <w:pStyle w:val="Bibliography"/>
        <w:rPr>
          <w:rFonts w:ascii="Calibri" w:hAnsi="Calibri" w:cs="Calibri"/>
        </w:rPr>
      </w:pPr>
      <w:r w:rsidRPr="004C3B76">
        <w:rPr>
          <w:rFonts w:ascii="Calibri" w:hAnsi="Calibri" w:cs="Calibri"/>
        </w:rPr>
        <w:t xml:space="preserve">Dumolt, J.H., Rideout, T.C., 2017. The Lipid-lowering Effects and Associated Mechanisms of Dietary Phytosterol Supplementation. </w:t>
      </w:r>
      <w:proofErr w:type="spellStart"/>
      <w:r w:rsidRPr="004C3B76">
        <w:rPr>
          <w:rFonts w:ascii="Calibri" w:hAnsi="Calibri" w:cs="Calibri"/>
        </w:rPr>
        <w:t>Curr</w:t>
      </w:r>
      <w:proofErr w:type="spellEnd"/>
      <w:r w:rsidRPr="004C3B76">
        <w:rPr>
          <w:rFonts w:ascii="Calibri" w:hAnsi="Calibri" w:cs="Calibri"/>
        </w:rPr>
        <w:t>. Pharm. Des. 23, 5077–5085. https://doi.org/10.2174/1381612823666170725142337</w:t>
      </w:r>
    </w:p>
    <w:p w14:paraId="21F0AE61" w14:textId="77777777" w:rsidR="00FE215F" w:rsidRPr="004C3B76" w:rsidRDefault="00FE215F" w:rsidP="00FE215F">
      <w:pPr>
        <w:pStyle w:val="Bibliography"/>
        <w:rPr>
          <w:rFonts w:ascii="Calibri" w:hAnsi="Calibri" w:cs="Calibri"/>
        </w:rPr>
      </w:pPr>
      <w:proofErr w:type="spellStart"/>
      <w:r w:rsidRPr="004C3B76">
        <w:rPr>
          <w:rFonts w:ascii="Calibri" w:hAnsi="Calibri" w:cs="Calibri"/>
        </w:rPr>
        <w:t>Dzierlenga</w:t>
      </w:r>
      <w:proofErr w:type="spellEnd"/>
      <w:r w:rsidRPr="004C3B76">
        <w:rPr>
          <w:rFonts w:ascii="Calibri" w:hAnsi="Calibri" w:cs="Calibri"/>
        </w:rPr>
        <w:t xml:space="preserve">, M.W., </w:t>
      </w:r>
      <w:proofErr w:type="spellStart"/>
      <w:r w:rsidRPr="004C3B76">
        <w:rPr>
          <w:rFonts w:ascii="Calibri" w:hAnsi="Calibri" w:cs="Calibri"/>
        </w:rPr>
        <w:t>Keast</w:t>
      </w:r>
      <w:proofErr w:type="spellEnd"/>
      <w:r w:rsidRPr="004C3B76">
        <w:rPr>
          <w:rFonts w:ascii="Calibri" w:hAnsi="Calibri" w:cs="Calibri"/>
        </w:rPr>
        <w:t>, D.R., Longnecker, M.P., 2021. The concentration of several perfluoroalkyl acids in serum appears to be reduced by dietary fiber. Environ. Int. 146, 106292. https://doi.org/10.1016/j.envint.2020.106292</w:t>
      </w:r>
    </w:p>
    <w:p w14:paraId="295E7BC8" w14:textId="77777777" w:rsidR="00FE215F" w:rsidRPr="004C3B76" w:rsidRDefault="00FE215F" w:rsidP="00FE215F">
      <w:pPr>
        <w:pStyle w:val="Bibliography"/>
        <w:rPr>
          <w:rFonts w:ascii="Calibri" w:hAnsi="Calibri" w:cs="Calibri"/>
        </w:rPr>
      </w:pPr>
      <w:r w:rsidRPr="004C3B76">
        <w:rPr>
          <w:rFonts w:ascii="Calibri" w:hAnsi="Calibri" w:cs="Calibri"/>
        </w:rPr>
        <w:t xml:space="preserve">Ericson, I., Martí-Cid, R., Nadal, M., Van Bavel, B., Lindström, G., Domingo, J.L., 2008. Human exposure to </w:t>
      </w:r>
      <w:proofErr w:type="spellStart"/>
      <w:r w:rsidRPr="004C3B76">
        <w:rPr>
          <w:rFonts w:ascii="Calibri" w:hAnsi="Calibri" w:cs="Calibri"/>
        </w:rPr>
        <w:t>perfluorinated</w:t>
      </w:r>
      <w:proofErr w:type="spellEnd"/>
      <w:r w:rsidRPr="004C3B76">
        <w:rPr>
          <w:rFonts w:ascii="Calibri" w:hAnsi="Calibri" w:cs="Calibri"/>
        </w:rPr>
        <w:t xml:space="preserve"> chemicals through the diet: intake of </w:t>
      </w:r>
      <w:proofErr w:type="spellStart"/>
      <w:r w:rsidRPr="004C3B76">
        <w:rPr>
          <w:rFonts w:ascii="Calibri" w:hAnsi="Calibri" w:cs="Calibri"/>
        </w:rPr>
        <w:t>perfluorinated</w:t>
      </w:r>
      <w:proofErr w:type="spellEnd"/>
      <w:r w:rsidRPr="004C3B76">
        <w:rPr>
          <w:rFonts w:ascii="Calibri" w:hAnsi="Calibri" w:cs="Calibri"/>
        </w:rPr>
        <w:t xml:space="preserve"> compounds in foods from the Catalan (Spain) market. J. Agric. Food Chem. 56, 1787–1794. https://doi.org/10.1021/jf0732408</w:t>
      </w:r>
    </w:p>
    <w:p w14:paraId="28BF7881" w14:textId="77777777" w:rsidR="00FE215F" w:rsidRPr="004C3B76" w:rsidRDefault="00FE215F" w:rsidP="00FE215F">
      <w:pPr>
        <w:pStyle w:val="Bibliography"/>
        <w:rPr>
          <w:rFonts w:ascii="Calibri" w:hAnsi="Calibri" w:cs="Calibri"/>
        </w:rPr>
      </w:pPr>
      <w:r w:rsidRPr="004C3B76">
        <w:rPr>
          <w:rFonts w:ascii="Calibri" w:hAnsi="Calibri" w:cs="Calibri"/>
        </w:rPr>
        <w:t xml:space="preserve">Eriksen, K.T., Sørensen, M., McLaughlin, J.K., </w:t>
      </w:r>
      <w:proofErr w:type="spellStart"/>
      <w:r w:rsidRPr="004C3B76">
        <w:rPr>
          <w:rFonts w:ascii="Calibri" w:hAnsi="Calibri" w:cs="Calibri"/>
        </w:rPr>
        <w:t>Tjønneland</w:t>
      </w:r>
      <w:proofErr w:type="spellEnd"/>
      <w:r w:rsidRPr="004C3B76">
        <w:rPr>
          <w:rFonts w:ascii="Calibri" w:hAnsi="Calibri" w:cs="Calibri"/>
        </w:rPr>
        <w:t>, A., Overvad, K., Raaschou-Nielsen, O., 2011. Determinants of plasma PFOA and PFOS levels among 652 Danish men. Environ. Sci. Technol. 45, 8137–8143. https://doi.org/10.1021/es100626h</w:t>
      </w:r>
    </w:p>
    <w:p w14:paraId="547EC654" w14:textId="77777777" w:rsidR="00FE215F" w:rsidRPr="004C3B76" w:rsidRDefault="00FE215F" w:rsidP="00FE215F">
      <w:pPr>
        <w:pStyle w:val="Bibliography"/>
        <w:rPr>
          <w:rFonts w:ascii="Calibri" w:hAnsi="Calibri" w:cs="Calibri"/>
        </w:rPr>
      </w:pPr>
      <w:proofErr w:type="spellStart"/>
      <w:r w:rsidRPr="004C3B76">
        <w:rPr>
          <w:rFonts w:ascii="Calibri" w:hAnsi="Calibri" w:cs="Calibri"/>
        </w:rPr>
        <w:t>Farzadfar</w:t>
      </w:r>
      <w:proofErr w:type="spellEnd"/>
      <w:r w:rsidRPr="004C3B76">
        <w:rPr>
          <w:rFonts w:ascii="Calibri" w:hAnsi="Calibri" w:cs="Calibri"/>
        </w:rPr>
        <w:t xml:space="preserve">, F., Finucane, M.M., </w:t>
      </w:r>
      <w:proofErr w:type="spellStart"/>
      <w:r w:rsidRPr="004C3B76">
        <w:rPr>
          <w:rFonts w:ascii="Calibri" w:hAnsi="Calibri" w:cs="Calibri"/>
        </w:rPr>
        <w:t>Danaei</w:t>
      </w:r>
      <w:proofErr w:type="spellEnd"/>
      <w:r w:rsidRPr="004C3B76">
        <w:rPr>
          <w:rFonts w:ascii="Calibri" w:hAnsi="Calibri" w:cs="Calibri"/>
        </w:rPr>
        <w:t>, G., Pelizzari, P.M., Cowan, M.J., Paciorek, C.J., Singh, G.M., Lin, J.K., Stevens, G.A., Riley, L.M., Ezzati, M., Global Burden of Metabolic Risk Factors of Chronic Diseases Collaborating Group (Cholesterol), 2011. National, regional, and global trends in serum total cholesterol since 1980: systematic analysis of health examination surveys and epidemiological studies with 321 country-years and 3·0 million participants. Lancet Lond. Engl. 377, 578–586. https://doi.org/10.1016/S0140-6736(10)62038-7</w:t>
      </w:r>
    </w:p>
    <w:p w14:paraId="1E8B59B6" w14:textId="77777777" w:rsidR="00FE215F" w:rsidRPr="004C3B76" w:rsidRDefault="00FE215F" w:rsidP="00FE215F">
      <w:pPr>
        <w:pStyle w:val="Bibliography"/>
        <w:rPr>
          <w:rFonts w:ascii="Calibri" w:hAnsi="Calibri" w:cs="Calibri"/>
        </w:rPr>
      </w:pPr>
      <w:r w:rsidRPr="004C3B76">
        <w:rPr>
          <w:rFonts w:ascii="Calibri" w:hAnsi="Calibri" w:cs="Calibri"/>
        </w:rPr>
        <w:t xml:space="preserve">Gardner, C.D., </w:t>
      </w:r>
      <w:proofErr w:type="spellStart"/>
      <w:r w:rsidRPr="004C3B76">
        <w:rPr>
          <w:rFonts w:ascii="Calibri" w:hAnsi="Calibri" w:cs="Calibri"/>
        </w:rPr>
        <w:t>Winkleby</w:t>
      </w:r>
      <w:proofErr w:type="spellEnd"/>
      <w:r w:rsidRPr="004C3B76">
        <w:rPr>
          <w:rFonts w:ascii="Calibri" w:hAnsi="Calibri" w:cs="Calibri"/>
        </w:rPr>
        <w:t xml:space="preserve">, M.A., </w:t>
      </w:r>
      <w:proofErr w:type="spellStart"/>
      <w:r w:rsidRPr="004C3B76">
        <w:rPr>
          <w:rFonts w:ascii="Calibri" w:hAnsi="Calibri" w:cs="Calibri"/>
        </w:rPr>
        <w:t>Fortmann</w:t>
      </w:r>
      <w:proofErr w:type="spellEnd"/>
      <w:r w:rsidRPr="004C3B76">
        <w:rPr>
          <w:rFonts w:ascii="Calibri" w:hAnsi="Calibri" w:cs="Calibri"/>
        </w:rPr>
        <w:t xml:space="preserve">, S.P., 2000. Population frequency distribution of non-high-density lipoprotein cholesterol (Third National Health and Nutrition Examination Survey </w:t>
      </w:r>
      <w:r w:rsidRPr="004C3B76">
        <w:rPr>
          <w:rFonts w:ascii="Calibri" w:hAnsi="Calibri" w:cs="Calibri"/>
        </w:rPr>
        <w:lastRenderedPageBreak/>
        <w:t xml:space="preserve">[NHANES III], 1988-1994). Am. J. </w:t>
      </w:r>
      <w:proofErr w:type="spellStart"/>
      <w:r w:rsidRPr="004C3B76">
        <w:rPr>
          <w:rFonts w:ascii="Calibri" w:hAnsi="Calibri" w:cs="Calibri"/>
        </w:rPr>
        <w:t>Cardiol</w:t>
      </w:r>
      <w:proofErr w:type="spellEnd"/>
      <w:r w:rsidRPr="004C3B76">
        <w:rPr>
          <w:rFonts w:ascii="Calibri" w:hAnsi="Calibri" w:cs="Calibri"/>
        </w:rPr>
        <w:t>. 86, 299–304. https://doi.org/10.1016/s0002-9149(00)00918-8</w:t>
      </w:r>
    </w:p>
    <w:p w14:paraId="62FD62BF" w14:textId="77777777" w:rsidR="00FE215F" w:rsidRPr="004C3B76" w:rsidRDefault="00FE215F" w:rsidP="00FE215F">
      <w:pPr>
        <w:pStyle w:val="Bibliography"/>
        <w:rPr>
          <w:rFonts w:ascii="Calibri" w:hAnsi="Calibri" w:cs="Calibri"/>
        </w:rPr>
      </w:pPr>
      <w:r w:rsidRPr="004C3B76">
        <w:rPr>
          <w:rFonts w:ascii="Calibri" w:hAnsi="Calibri" w:cs="Calibri"/>
        </w:rPr>
        <w:t xml:space="preserve">Haug, L.S., Salihovic, S., </w:t>
      </w:r>
      <w:proofErr w:type="spellStart"/>
      <w:r w:rsidRPr="004C3B76">
        <w:rPr>
          <w:rFonts w:ascii="Calibri" w:hAnsi="Calibri" w:cs="Calibri"/>
        </w:rPr>
        <w:t>Jogsten</w:t>
      </w:r>
      <w:proofErr w:type="spellEnd"/>
      <w:r w:rsidRPr="004C3B76">
        <w:rPr>
          <w:rFonts w:ascii="Calibri" w:hAnsi="Calibri" w:cs="Calibri"/>
        </w:rPr>
        <w:t xml:space="preserve">, I.E., Thomsen, C., van Bavel, B., Lindström, G., Becher, G., 2010. Levels in food and beverages and daily intake of </w:t>
      </w:r>
      <w:proofErr w:type="spellStart"/>
      <w:r w:rsidRPr="004C3B76">
        <w:rPr>
          <w:rFonts w:ascii="Calibri" w:hAnsi="Calibri" w:cs="Calibri"/>
        </w:rPr>
        <w:t>perfluorinated</w:t>
      </w:r>
      <w:proofErr w:type="spellEnd"/>
      <w:r w:rsidRPr="004C3B76">
        <w:rPr>
          <w:rFonts w:ascii="Calibri" w:hAnsi="Calibri" w:cs="Calibri"/>
        </w:rPr>
        <w:t xml:space="preserve"> compounds in Norway. Chemosphere 80, 1137–1143. https://doi.org/10.1016/j.chemosphere.2010.06.023</w:t>
      </w:r>
    </w:p>
    <w:p w14:paraId="2DC22C1A" w14:textId="77777777" w:rsidR="00FE215F" w:rsidRPr="004C3B76" w:rsidRDefault="00FE215F" w:rsidP="00FE215F">
      <w:pPr>
        <w:pStyle w:val="Bibliography"/>
        <w:rPr>
          <w:rFonts w:ascii="Calibri" w:hAnsi="Calibri" w:cs="Calibri"/>
        </w:rPr>
      </w:pPr>
      <w:proofErr w:type="spellStart"/>
      <w:r w:rsidRPr="004C3B76">
        <w:rPr>
          <w:rFonts w:ascii="Calibri" w:hAnsi="Calibri" w:cs="Calibri"/>
        </w:rPr>
        <w:t>Hegsted</w:t>
      </w:r>
      <w:proofErr w:type="spellEnd"/>
      <w:r w:rsidRPr="004C3B76">
        <w:rPr>
          <w:rFonts w:ascii="Calibri" w:hAnsi="Calibri" w:cs="Calibri"/>
        </w:rPr>
        <w:t xml:space="preserve">, D.M., </w:t>
      </w:r>
      <w:proofErr w:type="spellStart"/>
      <w:r w:rsidRPr="004C3B76">
        <w:rPr>
          <w:rFonts w:ascii="Calibri" w:hAnsi="Calibri" w:cs="Calibri"/>
        </w:rPr>
        <w:t>Ausman</w:t>
      </w:r>
      <w:proofErr w:type="spellEnd"/>
      <w:r w:rsidRPr="004C3B76">
        <w:rPr>
          <w:rFonts w:ascii="Calibri" w:hAnsi="Calibri" w:cs="Calibri"/>
        </w:rPr>
        <w:t xml:space="preserve">, L.M., Johnson, J.A., Dallal, G.E., 1993. Dietary fat and serum lipids: an evaluation of the experimental data. Am. J. Clin. </w:t>
      </w:r>
      <w:proofErr w:type="spellStart"/>
      <w:r w:rsidRPr="004C3B76">
        <w:rPr>
          <w:rFonts w:ascii="Calibri" w:hAnsi="Calibri" w:cs="Calibri"/>
        </w:rPr>
        <w:t>Nutr</w:t>
      </w:r>
      <w:proofErr w:type="spellEnd"/>
      <w:r w:rsidRPr="004C3B76">
        <w:rPr>
          <w:rFonts w:ascii="Calibri" w:hAnsi="Calibri" w:cs="Calibri"/>
        </w:rPr>
        <w:t>. 57, 875–883. https://doi.org/10.1093/ajcn/57.6.875</w:t>
      </w:r>
    </w:p>
    <w:p w14:paraId="0D22BECF" w14:textId="77777777" w:rsidR="00FE215F" w:rsidRPr="004C3B76" w:rsidRDefault="00FE215F" w:rsidP="00FE215F">
      <w:pPr>
        <w:pStyle w:val="Bibliography"/>
        <w:rPr>
          <w:rFonts w:ascii="Calibri" w:hAnsi="Calibri" w:cs="Calibri"/>
        </w:rPr>
      </w:pPr>
      <w:r w:rsidRPr="004C3B76">
        <w:rPr>
          <w:rFonts w:ascii="Calibri" w:hAnsi="Calibri" w:cs="Calibri"/>
        </w:rPr>
        <w:t xml:space="preserve">Jain, R.B., 2014. Contribution of diet and other factors to the levels of selected polyfluorinated compounds: data from NHANES 2003-2008. Int. J. </w:t>
      </w:r>
      <w:proofErr w:type="spellStart"/>
      <w:r w:rsidRPr="004C3B76">
        <w:rPr>
          <w:rFonts w:ascii="Calibri" w:hAnsi="Calibri" w:cs="Calibri"/>
        </w:rPr>
        <w:t>Hyg</w:t>
      </w:r>
      <w:proofErr w:type="spellEnd"/>
      <w:r w:rsidRPr="004C3B76">
        <w:rPr>
          <w:rFonts w:ascii="Calibri" w:hAnsi="Calibri" w:cs="Calibri"/>
        </w:rPr>
        <w:t>. Environ. Health 217, 52–61. https://doi.org/10.1016/j.ijheh.2013.03.008</w:t>
      </w:r>
    </w:p>
    <w:p w14:paraId="08FECB1E" w14:textId="77777777" w:rsidR="00FE215F" w:rsidRPr="004C3B76" w:rsidRDefault="00FE215F" w:rsidP="00FE215F">
      <w:pPr>
        <w:pStyle w:val="Bibliography"/>
        <w:rPr>
          <w:rFonts w:ascii="Calibri" w:hAnsi="Calibri" w:cs="Calibri"/>
        </w:rPr>
      </w:pPr>
      <w:r w:rsidRPr="004C3B76">
        <w:rPr>
          <w:rFonts w:ascii="Calibri" w:hAnsi="Calibri" w:cs="Calibri"/>
        </w:rPr>
        <w:t xml:space="preserve">Klingberg, S., </w:t>
      </w:r>
      <w:proofErr w:type="spellStart"/>
      <w:r w:rsidRPr="004C3B76">
        <w:rPr>
          <w:rFonts w:ascii="Calibri" w:hAnsi="Calibri" w:cs="Calibri"/>
        </w:rPr>
        <w:t>Ellegård</w:t>
      </w:r>
      <w:proofErr w:type="spellEnd"/>
      <w:r w:rsidRPr="004C3B76">
        <w:rPr>
          <w:rFonts w:ascii="Calibri" w:hAnsi="Calibri" w:cs="Calibri"/>
        </w:rPr>
        <w:t xml:space="preserve">, L., Johansson, I., </w:t>
      </w:r>
      <w:proofErr w:type="spellStart"/>
      <w:r w:rsidRPr="004C3B76">
        <w:rPr>
          <w:rFonts w:ascii="Calibri" w:hAnsi="Calibri" w:cs="Calibri"/>
        </w:rPr>
        <w:t>Hallmans</w:t>
      </w:r>
      <w:proofErr w:type="spellEnd"/>
      <w:r w:rsidRPr="004C3B76">
        <w:rPr>
          <w:rFonts w:ascii="Calibri" w:hAnsi="Calibri" w:cs="Calibri"/>
        </w:rPr>
        <w:t xml:space="preserve">, G., </w:t>
      </w:r>
      <w:proofErr w:type="spellStart"/>
      <w:r w:rsidRPr="004C3B76">
        <w:rPr>
          <w:rFonts w:ascii="Calibri" w:hAnsi="Calibri" w:cs="Calibri"/>
        </w:rPr>
        <w:t>Weinehall</w:t>
      </w:r>
      <w:proofErr w:type="spellEnd"/>
      <w:r w:rsidRPr="004C3B76">
        <w:rPr>
          <w:rFonts w:ascii="Calibri" w:hAnsi="Calibri" w:cs="Calibri"/>
        </w:rPr>
        <w:t xml:space="preserve">, L., Andersson, H., Winkvist, A., 2008. Inverse relation between dietary intake of naturally occurring plant sterols and serum cholesterol in northern Sweden. Am. J. Clin. </w:t>
      </w:r>
      <w:proofErr w:type="spellStart"/>
      <w:r w:rsidRPr="004C3B76">
        <w:rPr>
          <w:rFonts w:ascii="Calibri" w:hAnsi="Calibri" w:cs="Calibri"/>
        </w:rPr>
        <w:t>Nutr</w:t>
      </w:r>
      <w:proofErr w:type="spellEnd"/>
      <w:r w:rsidRPr="004C3B76">
        <w:rPr>
          <w:rFonts w:ascii="Calibri" w:hAnsi="Calibri" w:cs="Calibri"/>
        </w:rPr>
        <w:t>. 87, 993–1001. https://doi.org/10.1093/ajcn/87.4.993</w:t>
      </w:r>
    </w:p>
    <w:p w14:paraId="31C2EF0D" w14:textId="77777777" w:rsidR="00FE215F" w:rsidRPr="004C3B76" w:rsidRDefault="00FE215F" w:rsidP="00FE215F">
      <w:pPr>
        <w:pStyle w:val="Bibliography"/>
        <w:rPr>
          <w:rFonts w:ascii="Calibri" w:hAnsi="Calibri" w:cs="Calibri"/>
        </w:rPr>
      </w:pPr>
      <w:r w:rsidRPr="004C3B76">
        <w:rPr>
          <w:rFonts w:ascii="Calibri" w:hAnsi="Calibri" w:cs="Calibri"/>
        </w:rPr>
        <w:t xml:space="preserve">Kris-Etherton, P.M., Taylor, D.S., Yu-Poth, S., Huth, P., Moriarty, K., Fishell, V., Hargrove, R.L., Zhao, G., Etherton, T.D., 2000. Polyunsaturated fatty acids in the food chain in the United States. Am. J. Clin. </w:t>
      </w:r>
      <w:proofErr w:type="spellStart"/>
      <w:r w:rsidRPr="004C3B76">
        <w:rPr>
          <w:rFonts w:ascii="Calibri" w:hAnsi="Calibri" w:cs="Calibri"/>
        </w:rPr>
        <w:t>Nutr</w:t>
      </w:r>
      <w:proofErr w:type="spellEnd"/>
      <w:r w:rsidRPr="004C3B76">
        <w:rPr>
          <w:rFonts w:ascii="Calibri" w:hAnsi="Calibri" w:cs="Calibri"/>
        </w:rPr>
        <w:t>. 71, 179S–88S. https://doi.org/10.1093/ajcn/71.1.179S</w:t>
      </w:r>
    </w:p>
    <w:p w14:paraId="1E59A58F" w14:textId="77777777" w:rsidR="00FE215F" w:rsidRPr="004C3B76" w:rsidRDefault="00FE215F" w:rsidP="00FE215F">
      <w:pPr>
        <w:pStyle w:val="Bibliography"/>
        <w:rPr>
          <w:rFonts w:ascii="Calibri" w:hAnsi="Calibri" w:cs="Calibri"/>
        </w:rPr>
      </w:pPr>
      <w:r w:rsidRPr="004C3B76">
        <w:rPr>
          <w:rFonts w:ascii="Calibri" w:hAnsi="Calibri" w:cs="Calibri"/>
        </w:rPr>
        <w:t>Li, Y.-C., Li, C.-L., Li, R., Chen, Y., Zhang, M., Guo, P.-P., Shi, D., Ji, X.-N., Feng, R.-N., Sun, C.-H., 2018. Associations of dietary phytosterols with blood lipid profiles and prevalence of obesity in Chinese adults, a cross-sectional study. Lipids Health Dis. 17, 54. https://doi.org/10.1186/s12944-018-0703-y</w:t>
      </w:r>
    </w:p>
    <w:p w14:paraId="70311EA3" w14:textId="77777777" w:rsidR="00FE215F" w:rsidRPr="004C3B76" w:rsidRDefault="00FE215F" w:rsidP="00FE215F">
      <w:pPr>
        <w:pStyle w:val="Bibliography"/>
        <w:rPr>
          <w:rFonts w:ascii="Calibri" w:hAnsi="Calibri" w:cs="Calibri"/>
        </w:rPr>
      </w:pPr>
      <w:r w:rsidRPr="004C3B76">
        <w:rPr>
          <w:rFonts w:ascii="Calibri" w:hAnsi="Calibri" w:cs="Calibri"/>
        </w:rPr>
        <w:t xml:space="preserve">Liu, Y., </w:t>
      </w:r>
      <w:proofErr w:type="spellStart"/>
      <w:r w:rsidRPr="004C3B76">
        <w:rPr>
          <w:rFonts w:ascii="Calibri" w:hAnsi="Calibri" w:cs="Calibri"/>
        </w:rPr>
        <w:t>Su</w:t>
      </w:r>
      <w:proofErr w:type="spellEnd"/>
      <w:r w:rsidRPr="004C3B76">
        <w:rPr>
          <w:rFonts w:ascii="Calibri" w:hAnsi="Calibri" w:cs="Calibri"/>
        </w:rPr>
        <w:t xml:space="preserve">, J., van Dam, R.M., Prem, K., Hoong, J.Y.S., Zou, L., Lu, Y., Ong, C.N., 2017. Dietary predictors and plasma concentrations of </w:t>
      </w:r>
      <w:proofErr w:type="spellStart"/>
      <w:r w:rsidRPr="004C3B76">
        <w:rPr>
          <w:rFonts w:ascii="Calibri" w:hAnsi="Calibri" w:cs="Calibri"/>
        </w:rPr>
        <w:t>perfluorinated</w:t>
      </w:r>
      <w:proofErr w:type="spellEnd"/>
      <w:r w:rsidRPr="004C3B76">
        <w:rPr>
          <w:rFonts w:ascii="Calibri" w:hAnsi="Calibri" w:cs="Calibri"/>
        </w:rPr>
        <w:t xml:space="preserve"> alkyl acids in a Singapore population. Chemosphere 171, 617–624. https://doi.org/10.1016/j.chemosphere.2016.12.107</w:t>
      </w:r>
    </w:p>
    <w:p w14:paraId="27713C31" w14:textId="77777777" w:rsidR="00FE215F" w:rsidRPr="004C3B76" w:rsidRDefault="00FE215F" w:rsidP="00FE215F">
      <w:pPr>
        <w:pStyle w:val="Bibliography"/>
        <w:rPr>
          <w:rFonts w:ascii="Calibri" w:hAnsi="Calibri" w:cs="Calibri"/>
        </w:rPr>
      </w:pPr>
      <w:r w:rsidRPr="004C3B76">
        <w:rPr>
          <w:rFonts w:ascii="Calibri" w:hAnsi="Calibri" w:cs="Calibri"/>
        </w:rPr>
        <w:t xml:space="preserve">Mann, S., Beedie, C., Jimenez, A., 2014. Differential effects of aerobic exercise, resistance training and combined exercise modalities on cholesterol and the lipid profile: review, </w:t>
      </w:r>
      <w:proofErr w:type="gramStart"/>
      <w:r w:rsidRPr="004C3B76">
        <w:rPr>
          <w:rFonts w:ascii="Calibri" w:hAnsi="Calibri" w:cs="Calibri"/>
        </w:rPr>
        <w:t>synthesis</w:t>
      </w:r>
      <w:proofErr w:type="gramEnd"/>
      <w:r w:rsidRPr="004C3B76">
        <w:rPr>
          <w:rFonts w:ascii="Calibri" w:hAnsi="Calibri" w:cs="Calibri"/>
        </w:rPr>
        <w:t xml:space="preserve"> and recommendations. Sports Med. </w:t>
      </w:r>
      <w:proofErr w:type="spellStart"/>
      <w:r w:rsidRPr="004C3B76">
        <w:rPr>
          <w:rFonts w:ascii="Calibri" w:hAnsi="Calibri" w:cs="Calibri"/>
        </w:rPr>
        <w:t>Auckl</w:t>
      </w:r>
      <w:proofErr w:type="spellEnd"/>
      <w:r w:rsidRPr="004C3B76">
        <w:rPr>
          <w:rFonts w:ascii="Calibri" w:hAnsi="Calibri" w:cs="Calibri"/>
        </w:rPr>
        <w:t>. NZ 44, 211–221. https://doi.org/10.1007/s40279-013-0110-5</w:t>
      </w:r>
    </w:p>
    <w:p w14:paraId="3E1EE9B6" w14:textId="77777777" w:rsidR="00FE215F" w:rsidRPr="004C3B76" w:rsidRDefault="00FE215F" w:rsidP="00FE215F">
      <w:pPr>
        <w:pStyle w:val="Bibliography"/>
        <w:rPr>
          <w:rFonts w:ascii="Calibri" w:hAnsi="Calibri" w:cs="Calibri"/>
        </w:rPr>
      </w:pPr>
      <w:r w:rsidRPr="004C3B76">
        <w:rPr>
          <w:rFonts w:ascii="Calibri" w:hAnsi="Calibri" w:cs="Calibri"/>
        </w:rPr>
        <w:t xml:space="preserve">Mente, A., Dehghan, M., Rangarajan, S., McQueen, M., Dagenais, G., Wielgosz, A., Lear, S., Li, W., Chen, H., Yi, S., Wang, Y., Diaz, R., </w:t>
      </w:r>
      <w:proofErr w:type="spellStart"/>
      <w:r w:rsidRPr="004C3B76">
        <w:rPr>
          <w:rFonts w:ascii="Calibri" w:hAnsi="Calibri" w:cs="Calibri"/>
        </w:rPr>
        <w:t>Avezum</w:t>
      </w:r>
      <w:proofErr w:type="spellEnd"/>
      <w:r w:rsidRPr="004C3B76">
        <w:rPr>
          <w:rFonts w:ascii="Calibri" w:hAnsi="Calibri" w:cs="Calibri"/>
        </w:rPr>
        <w:t xml:space="preserve">, A., Lopez-Jaramillo, P., Seron, P., Kumar, R., Gupta, R., Mohan, V., Swaminathan, S., Kutty, R., </w:t>
      </w:r>
      <w:proofErr w:type="spellStart"/>
      <w:r w:rsidRPr="004C3B76">
        <w:rPr>
          <w:rFonts w:ascii="Calibri" w:hAnsi="Calibri" w:cs="Calibri"/>
        </w:rPr>
        <w:t>Zatonska</w:t>
      </w:r>
      <w:proofErr w:type="spellEnd"/>
      <w:r w:rsidRPr="004C3B76">
        <w:rPr>
          <w:rFonts w:ascii="Calibri" w:hAnsi="Calibri" w:cs="Calibri"/>
        </w:rPr>
        <w:t xml:space="preserve">, K., Iqbal, R., Yusuf, R., </w:t>
      </w:r>
      <w:proofErr w:type="spellStart"/>
      <w:r w:rsidRPr="004C3B76">
        <w:rPr>
          <w:rFonts w:ascii="Calibri" w:hAnsi="Calibri" w:cs="Calibri"/>
        </w:rPr>
        <w:t>Mohammadifard</w:t>
      </w:r>
      <w:proofErr w:type="spellEnd"/>
      <w:r w:rsidRPr="004C3B76">
        <w:rPr>
          <w:rFonts w:ascii="Calibri" w:hAnsi="Calibri" w:cs="Calibri"/>
        </w:rPr>
        <w:t xml:space="preserve">, N., Khatib, R., Nasir, N.M., Ismail, N., Oguz, A., Rosengren, A., </w:t>
      </w:r>
      <w:proofErr w:type="spellStart"/>
      <w:r w:rsidRPr="004C3B76">
        <w:rPr>
          <w:rFonts w:ascii="Calibri" w:hAnsi="Calibri" w:cs="Calibri"/>
        </w:rPr>
        <w:t>Yusufali</w:t>
      </w:r>
      <w:proofErr w:type="spellEnd"/>
      <w:r w:rsidRPr="004C3B76">
        <w:rPr>
          <w:rFonts w:ascii="Calibri" w:hAnsi="Calibri" w:cs="Calibri"/>
        </w:rPr>
        <w:t xml:space="preserve">, A., Wentzel-Viljoen, E., </w:t>
      </w:r>
      <w:proofErr w:type="spellStart"/>
      <w:r w:rsidRPr="004C3B76">
        <w:rPr>
          <w:rFonts w:ascii="Calibri" w:hAnsi="Calibri" w:cs="Calibri"/>
        </w:rPr>
        <w:t>Puoane</w:t>
      </w:r>
      <w:proofErr w:type="spellEnd"/>
      <w:r w:rsidRPr="004C3B76">
        <w:rPr>
          <w:rFonts w:ascii="Calibri" w:hAnsi="Calibri" w:cs="Calibri"/>
        </w:rPr>
        <w:t>, T., Chifamba, J., Teo, K., Anand, S.S., Yusuf, S., Prospective Urban Rural Epidemiology (PURE) study investigators, 2017. Association of dietary nutrients with blood lipids and blood pressure in 18 countries: a cross-sectional analysis from the PURE study. Lancet Diabetes Endocrinol. 5, 774–787. https://doi.org/10.1016/S2213-8587(17)30283-8</w:t>
      </w:r>
    </w:p>
    <w:p w14:paraId="42F8B0A7" w14:textId="77777777" w:rsidR="00FE215F" w:rsidRPr="004C3B76" w:rsidRDefault="00FE215F" w:rsidP="00FE215F">
      <w:pPr>
        <w:pStyle w:val="Bibliography"/>
        <w:rPr>
          <w:rFonts w:ascii="Calibri" w:hAnsi="Calibri" w:cs="Calibri"/>
        </w:rPr>
      </w:pPr>
      <w:r w:rsidRPr="004C3B76">
        <w:rPr>
          <w:rFonts w:ascii="Calibri" w:hAnsi="Calibri" w:cs="Calibri"/>
        </w:rPr>
        <w:t xml:space="preserve">Noorlander, C.W., van Leeuwen, S.P.J., </w:t>
      </w:r>
      <w:proofErr w:type="spellStart"/>
      <w:r w:rsidRPr="004C3B76">
        <w:rPr>
          <w:rFonts w:ascii="Calibri" w:hAnsi="Calibri" w:cs="Calibri"/>
        </w:rPr>
        <w:t>Te</w:t>
      </w:r>
      <w:proofErr w:type="spellEnd"/>
      <w:r w:rsidRPr="004C3B76">
        <w:rPr>
          <w:rFonts w:ascii="Calibri" w:hAnsi="Calibri" w:cs="Calibri"/>
        </w:rPr>
        <w:t xml:space="preserve"> </w:t>
      </w:r>
      <w:proofErr w:type="spellStart"/>
      <w:r w:rsidRPr="004C3B76">
        <w:rPr>
          <w:rFonts w:ascii="Calibri" w:hAnsi="Calibri" w:cs="Calibri"/>
        </w:rPr>
        <w:t>Biesebeek</w:t>
      </w:r>
      <w:proofErr w:type="spellEnd"/>
      <w:r w:rsidRPr="004C3B76">
        <w:rPr>
          <w:rFonts w:ascii="Calibri" w:hAnsi="Calibri" w:cs="Calibri"/>
        </w:rPr>
        <w:t xml:space="preserve">, J.D., </w:t>
      </w:r>
      <w:proofErr w:type="spellStart"/>
      <w:r w:rsidRPr="004C3B76">
        <w:rPr>
          <w:rFonts w:ascii="Calibri" w:hAnsi="Calibri" w:cs="Calibri"/>
        </w:rPr>
        <w:t>Mengelers</w:t>
      </w:r>
      <w:proofErr w:type="spellEnd"/>
      <w:r w:rsidRPr="004C3B76">
        <w:rPr>
          <w:rFonts w:ascii="Calibri" w:hAnsi="Calibri" w:cs="Calibri"/>
        </w:rPr>
        <w:t xml:space="preserve">, M.J.B., </w:t>
      </w:r>
      <w:proofErr w:type="spellStart"/>
      <w:r w:rsidRPr="004C3B76">
        <w:rPr>
          <w:rFonts w:ascii="Calibri" w:hAnsi="Calibri" w:cs="Calibri"/>
        </w:rPr>
        <w:t>Zeilmaker</w:t>
      </w:r>
      <w:proofErr w:type="spellEnd"/>
      <w:r w:rsidRPr="004C3B76">
        <w:rPr>
          <w:rFonts w:ascii="Calibri" w:hAnsi="Calibri" w:cs="Calibri"/>
        </w:rPr>
        <w:t xml:space="preserve">, M.J., 2011. Levels of </w:t>
      </w:r>
      <w:proofErr w:type="spellStart"/>
      <w:r w:rsidRPr="004C3B76">
        <w:rPr>
          <w:rFonts w:ascii="Calibri" w:hAnsi="Calibri" w:cs="Calibri"/>
        </w:rPr>
        <w:t>perfluorinated</w:t>
      </w:r>
      <w:proofErr w:type="spellEnd"/>
      <w:r w:rsidRPr="004C3B76">
        <w:rPr>
          <w:rFonts w:ascii="Calibri" w:hAnsi="Calibri" w:cs="Calibri"/>
        </w:rPr>
        <w:t xml:space="preserve"> compounds in food and dietary intake of PFOS and PFOA in the Netherlands. J. Agric. Food Chem. 59, 7496–7505. https://doi.org/10.1021/jf104943p</w:t>
      </w:r>
    </w:p>
    <w:p w14:paraId="599DBFB9" w14:textId="77777777" w:rsidR="00FE215F" w:rsidRPr="004C3B76" w:rsidRDefault="00FE215F" w:rsidP="00FE215F">
      <w:pPr>
        <w:pStyle w:val="Bibliography"/>
        <w:rPr>
          <w:rFonts w:ascii="Calibri" w:hAnsi="Calibri" w:cs="Calibri"/>
        </w:rPr>
      </w:pPr>
      <w:r w:rsidRPr="004C3B76">
        <w:rPr>
          <w:rFonts w:ascii="Calibri" w:hAnsi="Calibri" w:cs="Calibri"/>
        </w:rPr>
        <w:t>Park, S.K., Peng, Q., Ding, N., Mukherjee, B., Harlow, S.D., 2019. Determinants of per- and polyfluoroalkyl substances (PFAS) in midlife women: Evidence of racial/ethnic and geographic differences in PFAS exposure. Environ. Res. 175, 186–199. https://doi.org/10.1016/j.envres.2019.05.028</w:t>
      </w:r>
    </w:p>
    <w:p w14:paraId="13D0F9DF" w14:textId="77777777" w:rsidR="00FE215F" w:rsidRPr="004C3B76" w:rsidRDefault="00FE215F" w:rsidP="00FE215F">
      <w:pPr>
        <w:pStyle w:val="Bibliography"/>
        <w:rPr>
          <w:rFonts w:ascii="Calibri" w:hAnsi="Calibri" w:cs="Calibri"/>
        </w:rPr>
      </w:pPr>
      <w:r w:rsidRPr="004C3B76">
        <w:rPr>
          <w:rFonts w:ascii="Calibri" w:hAnsi="Calibri" w:cs="Calibri"/>
        </w:rPr>
        <w:t>Pincherle, G., 1971. Factors affecting the mean serum cholesterol. J. Chronic Dis. 24, 289–297. https://doi.org/10.1016/0021-9681(71)90119-6</w:t>
      </w:r>
    </w:p>
    <w:p w14:paraId="530E956F" w14:textId="77777777" w:rsidR="00FE215F" w:rsidRPr="004C3B76" w:rsidRDefault="00FE215F" w:rsidP="00FE215F">
      <w:pPr>
        <w:pStyle w:val="Bibliography"/>
        <w:rPr>
          <w:rFonts w:ascii="Calibri" w:hAnsi="Calibri" w:cs="Calibri"/>
        </w:rPr>
      </w:pPr>
      <w:proofErr w:type="spellStart"/>
      <w:r w:rsidRPr="004C3B76">
        <w:rPr>
          <w:rFonts w:ascii="Calibri" w:hAnsi="Calibri" w:cs="Calibri"/>
        </w:rPr>
        <w:t>Skuladottir</w:t>
      </w:r>
      <w:proofErr w:type="spellEnd"/>
      <w:r w:rsidRPr="004C3B76">
        <w:rPr>
          <w:rFonts w:ascii="Calibri" w:hAnsi="Calibri" w:cs="Calibri"/>
        </w:rPr>
        <w:t xml:space="preserve">, M., Ramel, A., Rytter, D., </w:t>
      </w:r>
      <w:proofErr w:type="spellStart"/>
      <w:r w:rsidRPr="004C3B76">
        <w:rPr>
          <w:rFonts w:ascii="Calibri" w:hAnsi="Calibri" w:cs="Calibri"/>
        </w:rPr>
        <w:t>Haug</w:t>
      </w:r>
      <w:proofErr w:type="spellEnd"/>
      <w:r w:rsidRPr="004C3B76">
        <w:rPr>
          <w:rFonts w:ascii="Calibri" w:hAnsi="Calibri" w:cs="Calibri"/>
        </w:rPr>
        <w:t xml:space="preserve">, L.S., </w:t>
      </w:r>
      <w:proofErr w:type="spellStart"/>
      <w:r w:rsidRPr="004C3B76">
        <w:rPr>
          <w:rFonts w:ascii="Calibri" w:hAnsi="Calibri" w:cs="Calibri"/>
        </w:rPr>
        <w:t>Sabaredzovic</w:t>
      </w:r>
      <w:proofErr w:type="spellEnd"/>
      <w:r w:rsidRPr="004C3B76">
        <w:rPr>
          <w:rFonts w:ascii="Calibri" w:hAnsi="Calibri" w:cs="Calibri"/>
        </w:rPr>
        <w:t>, A., Bech, B.H., Henriksen, T.B., Olsen, S.F., Halldorsson, T.I., 2015. Examining confounding by diet in the association between perfluoroalkyl acids and serum cholesterol in pregnancy. Environ. Res. 143, 33–38. https://doi.org/10.1016/j.envres.2015.09.001</w:t>
      </w:r>
    </w:p>
    <w:p w14:paraId="7187B0B8" w14:textId="77777777" w:rsidR="00FE215F" w:rsidRPr="004C3B76" w:rsidRDefault="00FE215F" w:rsidP="00FE215F">
      <w:pPr>
        <w:pStyle w:val="Bibliography"/>
        <w:rPr>
          <w:rFonts w:ascii="Calibri" w:hAnsi="Calibri" w:cs="Calibri"/>
        </w:rPr>
      </w:pPr>
      <w:r w:rsidRPr="004C3B76">
        <w:rPr>
          <w:rFonts w:ascii="Calibri" w:hAnsi="Calibri" w:cs="Calibri"/>
        </w:rPr>
        <w:lastRenderedPageBreak/>
        <w:t>Sonnenberg, L.M., Posner, B.M., Belanger, A.J., Cupples, L.A., D’Agostino, R.B., 1992. Dietary predictors of serum cholesterol in men: the Framingham cohort population. J. Clin. Epidemiol. 45, 413–418. https://doi.org/10.1016/0895-4356(92)90042-l</w:t>
      </w:r>
    </w:p>
    <w:p w14:paraId="7D93642C" w14:textId="77777777" w:rsidR="00FE215F" w:rsidRPr="004C3B76" w:rsidRDefault="00FE215F" w:rsidP="00FE215F">
      <w:pPr>
        <w:pStyle w:val="Bibliography"/>
        <w:rPr>
          <w:rFonts w:ascii="Calibri" w:hAnsi="Calibri" w:cs="Calibri"/>
        </w:rPr>
      </w:pPr>
      <w:proofErr w:type="spellStart"/>
      <w:r w:rsidRPr="004C3B76">
        <w:rPr>
          <w:rFonts w:ascii="Calibri" w:hAnsi="Calibri" w:cs="Calibri"/>
        </w:rPr>
        <w:t>Tittlemier</w:t>
      </w:r>
      <w:proofErr w:type="spellEnd"/>
      <w:r w:rsidRPr="004C3B76">
        <w:rPr>
          <w:rFonts w:ascii="Calibri" w:hAnsi="Calibri" w:cs="Calibri"/>
        </w:rPr>
        <w:t xml:space="preserve">, S.A., Pepper, K., Seymour, C., Moisey, J., Bronson, R., Cao, X.-L., </w:t>
      </w:r>
      <w:proofErr w:type="spellStart"/>
      <w:r w:rsidRPr="004C3B76">
        <w:rPr>
          <w:rFonts w:ascii="Calibri" w:hAnsi="Calibri" w:cs="Calibri"/>
        </w:rPr>
        <w:t>Dabeka</w:t>
      </w:r>
      <w:proofErr w:type="spellEnd"/>
      <w:r w:rsidRPr="004C3B76">
        <w:rPr>
          <w:rFonts w:ascii="Calibri" w:hAnsi="Calibri" w:cs="Calibri"/>
        </w:rPr>
        <w:t xml:space="preserve">, R.W., 2007. Dietary exposure of Canadians to </w:t>
      </w:r>
      <w:proofErr w:type="spellStart"/>
      <w:r w:rsidRPr="004C3B76">
        <w:rPr>
          <w:rFonts w:ascii="Calibri" w:hAnsi="Calibri" w:cs="Calibri"/>
        </w:rPr>
        <w:t>perfluorinated</w:t>
      </w:r>
      <w:proofErr w:type="spellEnd"/>
      <w:r w:rsidRPr="004C3B76">
        <w:rPr>
          <w:rFonts w:ascii="Calibri" w:hAnsi="Calibri" w:cs="Calibri"/>
        </w:rPr>
        <w:t xml:space="preserve"> carboxylates and </w:t>
      </w:r>
      <w:proofErr w:type="spellStart"/>
      <w:r w:rsidRPr="004C3B76">
        <w:rPr>
          <w:rFonts w:ascii="Calibri" w:hAnsi="Calibri" w:cs="Calibri"/>
        </w:rPr>
        <w:t>perfluorooctane</w:t>
      </w:r>
      <w:proofErr w:type="spellEnd"/>
      <w:r w:rsidRPr="004C3B76">
        <w:rPr>
          <w:rFonts w:ascii="Calibri" w:hAnsi="Calibri" w:cs="Calibri"/>
        </w:rPr>
        <w:t xml:space="preserve"> sulfonate via consumption of meat, fish, fast foods, and food items prepared in their packaging. J. Agric. Food Chem. 55, 3203–3210. https://doi.org/10.1021/jf0634045</w:t>
      </w:r>
    </w:p>
    <w:p w14:paraId="1A76EA64" w14:textId="77777777" w:rsidR="00FE215F" w:rsidRPr="004C3B76" w:rsidRDefault="00FE215F" w:rsidP="00FE215F">
      <w:pPr>
        <w:pStyle w:val="Bibliography"/>
        <w:rPr>
          <w:rFonts w:ascii="Calibri" w:hAnsi="Calibri" w:cs="Calibri"/>
        </w:rPr>
      </w:pPr>
      <w:r w:rsidRPr="004C3B76">
        <w:rPr>
          <w:rFonts w:ascii="Calibri" w:hAnsi="Calibri" w:cs="Calibri"/>
        </w:rPr>
        <w:t>Vestergren, R., Cousins, I.T., 2013. 12 - Human dietary exposure to per- and poly-fluoroalkyl substances (PFASs), in: Rose, M., Fernandes, A. (Eds.), Persistent Organic Pollutants and Toxic Metals in Foods, Woodhead Publishing Series in Food Science, Technology and Nutrition. Woodhead Publishing, pp. 279–307. https://doi.org/10.1533/9780857098917.2.279</w:t>
      </w:r>
    </w:p>
    <w:p w14:paraId="5F0AC249" w14:textId="77777777" w:rsidR="00FE215F" w:rsidRPr="004C3B76" w:rsidRDefault="00FE215F" w:rsidP="00FE215F">
      <w:pPr>
        <w:pStyle w:val="Bibliography"/>
        <w:rPr>
          <w:rFonts w:ascii="Calibri" w:hAnsi="Calibri" w:cs="Calibri"/>
        </w:rPr>
      </w:pPr>
      <w:r w:rsidRPr="004C3B76">
        <w:rPr>
          <w:rFonts w:ascii="Calibri" w:hAnsi="Calibri" w:cs="Calibri"/>
        </w:rPr>
        <w:t xml:space="preserve">Willett, W.C., Howe, G.R., Kushi, L.H., 1997. Adjustment for total energy intake in epidemiologic studies. Am. J. Clin. </w:t>
      </w:r>
      <w:proofErr w:type="spellStart"/>
      <w:r w:rsidRPr="004C3B76">
        <w:rPr>
          <w:rFonts w:ascii="Calibri" w:hAnsi="Calibri" w:cs="Calibri"/>
        </w:rPr>
        <w:t>Nutr</w:t>
      </w:r>
      <w:proofErr w:type="spellEnd"/>
      <w:r w:rsidRPr="004C3B76">
        <w:rPr>
          <w:rFonts w:ascii="Calibri" w:hAnsi="Calibri" w:cs="Calibri"/>
        </w:rPr>
        <w:t>. 65, 1220S-1228S; discussion 1229S-1231S. https://doi.org/10.1093/ajcn/65.4.1220S</w:t>
      </w:r>
    </w:p>
    <w:p w14:paraId="3ACC610F" w14:textId="77777777" w:rsidR="00FE215F" w:rsidRPr="004C3B76" w:rsidRDefault="00FE215F" w:rsidP="00FE215F">
      <w:pPr>
        <w:pStyle w:val="Bibliography"/>
        <w:rPr>
          <w:rFonts w:ascii="Calibri" w:hAnsi="Calibri" w:cs="Calibri"/>
        </w:rPr>
      </w:pPr>
      <w:r w:rsidRPr="004C3B76">
        <w:rPr>
          <w:rFonts w:ascii="Calibri" w:hAnsi="Calibri" w:cs="Calibri"/>
        </w:rPr>
        <w:t xml:space="preserve">Wu, K., Bowman, R., Welch, A.A., Luben, R.N., Wareham, N., Khaw, K.-T., Bingham, S.A., 2007. Apolipoprotein E polymorphisms, dietary fat and </w:t>
      </w:r>
      <w:proofErr w:type="spellStart"/>
      <w:r w:rsidRPr="004C3B76">
        <w:rPr>
          <w:rFonts w:ascii="Calibri" w:hAnsi="Calibri" w:cs="Calibri"/>
        </w:rPr>
        <w:t>fibre</w:t>
      </w:r>
      <w:proofErr w:type="spellEnd"/>
      <w:r w:rsidRPr="004C3B76">
        <w:rPr>
          <w:rFonts w:ascii="Calibri" w:hAnsi="Calibri" w:cs="Calibri"/>
        </w:rPr>
        <w:t>, and serum lipids: the EPIC Norfolk study. Eur. Heart J. 28, 2930–2936. https://doi.org/10.1093/eurheartj/ehm482</w:t>
      </w:r>
    </w:p>
    <w:p w14:paraId="4DB43D90" w14:textId="77777777" w:rsidR="00FE215F" w:rsidRPr="004C3B76" w:rsidRDefault="00FE215F" w:rsidP="00FE215F">
      <w:pPr>
        <w:pStyle w:val="Bibliography"/>
        <w:rPr>
          <w:rFonts w:ascii="Calibri" w:hAnsi="Calibri" w:cs="Calibri"/>
        </w:rPr>
      </w:pPr>
      <w:r w:rsidRPr="004C3B76">
        <w:rPr>
          <w:rFonts w:ascii="Calibri" w:hAnsi="Calibri" w:cs="Calibri"/>
        </w:rPr>
        <w:t xml:space="preserve">Zhao, M., Woodward, M., Vaartjes, I., Millett, E.R.C., </w:t>
      </w:r>
      <w:proofErr w:type="spellStart"/>
      <w:r w:rsidRPr="004C3B76">
        <w:rPr>
          <w:rFonts w:ascii="Calibri" w:hAnsi="Calibri" w:cs="Calibri"/>
        </w:rPr>
        <w:t>Klipstein-Grobusch</w:t>
      </w:r>
      <w:proofErr w:type="spellEnd"/>
      <w:r w:rsidRPr="004C3B76">
        <w:rPr>
          <w:rFonts w:ascii="Calibri" w:hAnsi="Calibri" w:cs="Calibri"/>
        </w:rPr>
        <w:t>, K., Hyun, K., Carcel, C., Peters, S.A.E., 2020. Sex Differences in Cardiovascular Medication Prescription in Primary Care: A Systematic Review and Meta-Analysis. J. Am. Heart Assoc. 9, e014742. https://doi.org/10.1161/JAHA.119.014742</w:t>
      </w:r>
    </w:p>
    <w:p w14:paraId="16AA913C" w14:textId="77777777" w:rsidR="00FE215F" w:rsidRPr="00F93BD8" w:rsidRDefault="00FE215F" w:rsidP="00FE215F">
      <w:pPr>
        <w:pStyle w:val="Bibliography"/>
        <w:rPr>
          <w:rFonts w:ascii="Calibri" w:hAnsi="Calibri" w:cs="Calibri"/>
        </w:rPr>
      </w:pPr>
      <w:r w:rsidRPr="004C3B76">
        <w:rPr>
          <w:rFonts w:ascii="Calibri" w:hAnsi="Calibri" w:cs="Calibri"/>
        </w:rPr>
        <w:t xml:space="preserve">Zhou, W., Zhao, S., Tong, C., Chen, L., Yu, X., Yuan, T., </w:t>
      </w:r>
      <w:proofErr w:type="spellStart"/>
      <w:r w:rsidRPr="004C3B76">
        <w:rPr>
          <w:rFonts w:ascii="Calibri" w:hAnsi="Calibri" w:cs="Calibri"/>
        </w:rPr>
        <w:t>Aimuzi</w:t>
      </w:r>
      <w:proofErr w:type="spellEnd"/>
      <w:r w:rsidRPr="004C3B76">
        <w:rPr>
          <w:rFonts w:ascii="Calibri" w:hAnsi="Calibri" w:cs="Calibri"/>
        </w:rPr>
        <w:t>, R., Luo, F., Tian, Y., Zhang, J., Shanghai Birth Cohort study, 2019. Dietary intake, drinking water ingestion and plasma perfluoroalkyl substances concentration in reproductive aged Chinese women. Environ. Int. 127, 487–494. https://doi.org/10.1016/j.envint.2019.03.075</w:t>
      </w:r>
    </w:p>
    <w:p w14:paraId="72983078" w14:textId="28926F0F" w:rsidR="00FE215F" w:rsidRDefault="00FE215F">
      <w:r>
        <w:br w:type="page"/>
      </w:r>
    </w:p>
    <w:p w14:paraId="7B084B24" w14:textId="0AC8E14E" w:rsidR="00A44EC4" w:rsidRDefault="00A44EC4" w:rsidP="00A44EC4">
      <w:pPr>
        <w:pStyle w:val="Heading1"/>
      </w:pPr>
      <w:bookmarkStart w:id="6" w:name="_Toc101799762"/>
      <w:r>
        <w:lastRenderedPageBreak/>
        <w:t>Section S3: Informative Priors</w:t>
      </w:r>
      <w:bookmarkEnd w:id="6"/>
    </w:p>
    <w:p w14:paraId="57781CD7" w14:textId="35F74417" w:rsidR="00A44EC4" w:rsidRDefault="00A44EC4" w:rsidP="00A44EC4"/>
    <w:p w14:paraId="57F2AC96" w14:textId="4DCD6965" w:rsidR="00A44EC4" w:rsidRDefault="00A44EC4" w:rsidP="00A44EC4">
      <w:bookmarkStart w:id="7" w:name="_Hlk94252113"/>
      <w:r>
        <w:t xml:space="preserve">Table </w:t>
      </w:r>
      <w:r w:rsidR="00986140">
        <w:t>1</w:t>
      </w:r>
      <w:r>
        <w:t xml:space="preserve">. Informative priors for beta coefficients in models of </w:t>
      </w:r>
      <w:proofErr w:type="gramStart"/>
      <w:r>
        <w:t>ln(</w:t>
      </w:r>
      <w:proofErr w:type="gramEnd"/>
      <w:r>
        <w:t>serum cholesterol)</w:t>
      </w:r>
      <w:r w:rsidR="006D5A84">
        <w:t>.</w:t>
      </w:r>
      <w:r>
        <w:t xml:space="preserve"> </w:t>
      </w:r>
      <w:r w:rsidR="009037F5">
        <w:t xml:space="preserve">All informative priors had normal distributions with mean </w:t>
      </w:r>
      <w:r w:rsidR="009037F5">
        <w:rPr>
          <w:rFonts w:cstheme="minorHAnsi"/>
        </w:rPr>
        <w:t>β</w:t>
      </w:r>
      <w:r w:rsidR="009037F5">
        <w:t xml:space="preserve"> and standard deviation </w:t>
      </w:r>
      <w:r w:rsidR="009037F5">
        <w:rPr>
          <w:rFonts w:cstheme="minorHAnsi"/>
        </w:rPr>
        <w:t>σ</w:t>
      </w:r>
      <w:r w:rsidR="009037F5">
        <w:t>(</w:t>
      </w:r>
      <w:r w:rsidR="009037F5">
        <w:rPr>
          <w:rFonts w:cstheme="minorHAnsi"/>
        </w:rPr>
        <w:t>β).</w:t>
      </w:r>
    </w:p>
    <w:tbl>
      <w:tblPr>
        <w:tblW w:w="954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1080"/>
        <w:gridCol w:w="2124"/>
        <w:gridCol w:w="4356"/>
      </w:tblGrid>
      <w:tr w:rsidR="00A44EC4" w:rsidRPr="00B42FEB" w14:paraId="4F36192D" w14:textId="77777777" w:rsidTr="00A44EC4">
        <w:trPr>
          <w:trHeight w:val="300"/>
        </w:trPr>
        <w:tc>
          <w:tcPr>
            <w:tcW w:w="1980" w:type="dxa"/>
            <w:tcBorders>
              <w:top w:val="single" w:sz="4" w:space="0" w:color="auto"/>
              <w:bottom w:val="single" w:sz="4" w:space="0" w:color="auto"/>
            </w:tcBorders>
            <w:shd w:val="clear" w:color="auto" w:fill="auto"/>
            <w:noWrap/>
            <w:vAlign w:val="bottom"/>
            <w:hideMark/>
          </w:tcPr>
          <w:p w14:paraId="13D3DF2C" w14:textId="77777777" w:rsidR="00A44EC4" w:rsidRPr="00B42FEB" w:rsidRDefault="00A44EC4" w:rsidP="00286B69">
            <w:pPr>
              <w:spacing w:after="0" w:line="240" w:lineRule="auto"/>
              <w:rPr>
                <w:rFonts w:ascii="Calibri" w:eastAsia="Times New Roman" w:hAnsi="Calibri" w:cs="Calibri"/>
                <w:color w:val="000000"/>
              </w:rPr>
            </w:pPr>
            <w:r w:rsidRPr="00B42FEB">
              <w:rPr>
                <w:rFonts w:ascii="Calibri" w:eastAsia="Times New Roman" w:hAnsi="Calibri" w:cs="Calibri"/>
                <w:color w:val="000000"/>
              </w:rPr>
              <w:t>Variable</w:t>
            </w:r>
          </w:p>
        </w:tc>
        <w:tc>
          <w:tcPr>
            <w:tcW w:w="1080" w:type="dxa"/>
            <w:tcBorders>
              <w:top w:val="single" w:sz="4" w:space="0" w:color="auto"/>
              <w:bottom w:val="single" w:sz="4" w:space="0" w:color="auto"/>
            </w:tcBorders>
            <w:shd w:val="clear" w:color="auto" w:fill="auto"/>
            <w:vAlign w:val="bottom"/>
          </w:tcPr>
          <w:p w14:paraId="42255069" w14:textId="77777777" w:rsidR="00A44EC4" w:rsidRPr="00B42FEB" w:rsidRDefault="00A44EC4" w:rsidP="00286B69">
            <w:pPr>
              <w:spacing w:after="0" w:line="240" w:lineRule="auto"/>
              <w:rPr>
                <w:rFonts w:ascii="Calibri" w:eastAsia="Times New Roman" w:hAnsi="Calibri" w:cs="Calibri"/>
                <w:color w:val="000000"/>
              </w:rPr>
            </w:pPr>
            <w:r>
              <w:rPr>
                <w:rFonts w:ascii="Calibri" w:hAnsi="Calibri" w:cs="Calibri"/>
                <w:color w:val="000000"/>
              </w:rPr>
              <w:t>β</w:t>
            </w:r>
          </w:p>
        </w:tc>
        <w:tc>
          <w:tcPr>
            <w:tcW w:w="2124" w:type="dxa"/>
            <w:tcBorders>
              <w:top w:val="single" w:sz="4" w:space="0" w:color="auto"/>
              <w:bottom w:val="single" w:sz="4" w:space="0" w:color="auto"/>
            </w:tcBorders>
            <w:vAlign w:val="bottom"/>
          </w:tcPr>
          <w:p w14:paraId="2C8A932E" w14:textId="77777777" w:rsidR="00A44EC4" w:rsidRDefault="00A44EC4" w:rsidP="00286B69">
            <w:pPr>
              <w:spacing w:after="0" w:line="240" w:lineRule="auto"/>
              <w:rPr>
                <w:rFonts w:ascii="Calibri" w:hAnsi="Calibri" w:cs="Calibri"/>
                <w:color w:val="000000"/>
              </w:rPr>
            </w:pPr>
            <w:r>
              <w:rPr>
                <w:rFonts w:ascii="Calibri" w:hAnsi="Calibri" w:cs="Calibri"/>
                <w:color w:val="000000"/>
              </w:rPr>
              <w:t>σ(β)</w:t>
            </w:r>
          </w:p>
        </w:tc>
        <w:tc>
          <w:tcPr>
            <w:tcW w:w="4356" w:type="dxa"/>
            <w:tcBorders>
              <w:top w:val="single" w:sz="4" w:space="0" w:color="auto"/>
              <w:bottom w:val="single" w:sz="4" w:space="0" w:color="auto"/>
            </w:tcBorders>
            <w:vAlign w:val="bottom"/>
          </w:tcPr>
          <w:p w14:paraId="5B3D06AE" w14:textId="77777777" w:rsidR="00A44EC4" w:rsidRDefault="00A44EC4" w:rsidP="00A44EC4">
            <w:pPr>
              <w:spacing w:after="0" w:line="240" w:lineRule="auto"/>
              <w:rPr>
                <w:rFonts w:ascii="Calibri" w:hAnsi="Calibri" w:cs="Calibri"/>
                <w:color w:val="000000"/>
              </w:rPr>
            </w:pPr>
            <w:r>
              <w:rPr>
                <w:rFonts w:ascii="Calibri" w:hAnsi="Calibri" w:cs="Calibri"/>
                <w:color w:val="000000"/>
              </w:rPr>
              <w:t>References</w:t>
            </w:r>
          </w:p>
        </w:tc>
      </w:tr>
      <w:tr w:rsidR="00A44EC4" w:rsidRPr="00B42FEB" w14:paraId="0C2A0362" w14:textId="77777777" w:rsidTr="00A44EC4">
        <w:trPr>
          <w:trHeight w:val="300"/>
        </w:trPr>
        <w:tc>
          <w:tcPr>
            <w:tcW w:w="1980" w:type="dxa"/>
            <w:tcBorders>
              <w:top w:val="single" w:sz="4" w:space="0" w:color="auto"/>
            </w:tcBorders>
            <w:shd w:val="clear" w:color="auto" w:fill="auto"/>
            <w:noWrap/>
            <w:vAlign w:val="bottom"/>
          </w:tcPr>
          <w:p w14:paraId="6970B6A0" w14:textId="77777777" w:rsidR="00A44EC4" w:rsidRPr="00B42FEB" w:rsidRDefault="00A44EC4" w:rsidP="00286B69">
            <w:pPr>
              <w:spacing w:after="0" w:line="240" w:lineRule="auto"/>
              <w:rPr>
                <w:rFonts w:ascii="Calibri" w:eastAsia="Times New Roman" w:hAnsi="Calibri" w:cs="Calibri"/>
                <w:color w:val="000000"/>
              </w:rPr>
            </w:pPr>
            <w:r>
              <w:rPr>
                <w:rFonts w:ascii="Calibri" w:eastAsia="Times New Roman" w:hAnsi="Calibri" w:cs="Calibri"/>
                <w:color w:val="000000"/>
              </w:rPr>
              <w:t>Intercept</w:t>
            </w:r>
          </w:p>
        </w:tc>
        <w:tc>
          <w:tcPr>
            <w:tcW w:w="1080" w:type="dxa"/>
            <w:tcBorders>
              <w:top w:val="single" w:sz="4" w:space="0" w:color="auto"/>
            </w:tcBorders>
            <w:shd w:val="clear" w:color="auto" w:fill="auto"/>
            <w:vAlign w:val="bottom"/>
          </w:tcPr>
          <w:p w14:paraId="241B0BD1" w14:textId="77777777" w:rsidR="00A44EC4" w:rsidRDefault="00A44EC4" w:rsidP="00286B69">
            <w:pPr>
              <w:spacing w:after="0" w:line="240" w:lineRule="auto"/>
              <w:rPr>
                <w:rFonts w:ascii="Calibri" w:hAnsi="Calibri" w:cs="Calibri"/>
                <w:color w:val="000000"/>
              </w:rPr>
            </w:pPr>
            <w:r>
              <w:t>5.394</w:t>
            </w:r>
          </w:p>
        </w:tc>
        <w:tc>
          <w:tcPr>
            <w:tcW w:w="2124" w:type="dxa"/>
            <w:tcBorders>
              <w:top w:val="single" w:sz="4" w:space="0" w:color="auto"/>
            </w:tcBorders>
            <w:vAlign w:val="bottom"/>
          </w:tcPr>
          <w:p w14:paraId="3CA115C9" w14:textId="77777777" w:rsidR="00A44EC4" w:rsidRDefault="00A44EC4" w:rsidP="00286B69">
            <w:pPr>
              <w:spacing w:after="0" w:line="240" w:lineRule="auto"/>
              <w:rPr>
                <w:rFonts w:ascii="Calibri" w:hAnsi="Calibri" w:cs="Calibri"/>
                <w:color w:val="000000"/>
              </w:rPr>
            </w:pPr>
            <w:r>
              <w:t>0.1</w:t>
            </w:r>
          </w:p>
        </w:tc>
        <w:tc>
          <w:tcPr>
            <w:tcW w:w="4356" w:type="dxa"/>
            <w:tcBorders>
              <w:top w:val="single" w:sz="4" w:space="0" w:color="auto"/>
            </w:tcBorders>
          </w:tcPr>
          <w:p w14:paraId="0ACD9717" w14:textId="77777777" w:rsidR="00A44EC4" w:rsidRDefault="00A44EC4" w:rsidP="00286B69">
            <w:pPr>
              <w:pStyle w:val="NoSpacing"/>
              <w:rPr>
                <w:rFonts w:ascii="Calibri" w:hAnsi="Calibri" w:cs="Calibri"/>
                <w:color w:val="000000"/>
              </w:rPr>
            </w:pPr>
            <w:r>
              <w:fldChar w:fldCharType="begin"/>
            </w:r>
            <w:r>
              <w:instrText xml:space="preserve"> ADDIN ZOTERO_ITEM CSL_CITATION {"citationID":"6ddiwF7k","properties":{"formattedCitation":"(Schneider et al., 1987)","plainCitation":"(Schneider et al., 1987)","noteIndex":0},"citationItems":[{"id":694,"uris":["http://zotero.org/users/local/6R7KMJei/items/UCNK9QES"],"uri":["http://zotero.org/users/local/6R7KMJei/items/UCNK9QES"],"itemData":{"id":694,"type":"article-journal","abstract":"The recent experience of six large trials of antihypertensive therapy has not clearly demonstrated any beneficial effect on the prevention of coronary heart disease (CHD). The data from the HDFP study have been analyzed by three cholesterol strata at baseline. The higher the baseline cholesterol levels, the greater the risk for CHD. In hypertensive patients, the slope of the relationship between cholesterol and CHD event rate was examined. There is indication of an increase of about 6 CHD events per 1,000 patients for each 50 mg/mdl increase in cholesterol (p less than 0.05). This population was further divided into those with major end organ damage (EOD) and those without EOD at baseline. In patients who had no EOD, examination of baseline cholesterol level and 5-year CHD death rates indicates a similar relationship. In contrast, the lack of correlation between baseline cholesterol level and CHD death rates in those hypertensives with EOD, suggests the need to reduce hypercholesterolemia before EOD occurs.","container-title":"Nephron","DOI":"10.1159/000184564","ISSN":"1660-8151","journalAbbreviation":"Nephron","language":"eng","note":"PMID: 3696340","page":"104-107","source":"PubMed","title":"Failure to reduce cholesterol as explanation for the limited efficacy of antihypertensive treatment in the reduction of coronary heart disease. Evidence from the Hypertension Detection and Follow-up program (1973-1979)","volume":"47 Suppl 1","author":[{"family":"Schneider","given":"K. A."},{"family":"Heyden","given":"S."},{"family":"Ford","given":"C."}],"issued":{"date-parts":[["1987"]]}}}],"schema":"https://github.com/citation-style-language/schema/raw/master/csl-citation.json"} </w:instrText>
            </w:r>
            <w:r>
              <w:fldChar w:fldCharType="separate"/>
            </w:r>
            <w:r w:rsidRPr="00904DF6">
              <w:rPr>
                <w:rFonts w:ascii="Calibri" w:hAnsi="Calibri" w:cs="Calibri"/>
              </w:rPr>
              <w:t>(Schneider et al., 1987)</w:t>
            </w:r>
            <w:r>
              <w:fldChar w:fldCharType="end"/>
            </w:r>
            <w:r>
              <w:t xml:space="preserve"> (mean)</w:t>
            </w:r>
          </w:p>
        </w:tc>
      </w:tr>
      <w:tr w:rsidR="00A44EC4" w:rsidRPr="00B42FEB" w14:paraId="3C360917" w14:textId="77777777" w:rsidTr="00A44EC4">
        <w:trPr>
          <w:trHeight w:val="300"/>
        </w:trPr>
        <w:tc>
          <w:tcPr>
            <w:tcW w:w="1980" w:type="dxa"/>
            <w:shd w:val="clear" w:color="auto" w:fill="auto"/>
            <w:noWrap/>
            <w:vAlign w:val="bottom"/>
            <w:hideMark/>
          </w:tcPr>
          <w:p w14:paraId="42D078A7" w14:textId="77777777" w:rsidR="00A44EC4" w:rsidRPr="00B42FEB" w:rsidRDefault="00A44EC4" w:rsidP="00286B69">
            <w:pPr>
              <w:spacing w:after="0" w:line="240" w:lineRule="auto"/>
              <w:rPr>
                <w:rFonts w:ascii="Calibri" w:eastAsia="Times New Roman" w:hAnsi="Calibri" w:cs="Calibri"/>
                <w:color w:val="000000"/>
              </w:rPr>
            </w:pPr>
            <w:r w:rsidRPr="00B42FEB">
              <w:rPr>
                <w:rFonts w:ascii="Calibri" w:eastAsia="Times New Roman" w:hAnsi="Calibri" w:cs="Calibri"/>
                <w:color w:val="000000"/>
              </w:rPr>
              <w:t>PFAS</w:t>
            </w:r>
          </w:p>
        </w:tc>
        <w:tc>
          <w:tcPr>
            <w:tcW w:w="1080" w:type="dxa"/>
            <w:shd w:val="clear" w:color="auto" w:fill="auto"/>
            <w:vAlign w:val="bottom"/>
          </w:tcPr>
          <w:p w14:paraId="52B18565" w14:textId="77777777" w:rsidR="00A44EC4" w:rsidRPr="00B42FEB" w:rsidRDefault="00A44EC4" w:rsidP="00286B69">
            <w:pPr>
              <w:spacing w:after="0" w:line="240" w:lineRule="auto"/>
              <w:rPr>
                <w:rFonts w:ascii="Calibri" w:eastAsia="Times New Roman" w:hAnsi="Calibri" w:cs="Calibri"/>
                <w:color w:val="000000"/>
              </w:rPr>
            </w:pPr>
            <w:r>
              <w:rPr>
                <w:rFonts w:ascii="Calibri" w:eastAsia="Times New Roman" w:hAnsi="Calibri" w:cs="Calibri"/>
                <w:color w:val="000000"/>
              </w:rPr>
              <w:t>-</w:t>
            </w:r>
          </w:p>
        </w:tc>
        <w:tc>
          <w:tcPr>
            <w:tcW w:w="2124" w:type="dxa"/>
            <w:vAlign w:val="bottom"/>
          </w:tcPr>
          <w:p w14:paraId="7F574EA7" w14:textId="77777777" w:rsidR="00A44EC4" w:rsidRDefault="00A44EC4" w:rsidP="00286B69">
            <w:pPr>
              <w:spacing w:after="0" w:line="240" w:lineRule="auto"/>
              <w:rPr>
                <w:rFonts w:ascii="Calibri" w:hAnsi="Calibri" w:cs="Calibri"/>
                <w:color w:val="000000"/>
              </w:rPr>
            </w:pPr>
            <w:r>
              <w:rPr>
                <w:rFonts w:ascii="Calibri" w:hAnsi="Calibri" w:cs="Calibri"/>
                <w:color w:val="000000"/>
              </w:rPr>
              <w:t>-</w:t>
            </w:r>
          </w:p>
        </w:tc>
        <w:tc>
          <w:tcPr>
            <w:tcW w:w="4356" w:type="dxa"/>
          </w:tcPr>
          <w:p w14:paraId="53714A23" w14:textId="77777777" w:rsidR="00A44EC4" w:rsidRDefault="00A44EC4" w:rsidP="00286B69">
            <w:pPr>
              <w:spacing w:after="0" w:line="240" w:lineRule="auto"/>
              <w:rPr>
                <w:rFonts w:ascii="Calibri" w:hAnsi="Calibri" w:cs="Calibri"/>
                <w:color w:val="000000"/>
              </w:rPr>
            </w:pPr>
          </w:p>
        </w:tc>
      </w:tr>
      <w:tr w:rsidR="00A44EC4" w:rsidRPr="00B42FEB" w14:paraId="79630EC6" w14:textId="77777777" w:rsidTr="00A44EC4">
        <w:trPr>
          <w:trHeight w:val="300"/>
        </w:trPr>
        <w:tc>
          <w:tcPr>
            <w:tcW w:w="1980" w:type="dxa"/>
            <w:shd w:val="clear" w:color="auto" w:fill="auto"/>
            <w:noWrap/>
            <w:vAlign w:val="bottom"/>
            <w:hideMark/>
          </w:tcPr>
          <w:p w14:paraId="0007922C" w14:textId="77777777" w:rsidR="00A44EC4" w:rsidRPr="00B42FEB" w:rsidRDefault="00A44EC4" w:rsidP="00286B69">
            <w:pPr>
              <w:spacing w:after="0" w:line="240" w:lineRule="auto"/>
              <w:rPr>
                <w:rFonts w:ascii="Calibri" w:eastAsia="Times New Roman" w:hAnsi="Calibri" w:cs="Calibri"/>
                <w:color w:val="000000"/>
              </w:rPr>
            </w:pPr>
            <w:r w:rsidRPr="00B42FEB">
              <w:rPr>
                <w:rFonts w:ascii="Calibri" w:eastAsia="Times New Roman" w:hAnsi="Calibri" w:cs="Calibri"/>
                <w:color w:val="000000"/>
              </w:rPr>
              <w:t>Age</w:t>
            </w:r>
          </w:p>
        </w:tc>
        <w:tc>
          <w:tcPr>
            <w:tcW w:w="1080" w:type="dxa"/>
            <w:shd w:val="clear" w:color="auto" w:fill="auto"/>
            <w:vAlign w:val="bottom"/>
          </w:tcPr>
          <w:p w14:paraId="3D7F5B28" w14:textId="77777777" w:rsidR="00A44EC4" w:rsidRPr="00B42FEB" w:rsidRDefault="00A44EC4" w:rsidP="00286B69">
            <w:pPr>
              <w:spacing w:after="0" w:line="240" w:lineRule="auto"/>
              <w:rPr>
                <w:rFonts w:ascii="Calibri" w:eastAsia="Times New Roman" w:hAnsi="Calibri" w:cs="Calibri"/>
                <w:color w:val="000000"/>
              </w:rPr>
            </w:pPr>
            <w:r>
              <w:rPr>
                <w:rFonts w:ascii="Calibri" w:hAnsi="Calibri" w:cs="Calibri"/>
                <w:color w:val="000000"/>
              </w:rPr>
              <w:t>0.003</w:t>
            </w:r>
          </w:p>
        </w:tc>
        <w:tc>
          <w:tcPr>
            <w:tcW w:w="2124" w:type="dxa"/>
            <w:vAlign w:val="bottom"/>
          </w:tcPr>
          <w:p w14:paraId="59D8D7B6" w14:textId="77777777" w:rsidR="00A44EC4" w:rsidRDefault="00A44EC4" w:rsidP="00286B69">
            <w:pPr>
              <w:spacing w:after="0" w:line="240" w:lineRule="auto"/>
              <w:rPr>
                <w:rFonts w:ascii="Calibri" w:hAnsi="Calibri" w:cs="Calibri"/>
                <w:color w:val="000000"/>
              </w:rPr>
            </w:pPr>
            <w:r>
              <w:rPr>
                <w:rFonts w:ascii="Calibri" w:hAnsi="Calibri" w:cs="Calibri"/>
                <w:color w:val="000000"/>
              </w:rPr>
              <w:t>0.0015000</w:t>
            </w:r>
          </w:p>
        </w:tc>
        <w:tc>
          <w:tcPr>
            <w:tcW w:w="4356" w:type="dxa"/>
          </w:tcPr>
          <w:p w14:paraId="6ED841D9" w14:textId="77777777" w:rsidR="00A44EC4" w:rsidRDefault="00A44EC4" w:rsidP="00286B69">
            <w:pPr>
              <w:spacing w:after="0" w:line="240" w:lineRule="auto"/>
              <w:rPr>
                <w:rFonts w:ascii="Calibri" w:hAnsi="Calibri" w:cs="Calibri"/>
                <w:color w:val="000000"/>
              </w:rPr>
            </w:pPr>
            <w:r>
              <w:fldChar w:fldCharType="begin"/>
            </w:r>
            <w:r>
              <w:instrText xml:space="preserve"> ADDIN ZOTERO_ITEM CSL_CITATION {"citationID":"fSey29jV","properties":{"formattedCitation":"(Sonnenberg et al., 1992)","plainCitation":"(Sonnenberg et al., 1992)","noteIndex":0},"citationItems":[{"id":696,"uris":["http://zotero.org/users/local/6R7KMJei/items/2KDMWRGV"],"uri":["http://zotero.org/users/local/6R7KMJei/items/2KDMWRGV"],"itemData":{"id":696,"type":"article-journal","abstract":"This study examines the cross-sectional relationships between diet and serum cholesterol in a sample of 413 Framingham cohort males, ages 37-70. Regression analyses controlling for age, calories, and coronary heart disease risk factors showed that the direct predictors of serum cholesterol included: fat (g) (p less than 0.05), cholesterol (mg/1000 calories) (p less than 0.05), protein (g and calorie density) (p less than 0.05 and p less than 0.001, respectively), Metropolitan relative weight (p less than 0.05), and systolic blood pressure (p less than 0.001). Fat (calorie density) and cholesterol (mg) were marginally significant direct positive predictors (0.05 less than or equal to p less than or equal to 0.10). Inverse correlates of serum cholesterol were total carbohydrate (g and calorie density) and simple carbohydrate (calorie density) (p less than 0.001). A marginally inverse correlate of serum cholesterol was complex carbohydrate (calorie density) (0.05 less than or equal to p less than or equal to 0.10). These cross-sectional results show that dietary variables predict serum cholesterol levels in men independent of other coronary heart disease risk factors.","container-title":"Journal of Clinical Epidemiology","DOI":"10.1016/0895-4356(92)90042-l","ISSN":"0895-4356","issue":"4","journalAbbreviation":"J Clin Epidemiol","language":"eng","note":"PMID: 1569437","page":"413-418","source":"PubMed","title":"Dietary predictors of serum cholesterol in men: the Framingham cohort population","title-short":"Dietary predictors of serum cholesterol in men","volume":"45","author":[{"family":"Sonnenberg","given":"L. M."},{"family":"Posner","given":"B. M."},{"family":"Belanger","given":"A. J."},{"family":"Cupples","given":"L. A."},{"family":"D'Agostino","given":"R. B."}],"issued":{"date-parts":[["1992",4]]}}}],"schema":"https://github.com/citation-style-language/schema/raw/master/csl-citation.json"} </w:instrText>
            </w:r>
            <w:r>
              <w:fldChar w:fldCharType="separate"/>
            </w:r>
            <w:r w:rsidRPr="00453420">
              <w:rPr>
                <w:rFonts w:ascii="Calibri" w:hAnsi="Calibri" w:cs="Calibri"/>
              </w:rPr>
              <w:t>(Sonnenberg et al., 1992)</w:t>
            </w:r>
            <w:r>
              <w:fldChar w:fldCharType="end"/>
            </w:r>
          </w:p>
        </w:tc>
      </w:tr>
      <w:tr w:rsidR="00A44EC4" w:rsidRPr="00B42FEB" w14:paraId="5823E752" w14:textId="77777777" w:rsidTr="00A44EC4">
        <w:trPr>
          <w:trHeight w:val="300"/>
        </w:trPr>
        <w:tc>
          <w:tcPr>
            <w:tcW w:w="1980" w:type="dxa"/>
            <w:shd w:val="clear" w:color="auto" w:fill="auto"/>
            <w:noWrap/>
            <w:vAlign w:val="bottom"/>
            <w:hideMark/>
          </w:tcPr>
          <w:p w14:paraId="683AC653" w14:textId="77777777" w:rsidR="00A44EC4" w:rsidRPr="00B42FEB" w:rsidRDefault="00A44EC4" w:rsidP="00286B69">
            <w:pPr>
              <w:spacing w:after="0" w:line="240" w:lineRule="auto"/>
              <w:rPr>
                <w:rFonts w:ascii="Calibri" w:eastAsia="Times New Roman" w:hAnsi="Calibri" w:cs="Calibri"/>
                <w:color w:val="000000"/>
              </w:rPr>
            </w:pPr>
            <w:r w:rsidRPr="00B42FEB">
              <w:rPr>
                <w:rFonts w:ascii="Calibri" w:eastAsia="Times New Roman" w:hAnsi="Calibri" w:cs="Calibri"/>
                <w:color w:val="000000"/>
              </w:rPr>
              <w:t>Sex</w:t>
            </w:r>
          </w:p>
        </w:tc>
        <w:tc>
          <w:tcPr>
            <w:tcW w:w="1080" w:type="dxa"/>
            <w:shd w:val="clear" w:color="auto" w:fill="auto"/>
            <w:vAlign w:val="bottom"/>
          </w:tcPr>
          <w:p w14:paraId="31D75CDB" w14:textId="77777777" w:rsidR="00A44EC4" w:rsidRPr="00B42FEB" w:rsidRDefault="00A44EC4" w:rsidP="00286B69">
            <w:pPr>
              <w:spacing w:after="0" w:line="240" w:lineRule="auto"/>
              <w:rPr>
                <w:rFonts w:ascii="Calibri" w:eastAsia="Times New Roman" w:hAnsi="Calibri" w:cs="Calibri"/>
                <w:color w:val="000000"/>
              </w:rPr>
            </w:pPr>
            <w:r>
              <w:rPr>
                <w:rFonts w:ascii="Calibri" w:hAnsi="Calibri" w:cs="Calibri"/>
                <w:color w:val="000000"/>
              </w:rPr>
              <w:t>0.068</w:t>
            </w:r>
          </w:p>
        </w:tc>
        <w:tc>
          <w:tcPr>
            <w:tcW w:w="2124" w:type="dxa"/>
            <w:vAlign w:val="bottom"/>
          </w:tcPr>
          <w:p w14:paraId="2E121D52" w14:textId="77777777" w:rsidR="00A44EC4" w:rsidRDefault="00A44EC4" w:rsidP="00286B69">
            <w:pPr>
              <w:spacing w:after="0" w:line="240" w:lineRule="auto"/>
              <w:rPr>
                <w:rFonts w:ascii="Calibri" w:hAnsi="Calibri" w:cs="Calibri"/>
                <w:color w:val="000000"/>
              </w:rPr>
            </w:pPr>
            <w:r>
              <w:rPr>
                <w:rFonts w:ascii="Calibri" w:hAnsi="Calibri" w:cs="Calibri"/>
                <w:color w:val="000000"/>
              </w:rPr>
              <w:t>0.0510000</w:t>
            </w:r>
          </w:p>
        </w:tc>
        <w:tc>
          <w:tcPr>
            <w:tcW w:w="4356" w:type="dxa"/>
          </w:tcPr>
          <w:p w14:paraId="07FB8B83" w14:textId="77777777" w:rsidR="00A44EC4" w:rsidRDefault="00A44EC4" w:rsidP="00286B69">
            <w:pPr>
              <w:spacing w:after="0" w:line="240" w:lineRule="auto"/>
              <w:rPr>
                <w:rFonts w:ascii="Calibri" w:hAnsi="Calibri" w:cs="Calibri"/>
                <w:color w:val="000000"/>
              </w:rPr>
            </w:pPr>
            <w:r>
              <w:fldChar w:fldCharType="begin"/>
            </w:r>
            <w:r>
              <w:instrText xml:space="preserve"> ADDIN ZOTERO_ITEM CSL_CITATION {"citationID":"BS8ebU25","properties":{"formattedCitation":"(Seidell et al., 1991)","plainCitation":"(Seidell et al., 1991)","noteIndex":0},"citationItems":[{"id":698,"uris":["http://zotero.org/users/local/6R7KMJei/items/MX5ZYSDB"],"uri":["http://zotero.org/users/local/6R7KMJei/items/MX5ZYSDB"],"itemData":{"id":698,"type":"article-journal","abstract":"We studied male/female differences in serum lipids in randomly selected 38-year-old men (n = 337) and women (n = 342) from various cities in The Netherlands, Sweden, Italy, and Poland. Overall, men had higher triglycerides and total cholesterol levels and lower HDL-levels compared to women (P less than 0.001). Adjustment for smoking habits, city, and body mass index did not remove the gender difference. Further adjustments for waist circumference alone and waist/hip and waist/thigh circumference ratio removed the gender differences in serum triglycerides and total cholesterol. Only adjustment for waist/thigh ratio removed the gender difference in HDL-cholesterol but linear relationships were different in men and women. The average male/female difference in serum lipids, particularly for total and LDL-cholesterol varied considerably among centers. In analyses of the data from the separate centers we found that sex differences in serum triglycerides and HDL-cholesterol in all 4 centers disappeared when adjusted for waist circumference alone and for waist/hip and waist/thigh ratio. For total and LDL-cholesterol, however, adjustment for circumference ratios tended to increase the male/female difference in 2 of the 4 centers. It is concluded that, in European men and women, fat distribution may be responsible for male/female differences in serum triglycerides but that such conclusions are less clear for HDL-, total- and LDL-cholesterol.","container-title":"Atherosclerosis","DOI":"10.1016/0021-9150(91)90022-u","ISSN":"0021-9150","issue":"2-3","journalAbbreviation":"Atherosclerosis","language":"eng","note":"PMID: 1854366","page":"203-210","source":"PubMed","title":"Fat distribution and gender differences in serum lipids in men and women from four European communities","volume":"87","author":[{"family":"Seidell","given":"J. C."},{"family":"Cigolini","given":"M."},{"family":"Charzewska","given":"J."},{"family":"Ellsinger","given":"B. M."},{"family":"Björntorp","given":"P."},{"family":"Hautvast","given":"J. G."},{"family":"Szostak","given":"W."}],"issued":{"date-parts":[["1991",4]]}}}],"schema":"https://github.com/citation-style-language/schema/raw/master/csl-citation.json"} </w:instrText>
            </w:r>
            <w:r>
              <w:fldChar w:fldCharType="separate"/>
            </w:r>
            <w:r w:rsidRPr="00094B99">
              <w:rPr>
                <w:rFonts w:ascii="Calibri" w:hAnsi="Calibri" w:cs="Calibri"/>
              </w:rPr>
              <w:t>(Seidell et al., 1991)</w:t>
            </w:r>
            <w:r>
              <w:fldChar w:fldCharType="end"/>
            </w:r>
          </w:p>
        </w:tc>
      </w:tr>
      <w:tr w:rsidR="00A44EC4" w:rsidRPr="00B42FEB" w14:paraId="4607C3A1" w14:textId="77777777" w:rsidTr="00A44EC4">
        <w:trPr>
          <w:trHeight w:val="300"/>
        </w:trPr>
        <w:tc>
          <w:tcPr>
            <w:tcW w:w="1980" w:type="dxa"/>
            <w:shd w:val="clear" w:color="auto" w:fill="auto"/>
            <w:noWrap/>
            <w:vAlign w:val="bottom"/>
            <w:hideMark/>
          </w:tcPr>
          <w:p w14:paraId="746E209C" w14:textId="77777777" w:rsidR="00A44EC4" w:rsidRPr="00B42FEB" w:rsidRDefault="00A44EC4" w:rsidP="00286B69">
            <w:pPr>
              <w:spacing w:after="0" w:line="240" w:lineRule="auto"/>
              <w:rPr>
                <w:rFonts w:ascii="Calibri" w:eastAsia="Times New Roman" w:hAnsi="Calibri" w:cs="Calibri"/>
                <w:color w:val="000000"/>
              </w:rPr>
            </w:pPr>
            <w:r w:rsidRPr="00B42FEB">
              <w:rPr>
                <w:rFonts w:ascii="Calibri" w:eastAsia="Times New Roman" w:hAnsi="Calibri" w:cs="Calibri"/>
                <w:color w:val="000000"/>
              </w:rPr>
              <w:t>Race/Ethnicity</w:t>
            </w:r>
          </w:p>
        </w:tc>
        <w:tc>
          <w:tcPr>
            <w:tcW w:w="1080" w:type="dxa"/>
            <w:shd w:val="clear" w:color="auto" w:fill="auto"/>
            <w:vAlign w:val="bottom"/>
          </w:tcPr>
          <w:p w14:paraId="3FE5E91F" w14:textId="77777777" w:rsidR="00A44EC4" w:rsidRPr="00B42FEB" w:rsidRDefault="00A44EC4" w:rsidP="00286B69">
            <w:pPr>
              <w:spacing w:after="0" w:line="240" w:lineRule="auto"/>
              <w:rPr>
                <w:rFonts w:ascii="Calibri" w:eastAsia="Times New Roman" w:hAnsi="Calibri" w:cs="Calibri"/>
                <w:color w:val="000000"/>
              </w:rPr>
            </w:pPr>
            <w:r>
              <w:rPr>
                <w:rFonts w:ascii="Calibri" w:hAnsi="Calibri" w:cs="Calibri"/>
                <w:color w:val="000000"/>
              </w:rPr>
              <w:t>0</w:t>
            </w:r>
          </w:p>
        </w:tc>
        <w:tc>
          <w:tcPr>
            <w:tcW w:w="2124" w:type="dxa"/>
            <w:vAlign w:val="bottom"/>
          </w:tcPr>
          <w:p w14:paraId="722D2C31" w14:textId="77777777" w:rsidR="00A44EC4" w:rsidRDefault="00A44EC4" w:rsidP="00286B69">
            <w:pPr>
              <w:spacing w:after="0" w:line="240" w:lineRule="auto"/>
              <w:rPr>
                <w:rFonts w:ascii="Calibri" w:hAnsi="Calibri" w:cs="Calibri"/>
                <w:color w:val="000000"/>
              </w:rPr>
            </w:pPr>
            <w:r>
              <w:rPr>
                <w:rFonts w:ascii="Calibri" w:hAnsi="Calibri" w:cs="Calibri"/>
                <w:color w:val="000000"/>
              </w:rPr>
              <w:t>0.0700000</w:t>
            </w:r>
          </w:p>
        </w:tc>
        <w:tc>
          <w:tcPr>
            <w:tcW w:w="4356" w:type="dxa"/>
          </w:tcPr>
          <w:p w14:paraId="4A053D26" w14:textId="77777777" w:rsidR="00A44EC4" w:rsidRDefault="00A44EC4" w:rsidP="00286B69">
            <w:pPr>
              <w:spacing w:after="0" w:line="240" w:lineRule="auto"/>
              <w:rPr>
                <w:rFonts w:ascii="Calibri" w:hAnsi="Calibri" w:cs="Calibri"/>
                <w:color w:val="000000"/>
              </w:rPr>
            </w:pPr>
            <w:r>
              <w:fldChar w:fldCharType="begin"/>
            </w:r>
            <w:r>
              <w:instrText xml:space="preserve"> ADDIN ZOTERO_ITEM CSL_CITATION {"citationID":"p7386RYA","properties":{"formattedCitation":"(Frank et al., 2014)","plainCitation":"(Frank et al., 2014)","noteIndex":0},"citationItems":[{"id":700,"uris":["http://zotero.org/users/local/6R7KMJei/items/7ZLTZRI8"],"uri":["http://zotero.org/users/local/6R7KMJei/items/7ZLTZRI8"],"itemData":{"id":700,"type":"article-journal","abstract":"BACKGROUND: No studies have comprehensively examined the prevalence of dyslipidemia, a major risk factor for cardiovascular disease, among diverse racial/ethnic minority groups. The primary aim of this study was to identify racial/ethnic differences in dyslipidemia among minorities including Asian Americans (Asian Indian, Chinese, Filipino, Japanese, Korean, or Vietnamese), Mexican Americans, and blacks compared with non-Hispanic whites.\nMETHODS AND RESULTS: Using a 3-year cross section (2008-2011), we identified 169 430 active primary care patients (35 years or older) from an outpatient healthcare organization in northern California. Age-standardized prevalence rates were calculated for 3 dyslipidemia subtypes: high triglycerides (fasting laboratory value ≥150 mg/dL), low levels of high-density lipoprotein cholesterol (fasting laboratory value &lt;40 mg/dL [men] and &lt;50 mg/dL [women]), and high levels of low-density lipoprotein cholesterol (fasting laboratory value ≥130 mg/dL or taking low-density lipoprotein-lowering agents). Odds ratios were calculated by multivariable logistic regression, with adjustment for patient characteristics (age, measured body mass index, smoking). Compared with non-Hispanic whites, every minority subgroup had an increased prevalence of high triglycerides except blacks. Most minority groups had an increased prevalence of low high-density lipoprotein cholesterol, except for Japanese and blacks. The prevalence of high low-density lipoprotein cholesterol was increased among Asian Indians, Filipinos, Japanese, and Vietnamese compared with non-Hispanic whites.\nCONCLUSIONS: Minority groups, except for blacks, were more likely to have high triglyceride/low high-density lipoprotein cholesterol dyslipidemia. Further research is needed to determine how racial/ethnic differences in dyslipidemia affect racial/ethnic differences in cardiovascular disease rates.","container-title":"Circulation","DOI":"10.1161/CIRCULATIONAHA.113.005757","ISSN":"1524-4539","issue":"5","journalAbbreviation":"Circulation","language":"eng","note":"PMID: 24192801\nPMCID: PMC4212818","page":"570-579","source":"PubMed","title":"Racial/ethnic differences in dyslipidemia patterns","volume":"129","author":[{"family":"Frank","given":"Ariel T. H."},{"family":"Zhao","given":"Beinan"},{"family":"Jose","given":"Powell O."},{"family":"Azar","given":"Kristen M. J."},{"family":"Fortmann","given":"Stephen P."},{"family":"Palaniappan","given":"Latha P."}],"issued":{"date-parts":[["2014",2,4]]}}}],"schema":"https://github.com/citation-style-language/schema/raw/master/csl-citation.json"} </w:instrText>
            </w:r>
            <w:r>
              <w:fldChar w:fldCharType="separate"/>
            </w:r>
            <w:r w:rsidRPr="00094B99">
              <w:rPr>
                <w:rFonts w:ascii="Calibri" w:hAnsi="Calibri" w:cs="Calibri"/>
              </w:rPr>
              <w:t>(Frank et al., 2014)</w:t>
            </w:r>
            <w:r>
              <w:fldChar w:fldCharType="end"/>
            </w:r>
          </w:p>
        </w:tc>
      </w:tr>
      <w:tr w:rsidR="00A44EC4" w:rsidRPr="00B42FEB" w14:paraId="1831A320" w14:textId="77777777" w:rsidTr="00A44EC4">
        <w:trPr>
          <w:trHeight w:val="300"/>
        </w:trPr>
        <w:tc>
          <w:tcPr>
            <w:tcW w:w="1980" w:type="dxa"/>
            <w:shd w:val="clear" w:color="auto" w:fill="auto"/>
            <w:noWrap/>
            <w:vAlign w:val="bottom"/>
            <w:hideMark/>
          </w:tcPr>
          <w:p w14:paraId="32E8D5C0" w14:textId="77777777" w:rsidR="00A44EC4" w:rsidRPr="00B42FEB" w:rsidRDefault="00A44EC4" w:rsidP="00286B69">
            <w:pPr>
              <w:spacing w:after="0" w:line="240" w:lineRule="auto"/>
              <w:rPr>
                <w:rFonts w:ascii="Calibri" w:eastAsia="Times New Roman" w:hAnsi="Calibri" w:cs="Calibri"/>
                <w:color w:val="000000"/>
              </w:rPr>
            </w:pPr>
            <w:r w:rsidRPr="00B42FEB">
              <w:rPr>
                <w:rFonts w:ascii="Calibri" w:eastAsia="Times New Roman" w:hAnsi="Calibri" w:cs="Calibri"/>
                <w:color w:val="000000"/>
              </w:rPr>
              <w:t>IPR</w:t>
            </w:r>
          </w:p>
        </w:tc>
        <w:tc>
          <w:tcPr>
            <w:tcW w:w="1080" w:type="dxa"/>
            <w:shd w:val="clear" w:color="auto" w:fill="auto"/>
            <w:vAlign w:val="bottom"/>
          </w:tcPr>
          <w:p w14:paraId="295CED8F" w14:textId="77777777" w:rsidR="00A44EC4" w:rsidRPr="00B42FEB" w:rsidRDefault="00A44EC4" w:rsidP="00286B69">
            <w:pPr>
              <w:spacing w:after="0" w:line="240" w:lineRule="auto"/>
              <w:rPr>
                <w:rFonts w:ascii="Calibri" w:eastAsia="Times New Roman" w:hAnsi="Calibri" w:cs="Calibri"/>
                <w:color w:val="000000"/>
              </w:rPr>
            </w:pPr>
            <w:r>
              <w:rPr>
                <w:rFonts w:ascii="Calibri" w:hAnsi="Calibri" w:cs="Calibri"/>
                <w:color w:val="000000"/>
              </w:rPr>
              <w:t>0</w:t>
            </w:r>
          </w:p>
        </w:tc>
        <w:tc>
          <w:tcPr>
            <w:tcW w:w="2124" w:type="dxa"/>
            <w:vAlign w:val="bottom"/>
          </w:tcPr>
          <w:p w14:paraId="6D125360" w14:textId="77777777" w:rsidR="00A44EC4" w:rsidRDefault="00A44EC4" w:rsidP="00286B69">
            <w:pPr>
              <w:spacing w:after="0" w:line="240" w:lineRule="auto"/>
              <w:rPr>
                <w:rFonts w:ascii="Calibri" w:hAnsi="Calibri" w:cs="Calibri"/>
                <w:color w:val="000000"/>
              </w:rPr>
            </w:pPr>
            <w:r>
              <w:rPr>
                <w:rFonts w:ascii="Calibri" w:hAnsi="Calibri" w:cs="Calibri"/>
                <w:color w:val="000000"/>
              </w:rPr>
              <w:t>0.0180000</w:t>
            </w:r>
          </w:p>
        </w:tc>
        <w:tc>
          <w:tcPr>
            <w:tcW w:w="4356" w:type="dxa"/>
          </w:tcPr>
          <w:p w14:paraId="73156E34" w14:textId="77777777" w:rsidR="00A44EC4" w:rsidRDefault="00A44EC4" w:rsidP="00286B69">
            <w:pPr>
              <w:spacing w:after="0" w:line="240" w:lineRule="auto"/>
              <w:rPr>
                <w:rFonts w:ascii="Calibri" w:hAnsi="Calibri" w:cs="Calibri"/>
                <w:color w:val="000000"/>
              </w:rPr>
            </w:pPr>
            <w:r>
              <w:rPr>
                <w:rFonts w:ascii="Calibri" w:hAnsi="Calibri" w:cs="Calibri"/>
                <w:color w:val="000000"/>
              </w:rPr>
              <w:fldChar w:fldCharType="begin"/>
            </w:r>
            <w:r>
              <w:rPr>
                <w:rFonts w:ascii="Calibri" w:hAnsi="Calibri" w:cs="Calibri"/>
                <w:color w:val="000000"/>
              </w:rPr>
              <w:instrText xml:space="preserve"> ADDIN ZOTERO_ITEM CSL_CITATION {"citationID":"HTvRJgH2","properties":{"formattedCitation":"(Luepker et al., 1993)","plainCitation":"(Luepker et al., 1993)","noteIndex":0},"citationItems":[{"id":703,"uris":["http://zotero.org/users/local/6R7KMJei/items/LNP6NIAT"],"uri":["http://zotero.org/users/local/6R7KMJei/items/LNP6NIAT"],"itemData":{"id":703,"type":"article-journal","abstract":"BACKGROUND: Socioeconomic status (SES) indicators including education, income, and occupation are associated with coronary heart disease (CHD) risk factors, morbidity, and mortality. In most industrialized nations, individuals with less education, lower income, and blue collar occupations have the highest CHD rates. It is suggested by some that these differences by SES are increasing even as age-adjusted CHD mortality declines.\nMETHODS AND RESULTS: The Minnesota Heart Survey includes measurement of CHD risk factors and behaviors in population-based samples of Minneapolis-St. Paul adults aged 25 to 74 years in 1980 to 1982 (N = 3243) and 1985 to 1987 (N = 4538). Education was significantly and inversely related to blood pressure, cigarette smoking, body mass index, and a summary risk score for both men and women. Serum cholesterol was inversely related to education in women but not in men. Education was positively associated with leisure physical activity and health knowledge. Associations with household income were less consistent in magnitude and direction. Risk characteristics improved significantly between the 1980 to 1982 and 1985 to 1987 surveys. These changes were similar across education and household income levels.\nCONCLUSIONS: Improvement in CHD risk factors over time unrelated to education or income suggests that population-wide factors such as improved health knowledge, availability of healthy food items, hypertension treatment, and restrictions on cigarette smoking are operating beneficially in all SES groups. Although the SES gradient in risk factors is not increasing, it remains substantial and indicates directions for future prevention efforts.","container-title":"Circulation","DOI":"10.1161/01.cir.88.5.2172","ISSN":"0009-7322","issue":"5 Pt 1","journalAbbreviation":"Circulation","language":"eng","note":"PMID: 8222112","page":"2172-2179","source":"PubMed","title":"Socioeconomic status and coronary heart disease risk factor trends. The Minnesota Heart Survey","volume":"88","author":[{"family":"Luepker","given":"R. V."},{"family":"Rosamond","given":"W. D."},{"family":"Murphy","given":"R."},{"family":"Sprafka","given":"J. M."},{"family":"Folsom","given":"A. R."},{"family":"McGovern","given":"P. G."},{"family":"Blackburn","given":"H."}],"issued":{"date-parts":[["1993",11]]}}}],"schema":"https://github.com/citation-style-language/schema/raw/master/csl-citation.json"} </w:instrText>
            </w:r>
            <w:r>
              <w:rPr>
                <w:rFonts w:ascii="Calibri" w:hAnsi="Calibri" w:cs="Calibri"/>
                <w:color w:val="000000"/>
              </w:rPr>
              <w:fldChar w:fldCharType="separate"/>
            </w:r>
            <w:r w:rsidRPr="00094B99">
              <w:rPr>
                <w:rFonts w:ascii="Calibri" w:hAnsi="Calibri" w:cs="Calibri"/>
              </w:rPr>
              <w:t>(Luepker et al., 1993)</w:t>
            </w:r>
            <w:r>
              <w:rPr>
                <w:rFonts w:ascii="Calibri" w:hAnsi="Calibri" w:cs="Calibri"/>
                <w:color w:val="000000"/>
              </w:rPr>
              <w:fldChar w:fldCharType="end"/>
            </w:r>
            <w:r>
              <w:rPr>
                <w:rFonts w:ascii="Calibri" w:hAnsi="Calibri" w:cs="Calibri"/>
                <w:color w:val="000000"/>
              </w:rPr>
              <w:t xml:space="preserve"> (see below)</w:t>
            </w:r>
          </w:p>
        </w:tc>
      </w:tr>
      <w:tr w:rsidR="00A44EC4" w:rsidRPr="00B42FEB" w14:paraId="0A61A505" w14:textId="77777777" w:rsidTr="00A44EC4">
        <w:trPr>
          <w:trHeight w:val="300"/>
        </w:trPr>
        <w:tc>
          <w:tcPr>
            <w:tcW w:w="1980" w:type="dxa"/>
            <w:shd w:val="clear" w:color="auto" w:fill="auto"/>
            <w:noWrap/>
            <w:vAlign w:val="bottom"/>
            <w:hideMark/>
          </w:tcPr>
          <w:p w14:paraId="434BBB32" w14:textId="77777777" w:rsidR="00A44EC4" w:rsidRPr="00B42FEB" w:rsidRDefault="00A44EC4" w:rsidP="00286B69">
            <w:pPr>
              <w:spacing w:after="0" w:line="240" w:lineRule="auto"/>
              <w:rPr>
                <w:rFonts w:ascii="Calibri" w:eastAsia="Times New Roman" w:hAnsi="Calibri" w:cs="Calibri"/>
                <w:color w:val="000000"/>
              </w:rPr>
            </w:pPr>
            <w:r w:rsidRPr="00B42FEB">
              <w:rPr>
                <w:rFonts w:ascii="Calibri" w:eastAsia="Times New Roman" w:hAnsi="Calibri" w:cs="Calibri"/>
                <w:color w:val="000000"/>
              </w:rPr>
              <w:t>BMI</w:t>
            </w:r>
          </w:p>
        </w:tc>
        <w:tc>
          <w:tcPr>
            <w:tcW w:w="1080" w:type="dxa"/>
            <w:shd w:val="clear" w:color="auto" w:fill="auto"/>
            <w:vAlign w:val="bottom"/>
          </w:tcPr>
          <w:p w14:paraId="4B594C53" w14:textId="77777777" w:rsidR="00A44EC4" w:rsidRPr="00B42FEB" w:rsidRDefault="00A44EC4" w:rsidP="00286B69">
            <w:pPr>
              <w:spacing w:after="0" w:line="240" w:lineRule="auto"/>
              <w:rPr>
                <w:rFonts w:ascii="Calibri" w:eastAsia="Times New Roman" w:hAnsi="Calibri" w:cs="Calibri"/>
                <w:color w:val="000000"/>
              </w:rPr>
            </w:pPr>
            <w:r>
              <w:rPr>
                <w:rFonts w:ascii="Calibri" w:hAnsi="Calibri" w:cs="Calibri"/>
                <w:color w:val="000000"/>
              </w:rPr>
              <w:t>0.009</w:t>
            </w:r>
          </w:p>
        </w:tc>
        <w:tc>
          <w:tcPr>
            <w:tcW w:w="2124" w:type="dxa"/>
            <w:vAlign w:val="bottom"/>
          </w:tcPr>
          <w:p w14:paraId="3BD1D9DB" w14:textId="77777777" w:rsidR="00A44EC4" w:rsidRDefault="00A44EC4" w:rsidP="00286B69">
            <w:pPr>
              <w:spacing w:after="0" w:line="240" w:lineRule="auto"/>
              <w:rPr>
                <w:rFonts w:ascii="Calibri" w:hAnsi="Calibri" w:cs="Calibri"/>
                <w:color w:val="000000"/>
              </w:rPr>
            </w:pPr>
            <w:r>
              <w:rPr>
                <w:rFonts w:ascii="Calibri" w:hAnsi="Calibri" w:cs="Calibri"/>
                <w:color w:val="000000"/>
              </w:rPr>
              <w:t>0.0067500</w:t>
            </w:r>
          </w:p>
        </w:tc>
        <w:tc>
          <w:tcPr>
            <w:tcW w:w="4356" w:type="dxa"/>
          </w:tcPr>
          <w:p w14:paraId="7C9F67E5" w14:textId="7AF9C135" w:rsidR="00A44EC4" w:rsidRDefault="009D7DFC" w:rsidP="00286B69">
            <w:pPr>
              <w:spacing w:after="0" w:line="240" w:lineRule="auto"/>
              <w:rPr>
                <w:rFonts w:ascii="Calibri" w:hAnsi="Calibri" w:cs="Calibri"/>
                <w:color w:val="000000"/>
              </w:rPr>
            </w:pPr>
            <w:r>
              <w:rPr>
                <w:rFonts w:ascii="Calibri" w:hAnsi="Calibri" w:cs="Calibri"/>
                <w:color w:val="000000"/>
              </w:rPr>
              <w:fldChar w:fldCharType="begin"/>
            </w:r>
            <w:r>
              <w:rPr>
                <w:rFonts w:ascii="Calibri" w:hAnsi="Calibri" w:cs="Calibri"/>
                <w:color w:val="000000"/>
              </w:rPr>
              <w:instrText xml:space="preserve"> ADDIN ZOTERO_ITEM CSL_CITATION {"citationID":"QMJAe8BM","properties":{"formattedCitation":"(Bolton-Smith et al., 1991)","plainCitation":"(Bolton-Smith et al., 1991)","noteIndex":0},"citationItems":[{"id":736,"uris":["http://zotero.org/users/local/6R7KMJei/items/FHYKFQXR"],"uri":["http://zotero.org/users/local/6R7KMJei/items/FHYKFQXR"],"itemData":{"id":736,"type":"article-journal","abstract":"An analysis of the associations between dietary and non-dietary variables and serum total cholesterol (Total-C) and high density lipoprotein cholesterol (HDL-C) was performed using data from the Scottish Heart Health Study--a cross-sectional survey of men (n = 5123) and women (n = 5236), aged 40-59. Subjects completed a questionnaire which provided health, socio-demographic and food frequency data. Nutrient intakes were calculated from UK food composition tables using standard portion sizes. For men, the significant independent dietary predictors of Total-C, after adjustment for all the other dietary variables, were saturated fat and cereal fibre, and after adjustment for the non-dietary variables, were cereal fibre, saturated fat and cholesterol. For women, intake of vegetable fibre, white fish and beta-carotene were significant independent predictors of Total-C after adjustment for all the other dietary variables. Only beta-carotene remained significant after adjustment for all the non-dietary variables. Alcohol intake and body mass index were respectively the strongest positive and negative predictors of HDL-C for both sexes.\nIN CONCLUSION: (1) certain dietary factors may affect serum cholesterol levels differently for men and women; (2) a possible role for the antioxidant vitamins and fibre in the prediction of serum cholesterol, may be indicated, in addition to the 'classical' role of dietary cholesterol and saturated fat and (3) confounding between the social and dietary variables does occur, and confirms the need for multiple adjustments in studies of this nature.","container-title":"International Journal of Epidemiology","DOI":"10.1093/ije/20.1.95","ISSN":"0300-5771","issue":"1","journalAbbreviation":"Int J Epidemiol","language":"eng","note":"PMID: 2066250","page":"95-104","source":"PubMed","title":"Dietary and non-dietary predictors of serum total and HDL-cholesterol in men and women: results from the Scottish Heart Health Study","title-short":"Dietary and non-dietary predictors of serum total and HDL-cholesterol in men and women","volume":"20","author":[{"family":"Bolton-Smith","given":"C."},{"family":"Woodward","given":"M."},{"family":"Smith","given":"W. C."},{"family":"Tunstall-Pedoe","given":"H."}],"issued":{"date-parts":[["1991",3]]}}}],"schema":"https://github.com/citation-style-language/schema/raw/master/csl-citation.json"} </w:instrText>
            </w:r>
            <w:r>
              <w:rPr>
                <w:rFonts w:ascii="Calibri" w:hAnsi="Calibri" w:cs="Calibri"/>
                <w:color w:val="000000"/>
              </w:rPr>
              <w:fldChar w:fldCharType="separate"/>
            </w:r>
            <w:r w:rsidRPr="009D7DFC">
              <w:rPr>
                <w:rFonts w:ascii="Calibri" w:hAnsi="Calibri" w:cs="Calibri"/>
              </w:rPr>
              <w:t>(Bolton-Smith et al., 1991)</w:t>
            </w:r>
            <w:r>
              <w:rPr>
                <w:rFonts w:ascii="Calibri" w:hAnsi="Calibri" w:cs="Calibri"/>
                <w:color w:val="000000"/>
              </w:rPr>
              <w:fldChar w:fldCharType="end"/>
            </w:r>
          </w:p>
        </w:tc>
      </w:tr>
      <w:tr w:rsidR="00A44EC4" w:rsidRPr="00B42FEB" w14:paraId="3BD6D712" w14:textId="77777777" w:rsidTr="00A44EC4">
        <w:trPr>
          <w:trHeight w:val="300"/>
        </w:trPr>
        <w:tc>
          <w:tcPr>
            <w:tcW w:w="1980" w:type="dxa"/>
            <w:shd w:val="clear" w:color="auto" w:fill="auto"/>
            <w:noWrap/>
            <w:vAlign w:val="bottom"/>
            <w:hideMark/>
          </w:tcPr>
          <w:p w14:paraId="5F0468C9" w14:textId="77777777" w:rsidR="00A44EC4" w:rsidRPr="00B42FEB" w:rsidRDefault="00A44EC4" w:rsidP="00286B69">
            <w:pPr>
              <w:spacing w:after="0" w:line="240" w:lineRule="auto"/>
              <w:rPr>
                <w:rFonts w:ascii="Calibri" w:eastAsia="Times New Roman" w:hAnsi="Calibri" w:cs="Calibri"/>
                <w:color w:val="000000"/>
              </w:rPr>
            </w:pPr>
            <w:r w:rsidRPr="00B42FEB">
              <w:rPr>
                <w:rFonts w:ascii="Calibri" w:eastAsia="Times New Roman" w:hAnsi="Calibri" w:cs="Calibri"/>
                <w:color w:val="000000"/>
              </w:rPr>
              <w:t>Smoking</w:t>
            </w:r>
          </w:p>
        </w:tc>
        <w:tc>
          <w:tcPr>
            <w:tcW w:w="1080" w:type="dxa"/>
            <w:shd w:val="clear" w:color="auto" w:fill="auto"/>
            <w:vAlign w:val="bottom"/>
          </w:tcPr>
          <w:p w14:paraId="4734DB29" w14:textId="77777777" w:rsidR="00A44EC4" w:rsidRPr="00B42FEB" w:rsidRDefault="00A44EC4" w:rsidP="00286B69">
            <w:pPr>
              <w:spacing w:after="0" w:line="240" w:lineRule="auto"/>
              <w:rPr>
                <w:rFonts w:ascii="Calibri" w:eastAsia="Times New Roman" w:hAnsi="Calibri" w:cs="Calibri"/>
                <w:color w:val="000000"/>
              </w:rPr>
            </w:pPr>
            <w:r>
              <w:rPr>
                <w:rFonts w:ascii="Calibri" w:hAnsi="Calibri" w:cs="Calibri"/>
                <w:color w:val="000000"/>
              </w:rPr>
              <w:t>0.018</w:t>
            </w:r>
          </w:p>
        </w:tc>
        <w:tc>
          <w:tcPr>
            <w:tcW w:w="2124" w:type="dxa"/>
            <w:vAlign w:val="bottom"/>
          </w:tcPr>
          <w:p w14:paraId="51C87C33" w14:textId="77777777" w:rsidR="00A44EC4" w:rsidRDefault="00A44EC4" w:rsidP="00286B69">
            <w:pPr>
              <w:spacing w:after="0" w:line="240" w:lineRule="auto"/>
              <w:rPr>
                <w:rFonts w:ascii="Calibri" w:hAnsi="Calibri" w:cs="Calibri"/>
                <w:color w:val="000000"/>
              </w:rPr>
            </w:pPr>
            <w:r>
              <w:rPr>
                <w:rFonts w:ascii="Calibri" w:hAnsi="Calibri" w:cs="Calibri"/>
                <w:color w:val="000000"/>
              </w:rPr>
              <w:t>0.0060000</w:t>
            </w:r>
          </w:p>
        </w:tc>
        <w:tc>
          <w:tcPr>
            <w:tcW w:w="4356" w:type="dxa"/>
          </w:tcPr>
          <w:p w14:paraId="1351953C" w14:textId="77777777" w:rsidR="00A44EC4" w:rsidRDefault="00A44EC4" w:rsidP="00286B69">
            <w:pPr>
              <w:spacing w:after="0" w:line="240" w:lineRule="auto"/>
              <w:rPr>
                <w:rFonts w:ascii="Calibri" w:hAnsi="Calibri" w:cs="Calibri"/>
                <w:color w:val="000000"/>
              </w:rPr>
            </w:pPr>
            <w:r>
              <w:rPr>
                <w:rFonts w:ascii="Calibri" w:hAnsi="Calibri" w:cs="Calibri"/>
                <w:color w:val="000000"/>
              </w:rPr>
              <w:fldChar w:fldCharType="begin"/>
            </w:r>
            <w:r>
              <w:rPr>
                <w:rFonts w:ascii="Calibri" w:hAnsi="Calibri" w:cs="Calibri"/>
                <w:color w:val="000000"/>
              </w:rPr>
              <w:instrText xml:space="preserve"> ADDIN ZOTERO_ITEM CSL_CITATION {"citationID":"49souc9V","properties":{"formattedCitation":"(Keto et al., 2016)","plainCitation":"(Keto et al., 2016)","noteIndex":0},"citationItems":[{"id":706,"uris":["http://zotero.org/users/local/6R7KMJei/items/7FNG4ILE"],"uri":["http://zotero.org/users/local/6R7KMJei/items/7FNG4ILE"],"itemData":{"id":706,"type":"article-journal","abstract":"OBJECTIVE: To investigate how individual risk factors for cardiovascular disease (CVD) (blood pressure, lipid levels, body mass index, waist and hip circumference, use of antihypertensive or hypolipidemic medication, and diagnosed diabetes) differ in people aged 46 years with different smoking behaviour and history.\nMETHODS: This population-based cohort study is based on longitudinal data from the Northern Finland Birth Cohort 1966 project. Data were collected at the 31-year and 46-year follow-ups, when a total of 5038 and 5974 individuals participated in clinical examinations and questionnaires. Data from both follow-ups were available for 3548 participants. In addition to individual CVD risk factors, Framingham and Systematic Coronary Risk Evaluation (SCORE) algorithms were used to assess the absolute risk of a CVD event within the next decade.\nRESULTS: The differences in individual risk factors for CVD reached statistical significance for some groups, but the differences were not consistent or clinically significant. There were no clinically significant differences in CVD risk as measured by Framingham or SCORE algorithms between never smokers, recent quitters and former smokers (7.5%, 7.4%, 8.1% for men; 3.3%, 3.0%, 3.2% for women; p&lt;0.001).\nCONCLUSIONS: The effect of past or present smoking on individual CVD risk parameters such as blood pressure and cholesterol seems to be of clinically minor significance in people aged 46 years. In other words, smoking seems to be above all an independent risk factor for CVD in the working-age population. Quitting smoking in working age may thus reduce calculated CVD risk nearly to the same level with people who have never smoked.","container-title":"Open Heart","DOI":"10.1136/openhrt-2015-000358","ISSN":"2053-3624","issue":"2","journalAbbreviation":"Open Heart","language":"eng","note":"PMID: 27493759\nPMCID: PMC4947752","page":"e000358","source":"PubMed","title":"Cardiovascular disease risk factors in relation to smoking behaviour and history: a population-based cohort study","title-short":"Cardiovascular disease risk factors in relation to smoking behaviour and history","volume":"3","author":[{"family":"Keto","given":"Jaana"},{"family":"Ventola","given":"Hanna"},{"family":"Jokelainen","given":"Jari"},{"family":"Linden","given":"Kari"},{"family":"Keinänen-Kiukaanniemi","given":"Sirkka"},{"family":"Timonen","given":"Markku"},{"family":"Ylisaukko-Oja","given":"Tero"},{"family":"Auvinen","given":"Juha"}],"issued":{"date-parts":[["2016"]]}}}],"schema":"https://github.com/citation-style-language/schema/raw/master/csl-citation.json"} </w:instrText>
            </w:r>
            <w:r>
              <w:rPr>
                <w:rFonts w:ascii="Calibri" w:hAnsi="Calibri" w:cs="Calibri"/>
                <w:color w:val="000000"/>
              </w:rPr>
              <w:fldChar w:fldCharType="separate"/>
            </w:r>
            <w:r w:rsidRPr="001952F2">
              <w:rPr>
                <w:rFonts w:ascii="Calibri" w:hAnsi="Calibri" w:cs="Calibri"/>
              </w:rPr>
              <w:t>(Keto et al., 2016)</w:t>
            </w:r>
            <w:r>
              <w:rPr>
                <w:rFonts w:ascii="Calibri" w:hAnsi="Calibri" w:cs="Calibri"/>
                <w:color w:val="000000"/>
              </w:rPr>
              <w:fldChar w:fldCharType="end"/>
            </w:r>
          </w:p>
        </w:tc>
      </w:tr>
      <w:tr w:rsidR="00A44EC4" w:rsidRPr="00B42FEB" w14:paraId="50CCC1D2" w14:textId="77777777" w:rsidTr="00A44EC4">
        <w:trPr>
          <w:trHeight w:val="300"/>
        </w:trPr>
        <w:tc>
          <w:tcPr>
            <w:tcW w:w="1980" w:type="dxa"/>
            <w:shd w:val="clear" w:color="auto" w:fill="auto"/>
            <w:noWrap/>
            <w:vAlign w:val="bottom"/>
            <w:hideMark/>
          </w:tcPr>
          <w:p w14:paraId="3C0590D3" w14:textId="77777777" w:rsidR="00A44EC4" w:rsidRPr="00B42FEB" w:rsidRDefault="00A44EC4" w:rsidP="00286B69">
            <w:pPr>
              <w:spacing w:after="0" w:line="240" w:lineRule="auto"/>
              <w:rPr>
                <w:rFonts w:ascii="Calibri" w:eastAsia="Times New Roman" w:hAnsi="Calibri" w:cs="Calibri"/>
                <w:color w:val="000000"/>
              </w:rPr>
            </w:pPr>
            <w:r w:rsidRPr="00B42FEB">
              <w:rPr>
                <w:rFonts w:ascii="Calibri" w:eastAsia="Times New Roman" w:hAnsi="Calibri" w:cs="Calibri"/>
                <w:color w:val="000000"/>
              </w:rPr>
              <w:t>SFA</w:t>
            </w:r>
          </w:p>
        </w:tc>
        <w:tc>
          <w:tcPr>
            <w:tcW w:w="1080" w:type="dxa"/>
            <w:shd w:val="clear" w:color="auto" w:fill="auto"/>
            <w:vAlign w:val="bottom"/>
          </w:tcPr>
          <w:p w14:paraId="3C91CCD6" w14:textId="77777777" w:rsidR="00A44EC4" w:rsidRPr="00B42FEB" w:rsidRDefault="00A44EC4" w:rsidP="00286B69">
            <w:pPr>
              <w:spacing w:after="0" w:line="240" w:lineRule="auto"/>
              <w:rPr>
                <w:rFonts w:ascii="Calibri" w:eastAsia="Times New Roman" w:hAnsi="Calibri" w:cs="Calibri"/>
                <w:color w:val="000000"/>
              </w:rPr>
            </w:pPr>
            <w:r>
              <w:rPr>
                <w:rFonts w:ascii="Calibri" w:hAnsi="Calibri" w:cs="Calibri"/>
                <w:color w:val="000000"/>
              </w:rPr>
              <w:t>0.001</w:t>
            </w:r>
          </w:p>
        </w:tc>
        <w:tc>
          <w:tcPr>
            <w:tcW w:w="2124" w:type="dxa"/>
            <w:vAlign w:val="bottom"/>
          </w:tcPr>
          <w:p w14:paraId="406C13F2" w14:textId="77777777" w:rsidR="00A44EC4" w:rsidRDefault="00A44EC4" w:rsidP="00286B69">
            <w:pPr>
              <w:spacing w:after="0" w:line="240" w:lineRule="auto"/>
              <w:rPr>
                <w:rFonts w:ascii="Calibri" w:hAnsi="Calibri" w:cs="Calibri"/>
                <w:color w:val="000000"/>
              </w:rPr>
            </w:pPr>
            <w:r>
              <w:rPr>
                <w:rFonts w:ascii="Calibri" w:hAnsi="Calibri" w:cs="Calibri"/>
                <w:color w:val="000000"/>
              </w:rPr>
              <w:t>0.0007500</w:t>
            </w:r>
          </w:p>
        </w:tc>
        <w:tc>
          <w:tcPr>
            <w:tcW w:w="4356" w:type="dxa"/>
          </w:tcPr>
          <w:p w14:paraId="0D45FB77" w14:textId="1E465353" w:rsidR="00A44EC4" w:rsidRDefault="009D7DFC" w:rsidP="00286B69">
            <w:pPr>
              <w:spacing w:after="0" w:line="240" w:lineRule="auto"/>
              <w:rPr>
                <w:rFonts w:ascii="Calibri" w:hAnsi="Calibri" w:cs="Calibri"/>
                <w:color w:val="000000"/>
              </w:rPr>
            </w:pPr>
            <w:r>
              <w:rPr>
                <w:rFonts w:ascii="Calibri" w:hAnsi="Calibri" w:cs="Calibri"/>
                <w:color w:val="000000"/>
              </w:rPr>
              <w:fldChar w:fldCharType="begin"/>
            </w:r>
            <w:r>
              <w:rPr>
                <w:rFonts w:ascii="Calibri" w:hAnsi="Calibri" w:cs="Calibri"/>
                <w:color w:val="000000"/>
              </w:rPr>
              <w:instrText xml:space="preserve"> ADDIN ZOTERO_ITEM CSL_CITATION {"citationID":"CEdZZIzn","properties":{"formattedCitation":"(Bolton-Smith et al., 1991)","plainCitation":"(Bolton-Smith et al., 1991)","noteIndex":0},"citationItems":[{"id":736,"uris":["http://zotero.org/users/local/6R7KMJei/items/FHYKFQXR"],"uri":["http://zotero.org/users/local/6R7KMJei/items/FHYKFQXR"],"itemData":{"id":736,"type":"article-journal","abstract":"An analysis of the associations between dietary and non-dietary variables and serum total cholesterol (Total-C) and high density lipoprotein cholesterol (HDL-C) was performed using data from the Scottish Heart Health Study--a cross-sectional survey of men (n = 5123) and women (n = 5236), aged 40-59. Subjects completed a questionnaire which provided health, socio-demographic and food frequency data. Nutrient intakes were calculated from UK food composition tables using standard portion sizes. For men, the significant independent dietary predictors of Total-C, after adjustment for all the other dietary variables, were saturated fat and cereal fibre, and after adjustment for the non-dietary variables, were cereal fibre, saturated fat and cholesterol. For women, intake of vegetable fibre, white fish and beta-carotene were significant independent predictors of Total-C after adjustment for all the other dietary variables. Only beta-carotene remained significant after adjustment for all the non-dietary variables. Alcohol intake and body mass index were respectively the strongest positive and negative predictors of HDL-C for both sexes.\nIN CONCLUSION: (1) certain dietary factors may affect serum cholesterol levels differently for men and women; (2) a possible role for the antioxidant vitamins and fibre in the prediction of serum cholesterol, may be indicated, in addition to the 'classical' role of dietary cholesterol and saturated fat and (3) confounding between the social and dietary variables does occur, and confirms the need for multiple adjustments in studies of this nature.","container-title":"International Journal of Epidemiology","DOI":"10.1093/ije/20.1.95","ISSN":"0300-5771","issue":"1","journalAbbreviation":"Int J Epidemiol","language":"eng","note":"PMID: 2066250","page":"95-104","source":"PubMed","title":"Dietary and non-dietary predictors of serum total and HDL-cholesterol in men and women: results from the Scottish Heart Health Study","title-short":"Dietary and non-dietary predictors of serum total and HDL-cholesterol in men and women","volume":"20","author":[{"family":"Bolton-Smith","given":"C."},{"family":"Woodward","given":"M."},{"family":"Smith","given":"W. C."},{"family":"Tunstall-Pedoe","given":"H."}],"issued":{"date-parts":[["1991",3]]}}}],"schema":"https://github.com/citation-style-language/schema/raw/master/csl-citation.json"} </w:instrText>
            </w:r>
            <w:r>
              <w:rPr>
                <w:rFonts w:ascii="Calibri" w:hAnsi="Calibri" w:cs="Calibri"/>
                <w:color w:val="000000"/>
              </w:rPr>
              <w:fldChar w:fldCharType="separate"/>
            </w:r>
            <w:r w:rsidRPr="009D7DFC">
              <w:rPr>
                <w:rFonts w:ascii="Calibri" w:hAnsi="Calibri" w:cs="Calibri"/>
              </w:rPr>
              <w:t>(Bolton-Smith et al., 1991)</w:t>
            </w:r>
            <w:r>
              <w:rPr>
                <w:rFonts w:ascii="Calibri" w:hAnsi="Calibri" w:cs="Calibri"/>
                <w:color w:val="000000"/>
              </w:rPr>
              <w:fldChar w:fldCharType="end"/>
            </w:r>
          </w:p>
        </w:tc>
      </w:tr>
      <w:tr w:rsidR="00A44EC4" w:rsidRPr="00B42FEB" w14:paraId="01BE3C18" w14:textId="77777777" w:rsidTr="00A44EC4">
        <w:trPr>
          <w:trHeight w:val="300"/>
        </w:trPr>
        <w:tc>
          <w:tcPr>
            <w:tcW w:w="1980" w:type="dxa"/>
            <w:shd w:val="clear" w:color="auto" w:fill="auto"/>
            <w:noWrap/>
            <w:vAlign w:val="bottom"/>
            <w:hideMark/>
          </w:tcPr>
          <w:p w14:paraId="5A347AF7" w14:textId="77777777" w:rsidR="00A44EC4" w:rsidRPr="00B42FEB" w:rsidRDefault="00A44EC4" w:rsidP="00286B69">
            <w:pPr>
              <w:spacing w:after="0" w:line="240" w:lineRule="auto"/>
              <w:rPr>
                <w:rFonts w:ascii="Calibri" w:eastAsia="Times New Roman" w:hAnsi="Calibri" w:cs="Calibri"/>
                <w:color w:val="000000"/>
              </w:rPr>
            </w:pPr>
            <w:r w:rsidRPr="00B42FEB">
              <w:rPr>
                <w:rFonts w:ascii="Calibri" w:eastAsia="Times New Roman" w:hAnsi="Calibri" w:cs="Calibri"/>
                <w:color w:val="000000"/>
              </w:rPr>
              <w:t>Dietary cholesterol</w:t>
            </w:r>
          </w:p>
        </w:tc>
        <w:tc>
          <w:tcPr>
            <w:tcW w:w="1080" w:type="dxa"/>
            <w:shd w:val="clear" w:color="auto" w:fill="auto"/>
            <w:vAlign w:val="bottom"/>
          </w:tcPr>
          <w:p w14:paraId="2A5E423A" w14:textId="77777777" w:rsidR="00A44EC4" w:rsidRPr="00B42FEB" w:rsidRDefault="00A44EC4" w:rsidP="00286B69">
            <w:pPr>
              <w:spacing w:after="0" w:line="240" w:lineRule="auto"/>
              <w:rPr>
                <w:rFonts w:ascii="Calibri" w:eastAsia="Times New Roman" w:hAnsi="Calibri" w:cs="Calibri"/>
                <w:color w:val="000000"/>
              </w:rPr>
            </w:pPr>
            <w:r>
              <w:rPr>
                <w:rFonts w:ascii="Calibri" w:hAnsi="Calibri" w:cs="Calibri"/>
                <w:color w:val="000000"/>
              </w:rPr>
              <w:t>0.00007</w:t>
            </w:r>
          </w:p>
        </w:tc>
        <w:tc>
          <w:tcPr>
            <w:tcW w:w="2124" w:type="dxa"/>
            <w:vAlign w:val="bottom"/>
          </w:tcPr>
          <w:p w14:paraId="7D1F8581" w14:textId="77777777" w:rsidR="00A44EC4" w:rsidRDefault="00A44EC4" w:rsidP="00286B69">
            <w:pPr>
              <w:spacing w:after="0" w:line="240" w:lineRule="auto"/>
              <w:rPr>
                <w:rFonts w:ascii="Calibri" w:hAnsi="Calibri" w:cs="Calibri"/>
                <w:color w:val="000000"/>
              </w:rPr>
            </w:pPr>
            <w:r>
              <w:rPr>
                <w:rFonts w:ascii="Calibri" w:hAnsi="Calibri" w:cs="Calibri"/>
                <w:color w:val="000000"/>
              </w:rPr>
              <w:t>0.0000525</w:t>
            </w:r>
          </w:p>
        </w:tc>
        <w:tc>
          <w:tcPr>
            <w:tcW w:w="4356" w:type="dxa"/>
          </w:tcPr>
          <w:p w14:paraId="3D51AF48" w14:textId="43C7C744" w:rsidR="00A44EC4" w:rsidRDefault="009D7DFC" w:rsidP="00286B69">
            <w:pPr>
              <w:spacing w:after="0" w:line="240" w:lineRule="auto"/>
              <w:rPr>
                <w:rFonts w:ascii="Calibri" w:hAnsi="Calibri" w:cs="Calibri"/>
                <w:color w:val="000000"/>
              </w:rPr>
            </w:pPr>
            <w:r>
              <w:rPr>
                <w:rFonts w:ascii="Calibri" w:hAnsi="Calibri" w:cs="Calibri"/>
                <w:color w:val="000000"/>
              </w:rPr>
              <w:fldChar w:fldCharType="begin"/>
            </w:r>
            <w:r>
              <w:rPr>
                <w:rFonts w:ascii="Calibri" w:hAnsi="Calibri" w:cs="Calibri"/>
                <w:color w:val="000000"/>
              </w:rPr>
              <w:instrText xml:space="preserve"> ADDIN ZOTERO_ITEM CSL_CITATION {"citationID":"kS870wqH","properties":{"formattedCitation":"(Bolton-Smith et al., 1991)","plainCitation":"(Bolton-Smith et al., 1991)","noteIndex":0},"citationItems":[{"id":736,"uris":["http://zotero.org/users/local/6R7KMJei/items/FHYKFQXR"],"uri":["http://zotero.org/users/local/6R7KMJei/items/FHYKFQXR"],"itemData":{"id":736,"type":"article-journal","abstract":"An analysis of the associations between dietary and non-dietary variables and serum total cholesterol (Total-C) and high density lipoprotein cholesterol (HDL-C) was performed using data from the Scottish Heart Health Study--a cross-sectional survey of men (n = 5123) and women (n = 5236), aged 40-59. Subjects completed a questionnaire which provided health, socio-demographic and food frequency data. Nutrient intakes were calculated from UK food composition tables using standard portion sizes. For men, the significant independent dietary predictors of Total-C, after adjustment for all the other dietary variables, were saturated fat and cereal fibre, and after adjustment for the non-dietary variables, were cereal fibre, saturated fat and cholesterol. For women, intake of vegetable fibre, white fish and beta-carotene were significant independent predictors of Total-C after adjustment for all the other dietary variables. Only beta-carotene remained significant after adjustment for all the non-dietary variables. Alcohol intake and body mass index were respectively the strongest positive and negative predictors of HDL-C for both sexes.\nIN CONCLUSION: (1) certain dietary factors may affect serum cholesterol levels differently for men and women; (2) a possible role for the antioxidant vitamins and fibre in the prediction of serum cholesterol, may be indicated, in addition to the 'classical' role of dietary cholesterol and saturated fat and (3) confounding between the social and dietary variables does occur, and confirms the need for multiple adjustments in studies of this nature.","container-title":"International Journal of Epidemiology","DOI":"10.1093/ije/20.1.95","ISSN":"0300-5771","issue":"1","journalAbbreviation":"Int J Epidemiol","language":"eng","note":"PMID: 2066250","page":"95-104","source":"PubMed","title":"Dietary and non-dietary predictors of serum total and HDL-cholesterol in men and women: results from the Scottish Heart Health Study","title-short":"Dietary and non-dietary predictors of serum total and HDL-cholesterol in men and women","volume":"20","author":[{"family":"Bolton-Smith","given":"C."},{"family":"Woodward","given":"M."},{"family":"Smith","given":"W. C."},{"family":"Tunstall-Pedoe","given":"H."}],"issued":{"date-parts":[["1991",3]]}}}],"schema":"https://github.com/citation-style-language/schema/raw/master/csl-citation.json"} </w:instrText>
            </w:r>
            <w:r>
              <w:rPr>
                <w:rFonts w:ascii="Calibri" w:hAnsi="Calibri" w:cs="Calibri"/>
                <w:color w:val="000000"/>
              </w:rPr>
              <w:fldChar w:fldCharType="separate"/>
            </w:r>
            <w:r w:rsidRPr="009D7DFC">
              <w:rPr>
                <w:rFonts w:ascii="Calibri" w:hAnsi="Calibri" w:cs="Calibri"/>
              </w:rPr>
              <w:t>(Bolton-Smith et al., 1991)</w:t>
            </w:r>
            <w:r>
              <w:rPr>
                <w:rFonts w:ascii="Calibri" w:hAnsi="Calibri" w:cs="Calibri"/>
                <w:color w:val="000000"/>
              </w:rPr>
              <w:fldChar w:fldCharType="end"/>
            </w:r>
          </w:p>
        </w:tc>
      </w:tr>
      <w:tr w:rsidR="00A44EC4" w:rsidRPr="00B42FEB" w14:paraId="44C7C505" w14:textId="77777777" w:rsidTr="00A44EC4">
        <w:trPr>
          <w:trHeight w:val="300"/>
        </w:trPr>
        <w:tc>
          <w:tcPr>
            <w:tcW w:w="1980" w:type="dxa"/>
            <w:shd w:val="clear" w:color="auto" w:fill="auto"/>
            <w:noWrap/>
            <w:vAlign w:val="bottom"/>
            <w:hideMark/>
          </w:tcPr>
          <w:p w14:paraId="7A141D83" w14:textId="77777777" w:rsidR="00A44EC4" w:rsidRPr="00B42FEB" w:rsidRDefault="00A44EC4" w:rsidP="00286B69">
            <w:pPr>
              <w:spacing w:after="0" w:line="240" w:lineRule="auto"/>
              <w:rPr>
                <w:rFonts w:ascii="Calibri" w:eastAsia="Times New Roman" w:hAnsi="Calibri" w:cs="Calibri"/>
                <w:color w:val="000000"/>
              </w:rPr>
            </w:pPr>
            <w:r w:rsidRPr="00B42FEB">
              <w:rPr>
                <w:rFonts w:ascii="Calibri" w:eastAsia="Times New Roman" w:hAnsi="Calibri" w:cs="Calibri"/>
                <w:color w:val="000000"/>
              </w:rPr>
              <w:t>Energy intake</w:t>
            </w:r>
          </w:p>
        </w:tc>
        <w:tc>
          <w:tcPr>
            <w:tcW w:w="1080" w:type="dxa"/>
            <w:shd w:val="clear" w:color="auto" w:fill="auto"/>
            <w:vAlign w:val="bottom"/>
          </w:tcPr>
          <w:p w14:paraId="70BD1EA7" w14:textId="77777777" w:rsidR="00A44EC4" w:rsidRPr="00B42FEB" w:rsidRDefault="00A44EC4" w:rsidP="00286B69">
            <w:pPr>
              <w:spacing w:after="0" w:line="240" w:lineRule="auto"/>
              <w:rPr>
                <w:rFonts w:ascii="Calibri" w:eastAsia="Times New Roman" w:hAnsi="Calibri" w:cs="Calibri"/>
                <w:color w:val="000000"/>
              </w:rPr>
            </w:pPr>
            <w:r>
              <w:rPr>
                <w:rFonts w:ascii="Calibri" w:hAnsi="Calibri" w:cs="Calibri"/>
                <w:color w:val="000000"/>
              </w:rPr>
              <w:t>-0.00002</w:t>
            </w:r>
          </w:p>
        </w:tc>
        <w:tc>
          <w:tcPr>
            <w:tcW w:w="2124" w:type="dxa"/>
            <w:vAlign w:val="bottom"/>
          </w:tcPr>
          <w:p w14:paraId="224DEB60" w14:textId="77777777" w:rsidR="00A44EC4" w:rsidRDefault="00A44EC4" w:rsidP="00286B69">
            <w:pPr>
              <w:spacing w:after="0" w:line="240" w:lineRule="auto"/>
              <w:rPr>
                <w:rFonts w:ascii="Calibri" w:hAnsi="Calibri" w:cs="Calibri"/>
                <w:color w:val="000000"/>
              </w:rPr>
            </w:pPr>
            <w:r>
              <w:rPr>
                <w:rFonts w:ascii="Calibri" w:hAnsi="Calibri" w:cs="Calibri"/>
                <w:color w:val="000000"/>
              </w:rPr>
              <w:t>0.0000150</w:t>
            </w:r>
          </w:p>
        </w:tc>
        <w:tc>
          <w:tcPr>
            <w:tcW w:w="4356" w:type="dxa"/>
          </w:tcPr>
          <w:p w14:paraId="224B7B59" w14:textId="6F540DAA" w:rsidR="00A44EC4" w:rsidRDefault="009D7DFC" w:rsidP="00286B69">
            <w:pPr>
              <w:spacing w:after="0" w:line="240" w:lineRule="auto"/>
              <w:rPr>
                <w:rFonts w:ascii="Calibri" w:hAnsi="Calibri" w:cs="Calibri"/>
                <w:color w:val="000000"/>
              </w:rPr>
            </w:pPr>
            <w:r>
              <w:rPr>
                <w:rFonts w:ascii="Calibri" w:hAnsi="Calibri" w:cs="Calibri"/>
                <w:color w:val="000000"/>
              </w:rPr>
              <w:fldChar w:fldCharType="begin"/>
            </w:r>
            <w:r>
              <w:rPr>
                <w:rFonts w:ascii="Calibri" w:hAnsi="Calibri" w:cs="Calibri"/>
                <w:color w:val="000000"/>
              </w:rPr>
              <w:instrText xml:space="preserve"> ADDIN ZOTERO_ITEM CSL_CITATION {"citationID":"HcgpcDfP","properties":{"formattedCitation":"(Bolton-Smith et al., 1991)","plainCitation":"(Bolton-Smith et al., 1991)","noteIndex":0},"citationItems":[{"id":736,"uris":["http://zotero.org/users/local/6R7KMJei/items/FHYKFQXR"],"uri":["http://zotero.org/users/local/6R7KMJei/items/FHYKFQXR"],"itemData":{"id":736,"type":"article-journal","abstract":"An analysis of the associations between dietary and non-dietary variables and serum total cholesterol (Total-C) and high density lipoprotein cholesterol (HDL-C) was performed using data from the Scottish Heart Health Study--a cross-sectional survey of men (n = 5123) and women (n = 5236), aged 40-59. Subjects completed a questionnaire which provided health, socio-demographic and food frequency data. Nutrient intakes were calculated from UK food composition tables using standard portion sizes. For men, the significant independent dietary predictors of Total-C, after adjustment for all the other dietary variables, were saturated fat and cereal fibre, and after adjustment for the non-dietary variables, were cereal fibre, saturated fat and cholesterol. For women, intake of vegetable fibre, white fish and beta-carotene were significant independent predictors of Total-C after adjustment for all the other dietary variables. Only beta-carotene remained significant after adjustment for all the non-dietary variables. Alcohol intake and body mass index were respectively the strongest positive and negative predictors of HDL-C for both sexes.\nIN CONCLUSION: (1) certain dietary factors may affect serum cholesterol levels differently for men and women; (2) a possible role for the antioxidant vitamins and fibre in the prediction of serum cholesterol, may be indicated, in addition to the 'classical' role of dietary cholesterol and saturated fat and (3) confounding between the social and dietary variables does occur, and confirms the need for multiple adjustments in studies of this nature.","container-title":"International Journal of Epidemiology","DOI":"10.1093/ije/20.1.95","ISSN":"0300-5771","issue":"1","journalAbbreviation":"Int J Epidemiol","language":"eng","note":"PMID: 2066250","page":"95-104","source":"PubMed","title":"Dietary and non-dietary predictors of serum total and HDL-cholesterol in men and women: results from the Scottish Heart Health Study","title-short":"Dietary and non-dietary predictors of serum total and HDL-cholesterol in men and women","volume":"20","author":[{"family":"Bolton-Smith","given":"C."},{"family":"Woodward","given":"M."},{"family":"Smith","given":"W. C."},{"family":"Tunstall-Pedoe","given":"H."}],"issued":{"date-parts":[["1991",3]]}}}],"schema":"https://github.com/citation-style-language/schema/raw/master/csl-citation.json"} </w:instrText>
            </w:r>
            <w:r>
              <w:rPr>
                <w:rFonts w:ascii="Calibri" w:hAnsi="Calibri" w:cs="Calibri"/>
                <w:color w:val="000000"/>
              </w:rPr>
              <w:fldChar w:fldCharType="separate"/>
            </w:r>
            <w:r w:rsidRPr="009D7DFC">
              <w:rPr>
                <w:rFonts w:ascii="Calibri" w:hAnsi="Calibri" w:cs="Calibri"/>
              </w:rPr>
              <w:t>(Bolton-Smith et al., 1991)</w:t>
            </w:r>
            <w:r>
              <w:rPr>
                <w:rFonts w:ascii="Calibri" w:hAnsi="Calibri" w:cs="Calibri"/>
                <w:color w:val="000000"/>
              </w:rPr>
              <w:fldChar w:fldCharType="end"/>
            </w:r>
          </w:p>
        </w:tc>
      </w:tr>
      <w:tr w:rsidR="00A44EC4" w:rsidRPr="00B42FEB" w14:paraId="7ACB8A42" w14:textId="77777777" w:rsidTr="00A44EC4">
        <w:trPr>
          <w:trHeight w:val="300"/>
        </w:trPr>
        <w:tc>
          <w:tcPr>
            <w:tcW w:w="1980" w:type="dxa"/>
            <w:shd w:val="clear" w:color="auto" w:fill="auto"/>
            <w:noWrap/>
            <w:vAlign w:val="bottom"/>
            <w:hideMark/>
          </w:tcPr>
          <w:p w14:paraId="3EDE39CB" w14:textId="77777777" w:rsidR="00A44EC4" w:rsidRPr="00B42FEB" w:rsidRDefault="00A44EC4" w:rsidP="00286B69">
            <w:pPr>
              <w:spacing w:after="0" w:line="240" w:lineRule="auto"/>
              <w:rPr>
                <w:rFonts w:ascii="Calibri" w:eastAsia="Times New Roman" w:hAnsi="Calibri" w:cs="Calibri"/>
                <w:color w:val="000000"/>
              </w:rPr>
            </w:pPr>
            <w:r w:rsidRPr="00B42FEB">
              <w:rPr>
                <w:rFonts w:ascii="Calibri" w:eastAsia="Times New Roman" w:hAnsi="Calibri" w:cs="Calibri"/>
                <w:color w:val="000000"/>
              </w:rPr>
              <w:t>Wave</w:t>
            </w:r>
          </w:p>
        </w:tc>
        <w:tc>
          <w:tcPr>
            <w:tcW w:w="1080" w:type="dxa"/>
            <w:shd w:val="clear" w:color="auto" w:fill="auto"/>
            <w:vAlign w:val="bottom"/>
          </w:tcPr>
          <w:p w14:paraId="6E5BE694" w14:textId="77777777" w:rsidR="00A44EC4" w:rsidRPr="00B42FEB" w:rsidRDefault="00A44EC4" w:rsidP="00286B69">
            <w:pPr>
              <w:spacing w:after="0" w:line="240" w:lineRule="auto"/>
              <w:rPr>
                <w:rFonts w:ascii="Calibri" w:eastAsia="Times New Roman" w:hAnsi="Calibri" w:cs="Calibri"/>
                <w:color w:val="000000"/>
              </w:rPr>
            </w:pPr>
            <w:r>
              <w:rPr>
                <w:rFonts w:ascii="Calibri" w:hAnsi="Calibri" w:cs="Calibri"/>
                <w:color w:val="000000"/>
              </w:rPr>
              <w:t>0</w:t>
            </w:r>
          </w:p>
        </w:tc>
        <w:tc>
          <w:tcPr>
            <w:tcW w:w="2124" w:type="dxa"/>
            <w:vAlign w:val="bottom"/>
          </w:tcPr>
          <w:p w14:paraId="56A9A0B1" w14:textId="77777777" w:rsidR="00A44EC4" w:rsidRDefault="00A44EC4" w:rsidP="00286B69">
            <w:pPr>
              <w:spacing w:after="0" w:line="240" w:lineRule="auto"/>
              <w:rPr>
                <w:rFonts w:ascii="Calibri" w:hAnsi="Calibri" w:cs="Calibri"/>
                <w:color w:val="000000"/>
              </w:rPr>
            </w:pPr>
            <w:r>
              <w:rPr>
                <w:rFonts w:ascii="Calibri" w:hAnsi="Calibri" w:cs="Calibri"/>
                <w:color w:val="000000"/>
              </w:rPr>
              <w:t>1</w:t>
            </w:r>
          </w:p>
        </w:tc>
        <w:tc>
          <w:tcPr>
            <w:tcW w:w="4356" w:type="dxa"/>
          </w:tcPr>
          <w:p w14:paraId="448699EA" w14:textId="77777777" w:rsidR="00A44EC4" w:rsidRDefault="00A44EC4" w:rsidP="00286B69">
            <w:pPr>
              <w:spacing w:after="0" w:line="240" w:lineRule="auto"/>
              <w:rPr>
                <w:rFonts w:ascii="Calibri" w:hAnsi="Calibri" w:cs="Calibri"/>
                <w:color w:val="000000"/>
              </w:rPr>
            </w:pPr>
            <w:r>
              <w:rPr>
                <w:rFonts w:ascii="Calibri" w:hAnsi="Calibri" w:cs="Calibri"/>
                <w:color w:val="000000"/>
              </w:rPr>
              <w:fldChar w:fldCharType="begin"/>
            </w:r>
            <w:r>
              <w:rPr>
                <w:rFonts w:ascii="Calibri" w:hAnsi="Calibri" w:cs="Calibri"/>
                <w:color w:val="000000"/>
              </w:rPr>
              <w:instrText xml:space="preserve"> ADDIN ZOTERO_ITEM CSL_CITATION {"citationID":"yk4vTE40","properties":{"formattedCitation":"(Carroll, 2020)","plainCitation":"(Carroll, 2020)","noteIndex":0},"citationItems":[{"id":712,"uris":["http://zotero.org/users/local/6R7KMJei/items/C84Y36IM"],"uri":["http://zotero.org/users/local/6R7KMJei/items/C84Y36IM"],"itemData":{"id":712,"type":"article-journal","abstract":"During 2015–2018, 11.4% of adults had high total cholesterol, and 17.2% had low HDL-C. No significant difference was seen in the prevalence of high total cholesterol between men and women, but the prevalence of low HDL-C was over three times higher in men than women. No significant differences in prevalence of high total cholesterol were observed between race and Hispanic-origin groups. The prevalence of low HDL-C was lowest in non-Hispanic black adults overall and among men, but not among women. Declining trends were seen in the prevalence of high total cholesterol between 1999–2000 and 2017–2018 and low HDL-C between 2007–2008 and 2017–2018.","issue":"363","language":"en","page":"8","source":"Zotero","title":"Total and High-density Lipoprotein Cholesterol in Adults: United States, 2015–2018","author":[{"family":"Carroll","given":"Margaret D"}],"issued":{"date-parts":[["2020"]]}}}],"schema":"https://github.com/citation-style-language/schema/raw/master/csl-citation.json"} </w:instrText>
            </w:r>
            <w:r>
              <w:rPr>
                <w:rFonts w:ascii="Calibri" w:hAnsi="Calibri" w:cs="Calibri"/>
                <w:color w:val="000000"/>
              </w:rPr>
              <w:fldChar w:fldCharType="separate"/>
            </w:r>
            <w:r w:rsidRPr="00602858">
              <w:rPr>
                <w:rFonts w:ascii="Calibri" w:hAnsi="Calibri" w:cs="Calibri"/>
              </w:rPr>
              <w:t>(Carroll, 2020)</w:t>
            </w:r>
            <w:r>
              <w:rPr>
                <w:rFonts w:ascii="Calibri" w:hAnsi="Calibri" w:cs="Calibri"/>
                <w:color w:val="000000"/>
              </w:rPr>
              <w:fldChar w:fldCharType="end"/>
            </w:r>
          </w:p>
        </w:tc>
      </w:tr>
      <w:tr w:rsidR="00A44EC4" w:rsidRPr="00B42FEB" w14:paraId="3D3E9ADC" w14:textId="77777777" w:rsidTr="00A44EC4">
        <w:trPr>
          <w:trHeight w:val="300"/>
        </w:trPr>
        <w:tc>
          <w:tcPr>
            <w:tcW w:w="1980" w:type="dxa"/>
            <w:shd w:val="clear" w:color="auto" w:fill="auto"/>
            <w:noWrap/>
            <w:vAlign w:val="bottom"/>
          </w:tcPr>
          <w:p w14:paraId="6D840786" w14:textId="77777777" w:rsidR="00A44EC4" w:rsidRPr="00666923" w:rsidRDefault="00A44EC4" w:rsidP="00286B69">
            <w:pPr>
              <w:spacing w:after="0" w:line="240" w:lineRule="auto"/>
              <w:rPr>
                <w:rFonts w:ascii="Calibri" w:eastAsia="Times New Roman" w:hAnsi="Calibri" w:cs="Calibri"/>
                <w:color w:val="000000"/>
              </w:rPr>
            </w:pPr>
            <w:r>
              <w:rPr>
                <w:rFonts w:ascii="Calibri" w:eastAsia="Times New Roman" w:hAnsi="Calibri" w:cs="Calibri"/>
                <w:color w:val="000000"/>
              </w:rPr>
              <w:t>Wave</w:t>
            </w:r>
            <w:r>
              <w:rPr>
                <w:rFonts w:ascii="Calibri" w:eastAsia="Times New Roman" w:hAnsi="Calibri" w:cs="Calibri"/>
                <w:color w:val="000000"/>
                <w:vertAlign w:val="superscript"/>
              </w:rPr>
              <w:t>2</w:t>
            </w:r>
          </w:p>
        </w:tc>
        <w:tc>
          <w:tcPr>
            <w:tcW w:w="1080" w:type="dxa"/>
            <w:shd w:val="clear" w:color="auto" w:fill="auto"/>
            <w:vAlign w:val="bottom"/>
          </w:tcPr>
          <w:p w14:paraId="7D21A220" w14:textId="77777777" w:rsidR="00A44EC4" w:rsidDel="00666923" w:rsidRDefault="00A44EC4" w:rsidP="00286B69">
            <w:pPr>
              <w:spacing w:after="0" w:line="240" w:lineRule="auto"/>
              <w:rPr>
                <w:rFonts w:ascii="Calibri" w:hAnsi="Calibri" w:cs="Calibri"/>
                <w:color w:val="000000"/>
              </w:rPr>
            </w:pPr>
            <w:r>
              <w:rPr>
                <w:rFonts w:ascii="Calibri" w:hAnsi="Calibri" w:cs="Calibri"/>
                <w:color w:val="000000"/>
              </w:rPr>
              <w:t>0</w:t>
            </w:r>
          </w:p>
        </w:tc>
        <w:tc>
          <w:tcPr>
            <w:tcW w:w="2124" w:type="dxa"/>
            <w:vAlign w:val="bottom"/>
          </w:tcPr>
          <w:p w14:paraId="0E55AEF9" w14:textId="77777777" w:rsidR="00A44EC4" w:rsidDel="00666923" w:rsidRDefault="00A44EC4" w:rsidP="00286B69">
            <w:pPr>
              <w:spacing w:after="0" w:line="240" w:lineRule="auto"/>
              <w:rPr>
                <w:rFonts w:ascii="Calibri" w:hAnsi="Calibri" w:cs="Calibri"/>
                <w:color w:val="000000"/>
              </w:rPr>
            </w:pPr>
            <w:r>
              <w:rPr>
                <w:rFonts w:ascii="Calibri" w:hAnsi="Calibri" w:cs="Calibri"/>
                <w:color w:val="000000"/>
              </w:rPr>
              <w:t>1</w:t>
            </w:r>
          </w:p>
        </w:tc>
        <w:tc>
          <w:tcPr>
            <w:tcW w:w="4356" w:type="dxa"/>
          </w:tcPr>
          <w:p w14:paraId="082637FD" w14:textId="77777777" w:rsidR="00A44EC4" w:rsidRDefault="00A44EC4" w:rsidP="00286B69">
            <w:pPr>
              <w:spacing w:after="0" w:line="240" w:lineRule="auto"/>
              <w:rPr>
                <w:rFonts w:ascii="Calibri" w:hAnsi="Calibri" w:cs="Calibri"/>
                <w:color w:val="000000"/>
              </w:rPr>
            </w:pPr>
          </w:p>
        </w:tc>
      </w:tr>
      <w:tr w:rsidR="00A44EC4" w:rsidRPr="00B42FEB" w14:paraId="13B33C71" w14:textId="77777777" w:rsidTr="00A44EC4">
        <w:trPr>
          <w:trHeight w:val="300"/>
        </w:trPr>
        <w:tc>
          <w:tcPr>
            <w:tcW w:w="1980" w:type="dxa"/>
            <w:shd w:val="clear" w:color="auto" w:fill="auto"/>
            <w:noWrap/>
            <w:vAlign w:val="bottom"/>
            <w:hideMark/>
          </w:tcPr>
          <w:p w14:paraId="25C7BB5F" w14:textId="77777777" w:rsidR="00A44EC4" w:rsidRPr="00B42FEB" w:rsidRDefault="00A44EC4" w:rsidP="00286B69">
            <w:pPr>
              <w:spacing w:after="0" w:line="240" w:lineRule="auto"/>
              <w:rPr>
                <w:rFonts w:ascii="Calibri" w:eastAsia="Times New Roman" w:hAnsi="Calibri" w:cs="Calibri"/>
                <w:color w:val="000000"/>
              </w:rPr>
            </w:pPr>
            <w:r w:rsidRPr="00B42FEB">
              <w:rPr>
                <w:rFonts w:ascii="Calibri" w:eastAsia="Times New Roman" w:hAnsi="Calibri" w:cs="Calibri"/>
                <w:color w:val="000000"/>
              </w:rPr>
              <w:t>Fiber</w:t>
            </w:r>
          </w:p>
        </w:tc>
        <w:tc>
          <w:tcPr>
            <w:tcW w:w="1080" w:type="dxa"/>
            <w:shd w:val="clear" w:color="auto" w:fill="auto"/>
            <w:vAlign w:val="bottom"/>
          </w:tcPr>
          <w:p w14:paraId="7A6BEFFE" w14:textId="77777777" w:rsidR="00A44EC4" w:rsidRPr="00B42FEB" w:rsidRDefault="00A44EC4" w:rsidP="00286B69">
            <w:pPr>
              <w:spacing w:after="0" w:line="240" w:lineRule="auto"/>
              <w:rPr>
                <w:rFonts w:ascii="Calibri" w:eastAsia="Times New Roman" w:hAnsi="Calibri" w:cs="Calibri"/>
                <w:color w:val="000000"/>
              </w:rPr>
            </w:pPr>
            <w:r>
              <w:rPr>
                <w:rFonts w:ascii="Calibri" w:hAnsi="Calibri" w:cs="Calibri"/>
                <w:color w:val="000000"/>
              </w:rPr>
              <w:t>-</w:t>
            </w:r>
          </w:p>
        </w:tc>
        <w:tc>
          <w:tcPr>
            <w:tcW w:w="2124" w:type="dxa"/>
            <w:vAlign w:val="bottom"/>
          </w:tcPr>
          <w:p w14:paraId="19E2E43A" w14:textId="77777777" w:rsidR="00A44EC4" w:rsidRDefault="00A44EC4" w:rsidP="00286B69">
            <w:pPr>
              <w:spacing w:after="0" w:line="240" w:lineRule="auto"/>
              <w:rPr>
                <w:rFonts w:ascii="Calibri" w:hAnsi="Calibri" w:cs="Calibri"/>
                <w:color w:val="000000"/>
              </w:rPr>
            </w:pPr>
            <w:r>
              <w:rPr>
                <w:rFonts w:ascii="Calibri" w:hAnsi="Calibri" w:cs="Calibri"/>
                <w:color w:val="000000"/>
              </w:rPr>
              <w:t>-</w:t>
            </w:r>
          </w:p>
        </w:tc>
        <w:tc>
          <w:tcPr>
            <w:tcW w:w="4356" w:type="dxa"/>
          </w:tcPr>
          <w:p w14:paraId="305A4FC6" w14:textId="77777777" w:rsidR="00A44EC4" w:rsidRDefault="00A44EC4" w:rsidP="00286B69">
            <w:pPr>
              <w:spacing w:after="0" w:line="240" w:lineRule="auto"/>
              <w:rPr>
                <w:rFonts w:ascii="Calibri" w:hAnsi="Calibri" w:cs="Calibri"/>
                <w:color w:val="000000"/>
              </w:rPr>
            </w:pPr>
          </w:p>
        </w:tc>
      </w:tr>
    </w:tbl>
    <w:p w14:paraId="6DEAD531" w14:textId="77777777" w:rsidR="00A44EC4" w:rsidRDefault="00A44EC4" w:rsidP="00A44EC4">
      <w:pPr>
        <w:pStyle w:val="NoSpacing"/>
      </w:pPr>
      <w:r>
        <w:t>We used income to poverty ratio (IPR) instead of education because it had fewer missing data.</w:t>
      </w:r>
    </w:p>
    <w:p w14:paraId="65019962" w14:textId="77777777" w:rsidR="00A44EC4" w:rsidRDefault="00A44EC4" w:rsidP="00A44EC4">
      <w:pPr>
        <w:pStyle w:val="NoSpacing"/>
      </w:pPr>
      <w:proofErr w:type="spellStart"/>
      <w:r>
        <w:t>Luepker</w:t>
      </w:r>
      <w:proofErr w:type="spellEnd"/>
      <w:r>
        <w:t xml:space="preserve"> et al. 1993 (Table 2) was used as the source of information. We made the approximation that two IPR units corresponded to the </w:t>
      </w:r>
      <w:proofErr w:type="gramStart"/>
      <w:r>
        <w:t>low and high income</w:t>
      </w:r>
      <w:proofErr w:type="gramEnd"/>
      <w:r>
        <w:t xml:space="preserve"> categories that </w:t>
      </w:r>
      <w:proofErr w:type="spellStart"/>
      <w:r>
        <w:t>Luepker</w:t>
      </w:r>
      <w:proofErr w:type="spellEnd"/>
      <w:r>
        <w:t xml:space="preserve"> made, based on the relation of education to IPR in NHANES data.  As income went from low to high, cholesterol generally increased, but for females in 1985-1987, it decreased.  The maximum increase was males 1985-1987, where the increase was 3.5% per two IPR units, or 0.018 per IPR unit.  Because of the uncertainty about the direction of effect, we set the a priori </w:t>
      </w:r>
      <w:r>
        <w:rPr>
          <w:rFonts w:cstheme="minorHAnsi"/>
        </w:rPr>
        <w:t xml:space="preserve">β </w:t>
      </w:r>
      <w:r>
        <w:t>= 0, and let 0.018 be the standard error.</w:t>
      </w:r>
    </w:p>
    <w:p w14:paraId="2E0BD4F2" w14:textId="77777777" w:rsidR="00A44EC4" w:rsidRDefault="00A44EC4" w:rsidP="00A44EC4">
      <w:r>
        <w:br w:type="page"/>
      </w:r>
    </w:p>
    <w:p w14:paraId="16F50A01" w14:textId="47700F66" w:rsidR="00A44EC4" w:rsidRDefault="00A44EC4" w:rsidP="00A44EC4">
      <w:r>
        <w:lastRenderedPageBreak/>
        <w:t xml:space="preserve">Table </w:t>
      </w:r>
      <w:r w:rsidR="00986140">
        <w:t>2</w:t>
      </w:r>
      <w:r>
        <w:t xml:space="preserve">. Informative priors for gamma coefficients in models of </w:t>
      </w:r>
      <w:proofErr w:type="gramStart"/>
      <w:r>
        <w:t>ln(</w:t>
      </w:r>
      <w:proofErr w:type="gramEnd"/>
      <w:r>
        <w:t>energy-adjusted fiber)</w:t>
      </w:r>
      <w:r w:rsidR="002A052F">
        <w:t xml:space="preserve">. All informative priors had normal distributions with mean </w:t>
      </w:r>
      <w:r w:rsidR="002A052F">
        <w:rPr>
          <w:rFonts w:ascii="Calibri" w:hAnsi="Calibri" w:cs="Calibri"/>
          <w:color w:val="000000"/>
        </w:rPr>
        <w:t>γ and standard deviation σ(γ).</w:t>
      </w:r>
      <w:r>
        <w:t xml:space="preserve"> </w:t>
      </w:r>
    </w:p>
    <w:tbl>
      <w:tblPr>
        <w:tblW w:w="954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1080"/>
        <w:gridCol w:w="2124"/>
        <w:gridCol w:w="4356"/>
      </w:tblGrid>
      <w:tr w:rsidR="00A44EC4" w14:paraId="6EA31756" w14:textId="77777777" w:rsidTr="00A44EC4">
        <w:trPr>
          <w:trHeight w:val="300"/>
        </w:trPr>
        <w:tc>
          <w:tcPr>
            <w:tcW w:w="1980" w:type="dxa"/>
            <w:tcBorders>
              <w:top w:val="single" w:sz="4" w:space="0" w:color="auto"/>
              <w:bottom w:val="single" w:sz="4" w:space="0" w:color="auto"/>
            </w:tcBorders>
            <w:shd w:val="clear" w:color="auto" w:fill="auto"/>
            <w:noWrap/>
            <w:vAlign w:val="bottom"/>
            <w:hideMark/>
          </w:tcPr>
          <w:p w14:paraId="518D83C8" w14:textId="77777777" w:rsidR="00A44EC4" w:rsidRPr="00B42FEB" w:rsidRDefault="00A44EC4" w:rsidP="00A44EC4">
            <w:pPr>
              <w:spacing w:after="0" w:line="240" w:lineRule="auto"/>
              <w:rPr>
                <w:rFonts w:ascii="Calibri" w:eastAsia="Times New Roman" w:hAnsi="Calibri" w:cs="Calibri"/>
                <w:color w:val="000000"/>
              </w:rPr>
            </w:pPr>
            <w:r w:rsidRPr="00B42FEB">
              <w:rPr>
                <w:rFonts w:ascii="Calibri" w:eastAsia="Times New Roman" w:hAnsi="Calibri" w:cs="Calibri"/>
                <w:color w:val="000000"/>
              </w:rPr>
              <w:t>Variable</w:t>
            </w:r>
          </w:p>
        </w:tc>
        <w:tc>
          <w:tcPr>
            <w:tcW w:w="1080" w:type="dxa"/>
            <w:tcBorders>
              <w:top w:val="single" w:sz="4" w:space="0" w:color="auto"/>
              <w:bottom w:val="single" w:sz="4" w:space="0" w:color="auto"/>
            </w:tcBorders>
            <w:shd w:val="clear" w:color="auto" w:fill="auto"/>
            <w:vAlign w:val="bottom"/>
          </w:tcPr>
          <w:p w14:paraId="3D056B12" w14:textId="77777777" w:rsidR="00A44EC4" w:rsidRPr="00B42FEB" w:rsidRDefault="00A44EC4" w:rsidP="00A44EC4">
            <w:pPr>
              <w:spacing w:after="0" w:line="240" w:lineRule="auto"/>
              <w:rPr>
                <w:rFonts w:ascii="Calibri" w:eastAsia="Times New Roman" w:hAnsi="Calibri" w:cs="Calibri"/>
                <w:color w:val="000000"/>
              </w:rPr>
            </w:pPr>
            <w:r>
              <w:rPr>
                <w:rFonts w:ascii="Calibri" w:hAnsi="Calibri" w:cs="Calibri"/>
                <w:color w:val="000000"/>
              </w:rPr>
              <w:t>γ</w:t>
            </w:r>
          </w:p>
        </w:tc>
        <w:tc>
          <w:tcPr>
            <w:tcW w:w="2124" w:type="dxa"/>
            <w:tcBorders>
              <w:top w:val="single" w:sz="4" w:space="0" w:color="auto"/>
              <w:bottom w:val="single" w:sz="4" w:space="0" w:color="auto"/>
            </w:tcBorders>
            <w:vAlign w:val="bottom"/>
          </w:tcPr>
          <w:p w14:paraId="13E95C19" w14:textId="77777777" w:rsidR="00A44EC4" w:rsidRDefault="00A44EC4" w:rsidP="00A44EC4">
            <w:pPr>
              <w:spacing w:after="0" w:line="240" w:lineRule="auto"/>
              <w:rPr>
                <w:rFonts w:ascii="Calibri" w:hAnsi="Calibri" w:cs="Calibri"/>
                <w:color w:val="000000"/>
              </w:rPr>
            </w:pPr>
            <w:r>
              <w:rPr>
                <w:rFonts w:ascii="Calibri" w:hAnsi="Calibri" w:cs="Calibri"/>
                <w:color w:val="000000"/>
              </w:rPr>
              <w:t>σ(γ)</w:t>
            </w:r>
          </w:p>
        </w:tc>
        <w:tc>
          <w:tcPr>
            <w:tcW w:w="4356" w:type="dxa"/>
            <w:tcBorders>
              <w:top w:val="single" w:sz="4" w:space="0" w:color="auto"/>
              <w:bottom w:val="single" w:sz="4" w:space="0" w:color="auto"/>
            </w:tcBorders>
            <w:vAlign w:val="bottom"/>
          </w:tcPr>
          <w:p w14:paraId="7A7ED44A" w14:textId="77777777" w:rsidR="00A44EC4" w:rsidRDefault="00A44EC4" w:rsidP="00A44EC4">
            <w:pPr>
              <w:spacing w:after="0" w:line="240" w:lineRule="auto"/>
              <w:rPr>
                <w:rFonts w:ascii="Calibri" w:hAnsi="Calibri" w:cs="Calibri"/>
                <w:color w:val="000000"/>
              </w:rPr>
            </w:pPr>
            <w:r>
              <w:rPr>
                <w:rFonts w:ascii="Calibri" w:hAnsi="Calibri" w:cs="Calibri"/>
                <w:color w:val="000000"/>
              </w:rPr>
              <w:t>References</w:t>
            </w:r>
          </w:p>
        </w:tc>
      </w:tr>
      <w:tr w:rsidR="00A44EC4" w14:paraId="7A9ABEEA" w14:textId="77777777" w:rsidTr="00A44EC4">
        <w:trPr>
          <w:trHeight w:val="300"/>
        </w:trPr>
        <w:tc>
          <w:tcPr>
            <w:tcW w:w="1980" w:type="dxa"/>
            <w:tcBorders>
              <w:top w:val="single" w:sz="4" w:space="0" w:color="auto"/>
            </w:tcBorders>
            <w:shd w:val="clear" w:color="auto" w:fill="auto"/>
            <w:noWrap/>
            <w:vAlign w:val="bottom"/>
          </w:tcPr>
          <w:p w14:paraId="01C33336" w14:textId="77777777" w:rsidR="00A44EC4" w:rsidRPr="00B42FEB" w:rsidRDefault="00A44EC4" w:rsidP="00286B69">
            <w:pPr>
              <w:spacing w:after="0" w:line="240" w:lineRule="auto"/>
              <w:rPr>
                <w:rFonts w:ascii="Calibri" w:eastAsia="Times New Roman" w:hAnsi="Calibri" w:cs="Calibri"/>
                <w:color w:val="000000"/>
              </w:rPr>
            </w:pPr>
            <w:r>
              <w:rPr>
                <w:rFonts w:ascii="Calibri" w:eastAsia="Times New Roman" w:hAnsi="Calibri" w:cs="Calibri"/>
                <w:color w:val="000000"/>
              </w:rPr>
              <w:t>Intercept</w:t>
            </w:r>
          </w:p>
        </w:tc>
        <w:tc>
          <w:tcPr>
            <w:tcW w:w="1080" w:type="dxa"/>
            <w:tcBorders>
              <w:top w:val="single" w:sz="4" w:space="0" w:color="auto"/>
            </w:tcBorders>
            <w:shd w:val="clear" w:color="auto" w:fill="auto"/>
            <w:vAlign w:val="bottom"/>
          </w:tcPr>
          <w:p w14:paraId="3890408F" w14:textId="77777777" w:rsidR="00A44EC4" w:rsidRDefault="00A44EC4" w:rsidP="00286B69">
            <w:pPr>
              <w:spacing w:after="0" w:line="240" w:lineRule="auto"/>
              <w:rPr>
                <w:rFonts w:ascii="Calibri" w:hAnsi="Calibri" w:cs="Calibri"/>
                <w:color w:val="000000"/>
              </w:rPr>
            </w:pPr>
            <w:r>
              <w:rPr>
                <w:rFonts w:ascii="Calibri" w:hAnsi="Calibri" w:cs="Calibri"/>
                <w:color w:val="000000"/>
              </w:rPr>
              <w:t>0</w:t>
            </w:r>
          </w:p>
        </w:tc>
        <w:tc>
          <w:tcPr>
            <w:tcW w:w="2124" w:type="dxa"/>
            <w:tcBorders>
              <w:top w:val="single" w:sz="4" w:space="0" w:color="auto"/>
            </w:tcBorders>
            <w:shd w:val="clear" w:color="auto" w:fill="auto"/>
            <w:vAlign w:val="bottom"/>
          </w:tcPr>
          <w:p w14:paraId="110992A9" w14:textId="77777777" w:rsidR="00A44EC4" w:rsidRDefault="00A44EC4" w:rsidP="00286B69">
            <w:pPr>
              <w:spacing w:after="0" w:line="240" w:lineRule="auto"/>
              <w:rPr>
                <w:rFonts w:ascii="Calibri" w:hAnsi="Calibri" w:cs="Calibri"/>
                <w:color w:val="000000"/>
              </w:rPr>
            </w:pPr>
            <w:r>
              <w:rPr>
                <w:rFonts w:ascii="Calibri" w:hAnsi="Calibri" w:cs="Calibri"/>
                <w:color w:val="000000"/>
              </w:rPr>
              <w:t>0.1290000</w:t>
            </w:r>
          </w:p>
        </w:tc>
        <w:tc>
          <w:tcPr>
            <w:tcW w:w="4356" w:type="dxa"/>
            <w:tcBorders>
              <w:top w:val="single" w:sz="4" w:space="0" w:color="auto"/>
            </w:tcBorders>
          </w:tcPr>
          <w:p w14:paraId="374C064E" w14:textId="77777777" w:rsidR="00A44EC4" w:rsidRDefault="00A44EC4" w:rsidP="00286B69">
            <w:pPr>
              <w:pStyle w:val="NoSpacing"/>
              <w:rPr>
                <w:rFonts w:ascii="Calibri" w:hAnsi="Calibri" w:cs="Calibri"/>
                <w:color w:val="000000"/>
              </w:rPr>
            </w:pPr>
            <w:r>
              <w:rPr>
                <w:rFonts w:ascii="Calibri" w:hAnsi="Calibri" w:cs="Calibri"/>
                <w:color w:val="000000"/>
              </w:rPr>
              <w:t>-</w:t>
            </w:r>
          </w:p>
        </w:tc>
      </w:tr>
      <w:tr w:rsidR="00A44EC4" w14:paraId="0D63083F" w14:textId="77777777" w:rsidTr="00A44EC4">
        <w:trPr>
          <w:trHeight w:val="300"/>
        </w:trPr>
        <w:tc>
          <w:tcPr>
            <w:tcW w:w="1980" w:type="dxa"/>
            <w:shd w:val="clear" w:color="auto" w:fill="auto"/>
            <w:noWrap/>
            <w:vAlign w:val="bottom"/>
            <w:hideMark/>
          </w:tcPr>
          <w:p w14:paraId="1D9B1C62" w14:textId="77777777" w:rsidR="00A44EC4" w:rsidRPr="00B42FEB" w:rsidRDefault="00A44EC4" w:rsidP="00286B69">
            <w:pPr>
              <w:spacing w:after="0" w:line="240" w:lineRule="auto"/>
              <w:rPr>
                <w:rFonts w:ascii="Calibri" w:eastAsia="Times New Roman" w:hAnsi="Calibri" w:cs="Calibri"/>
                <w:color w:val="000000"/>
              </w:rPr>
            </w:pPr>
            <w:r w:rsidRPr="00B42FEB">
              <w:rPr>
                <w:rFonts w:ascii="Calibri" w:eastAsia="Times New Roman" w:hAnsi="Calibri" w:cs="Calibri"/>
                <w:color w:val="000000"/>
              </w:rPr>
              <w:t>PFAS</w:t>
            </w:r>
          </w:p>
        </w:tc>
        <w:tc>
          <w:tcPr>
            <w:tcW w:w="1080" w:type="dxa"/>
            <w:shd w:val="clear" w:color="auto" w:fill="auto"/>
            <w:vAlign w:val="bottom"/>
          </w:tcPr>
          <w:p w14:paraId="629C9B5D" w14:textId="77777777" w:rsidR="00A44EC4" w:rsidRPr="00B42FEB" w:rsidRDefault="00A44EC4" w:rsidP="00286B69">
            <w:pPr>
              <w:spacing w:after="0" w:line="240" w:lineRule="auto"/>
              <w:rPr>
                <w:rFonts w:ascii="Calibri" w:eastAsia="Times New Roman" w:hAnsi="Calibri" w:cs="Calibri"/>
                <w:color w:val="000000"/>
              </w:rPr>
            </w:pPr>
            <w:r>
              <w:rPr>
                <w:rFonts w:ascii="Calibri" w:hAnsi="Calibri" w:cs="Calibri"/>
                <w:color w:val="000000"/>
              </w:rPr>
              <w:t>-0.00753</w:t>
            </w:r>
          </w:p>
        </w:tc>
        <w:tc>
          <w:tcPr>
            <w:tcW w:w="2124" w:type="dxa"/>
            <w:shd w:val="clear" w:color="auto" w:fill="auto"/>
            <w:vAlign w:val="bottom"/>
          </w:tcPr>
          <w:p w14:paraId="2D012EBB" w14:textId="77777777" w:rsidR="00A44EC4" w:rsidRDefault="00A44EC4" w:rsidP="00286B69">
            <w:pPr>
              <w:spacing w:after="0" w:line="240" w:lineRule="auto"/>
              <w:rPr>
                <w:rFonts w:ascii="Calibri" w:hAnsi="Calibri" w:cs="Calibri"/>
                <w:color w:val="000000"/>
              </w:rPr>
            </w:pPr>
            <w:r>
              <w:rPr>
                <w:rFonts w:ascii="Calibri" w:hAnsi="Calibri" w:cs="Calibri"/>
                <w:color w:val="000000"/>
              </w:rPr>
              <w:t>0.0056475</w:t>
            </w:r>
          </w:p>
        </w:tc>
        <w:tc>
          <w:tcPr>
            <w:tcW w:w="4356" w:type="dxa"/>
          </w:tcPr>
          <w:p w14:paraId="216A7DA6" w14:textId="77777777" w:rsidR="00A44EC4" w:rsidRDefault="00A44EC4" w:rsidP="00286B69">
            <w:pPr>
              <w:spacing w:after="0" w:line="240" w:lineRule="auto"/>
              <w:rPr>
                <w:rFonts w:ascii="Calibri" w:hAnsi="Calibri" w:cs="Calibri"/>
                <w:color w:val="000000"/>
              </w:rPr>
            </w:pPr>
            <w:r>
              <w:rPr>
                <w:rFonts w:ascii="Calibri" w:hAnsi="Calibri" w:cs="Calibri"/>
                <w:color w:val="000000"/>
              </w:rPr>
              <w:fldChar w:fldCharType="begin"/>
            </w:r>
            <w:r>
              <w:rPr>
                <w:rFonts w:ascii="Calibri" w:hAnsi="Calibri" w:cs="Calibri"/>
                <w:color w:val="000000"/>
              </w:rPr>
              <w:instrText xml:space="preserve"> ADDIN ZOTERO_ITEM CSL_CITATION {"citationID":"fjo9Dsgw","properties":{"formattedCitation":"(Dzierlenga et al., 2021)","plainCitation":"(Dzierlenga et al., 2021)","noteIndex":0},"citationItems":[{"id":340,"uris":["http://zotero.org/users/local/6R7KMJei/items/6P4SSV6I"],"uri":["http://zotero.org/users/local/6R7KMJei/items/6P4SSV6I"],"itemData":{"id":340,"type":"article-journal","abstract":"Fiber-rich food intake has been associated with lower serum concentrations of perfluoroalkyl substances (PFAS) in some studies and dietary fiber was related to lower serum PFAS in a recent study. Given the previous epidemiologic data suggesting that fiber might decrease serum PFAS concentrations, we examined the relation of serum PFAS concentrations to intake of dietary fiber in National Health and Nutrition Examination Survey (NHANES) data. We examined the PFAS-fiber association among 6482 adults who participated in the NHANES, 2005-2016. Fiber intake was estimated based on two 24-hour diet recalls. We adjusted the models for determinants of PFAS and potentially confounding factors such as intake of foods reported to increase PFAS exposure. Results were expressed as the percent difference in PFAS concentration per interquartile range (IQR) increase in fiber (and 95 percent confidence interval), and the NHANES sampling parameters were used to make the results generalizable to the U.S. The adjusted percent difference in perfluorooctanoic acid (PFOA) per IQR increase in fiber was -3.64 (-6.15, -1.07); for perfluorooctane sulfonic acid (PFOS) was -6.69 (-9.57, -3.73), and for perfluorononanoic acid (PFNA) was -8.36 (-11.33, -5.29). These results suggest that dietary fiber increases the gastrointestinal excretion of PFOA, PFOS, and PFNA. Because fiber also lowers serum cholesterol, in some studies of the serum cholesterol-PFAS relationship confounding by fiber may be worth evaluating.","container-title":"Environment International","DOI":"10.1016/j.envint.2020.106292","ISSN":"1873-6750","journalAbbreviation":"Environ Int","language":"eng","note":"PMID: 33395939","page":"106292","source":"PubMed","title":"The concentration of several perfluoroalkyl acids in serum appears to be reduced by dietary fiber","volume":"146","author":[{"family":"Dzierlenga","given":"Michael W."},{"family":"Keast","given":"Debra R."},{"family":"Longnecker","given":"Matthew P."}],"issued":{"date-parts":[["2021",1]]}}}],"schema":"https://github.com/citation-style-language/schema/raw/master/csl-citation.json"} </w:instrText>
            </w:r>
            <w:r>
              <w:rPr>
                <w:rFonts w:ascii="Calibri" w:hAnsi="Calibri" w:cs="Calibri"/>
                <w:color w:val="000000"/>
              </w:rPr>
              <w:fldChar w:fldCharType="separate"/>
            </w:r>
            <w:r w:rsidRPr="00602858">
              <w:rPr>
                <w:rFonts w:ascii="Calibri" w:hAnsi="Calibri" w:cs="Calibri"/>
              </w:rPr>
              <w:t>(Dzierlenga et al., 2021)</w:t>
            </w:r>
            <w:r>
              <w:rPr>
                <w:rFonts w:ascii="Calibri" w:hAnsi="Calibri" w:cs="Calibri"/>
                <w:color w:val="000000"/>
              </w:rPr>
              <w:fldChar w:fldCharType="end"/>
            </w:r>
            <w:r>
              <w:rPr>
                <w:rFonts w:ascii="Calibri" w:hAnsi="Calibri" w:cs="Calibri"/>
                <w:color w:val="000000"/>
              </w:rPr>
              <w:t xml:space="preserve"> (see note below)</w:t>
            </w:r>
          </w:p>
        </w:tc>
      </w:tr>
      <w:tr w:rsidR="00A44EC4" w14:paraId="50B0D6D8" w14:textId="77777777" w:rsidTr="00A44EC4">
        <w:trPr>
          <w:trHeight w:val="300"/>
        </w:trPr>
        <w:tc>
          <w:tcPr>
            <w:tcW w:w="1980" w:type="dxa"/>
            <w:shd w:val="clear" w:color="auto" w:fill="auto"/>
            <w:noWrap/>
            <w:vAlign w:val="bottom"/>
            <w:hideMark/>
          </w:tcPr>
          <w:p w14:paraId="2B40228B" w14:textId="77777777" w:rsidR="00A44EC4" w:rsidRPr="00B42FEB" w:rsidRDefault="00A44EC4" w:rsidP="00286B69">
            <w:pPr>
              <w:spacing w:after="0" w:line="240" w:lineRule="auto"/>
              <w:rPr>
                <w:rFonts w:ascii="Calibri" w:eastAsia="Times New Roman" w:hAnsi="Calibri" w:cs="Calibri"/>
                <w:color w:val="000000"/>
              </w:rPr>
            </w:pPr>
            <w:r w:rsidRPr="00B42FEB">
              <w:rPr>
                <w:rFonts w:ascii="Calibri" w:eastAsia="Times New Roman" w:hAnsi="Calibri" w:cs="Calibri"/>
                <w:color w:val="000000"/>
              </w:rPr>
              <w:t>Age</w:t>
            </w:r>
          </w:p>
        </w:tc>
        <w:tc>
          <w:tcPr>
            <w:tcW w:w="1080" w:type="dxa"/>
            <w:shd w:val="clear" w:color="auto" w:fill="auto"/>
            <w:vAlign w:val="bottom"/>
          </w:tcPr>
          <w:p w14:paraId="5679F72D" w14:textId="77777777" w:rsidR="00A44EC4" w:rsidRPr="00B42FEB" w:rsidRDefault="00A44EC4" w:rsidP="00286B69">
            <w:pPr>
              <w:spacing w:after="0" w:line="240" w:lineRule="auto"/>
              <w:rPr>
                <w:rFonts w:ascii="Calibri" w:eastAsia="Times New Roman" w:hAnsi="Calibri" w:cs="Calibri"/>
                <w:color w:val="000000"/>
              </w:rPr>
            </w:pPr>
            <w:r>
              <w:rPr>
                <w:rFonts w:ascii="Calibri" w:hAnsi="Calibri" w:cs="Calibri"/>
                <w:color w:val="000000"/>
              </w:rPr>
              <w:t>0.01</w:t>
            </w:r>
          </w:p>
        </w:tc>
        <w:tc>
          <w:tcPr>
            <w:tcW w:w="2124" w:type="dxa"/>
            <w:shd w:val="clear" w:color="auto" w:fill="auto"/>
            <w:vAlign w:val="bottom"/>
          </w:tcPr>
          <w:p w14:paraId="200C5A88" w14:textId="77777777" w:rsidR="00A44EC4" w:rsidRDefault="00A44EC4" w:rsidP="00286B69">
            <w:pPr>
              <w:spacing w:after="0" w:line="240" w:lineRule="auto"/>
              <w:rPr>
                <w:rFonts w:ascii="Calibri" w:hAnsi="Calibri" w:cs="Calibri"/>
                <w:color w:val="000000"/>
              </w:rPr>
            </w:pPr>
            <w:r>
              <w:rPr>
                <w:rFonts w:ascii="Calibri" w:hAnsi="Calibri" w:cs="Calibri"/>
                <w:color w:val="000000"/>
              </w:rPr>
              <w:t>0.0075000</w:t>
            </w:r>
          </w:p>
        </w:tc>
        <w:tc>
          <w:tcPr>
            <w:tcW w:w="4356" w:type="dxa"/>
          </w:tcPr>
          <w:p w14:paraId="14F9DD70" w14:textId="77777777" w:rsidR="00A44EC4" w:rsidRDefault="00A44EC4" w:rsidP="00286B69">
            <w:pPr>
              <w:spacing w:after="0" w:line="240" w:lineRule="auto"/>
              <w:rPr>
                <w:rFonts w:ascii="Calibri" w:hAnsi="Calibri" w:cs="Calibri"/>
                <w:color w:val="000000"/>
              </w:rPr>
            </w:pPr>
            <w:r>
              <w:rPr>
                <w:rFonts w:ascii="Calibri" w:hAnsi="Calibri" w:cs="Calibri"/>
                <w:color w:val="000000"/>
              </w:rPr>
              <w:fldChar w:fldCharType="begin"/>
            </w:r>
            <w:r>
              <w:rPr>
                <w:rFonts w:ascii="Calibri" w:hAnsi="Calibri" w:cs="Calibri"/>
                <w:color w:val="000000"/>
              </w:rPr>
              <w:instrText xml:space="preserve"> ADDIN ZOTERO_ITEM CSL_CITATION {"citationID":"aWbLGJVX","properties":{"formattedCitation":"(Lanza et al., 1987)","plainCitation":"(Lanza et al., 1987)","noteIndex":0},"citationItems":[{"id":716,"uris":["http://zotero.org/users/local/6R7KMJei/items/VGCEDDBE"],"uri":["http://zotero.org/users/local/6R7KMJei/items/VGCEDDBE"],"itemData":{"id":716,"type":"article-journal","abstract":"Twenty-four hour recall data from adults interviewed in the Second National Health and Nutrition Examination Survey, NHANES II, were used as the basis to estimate total dietary fiber intake in the United States. Food fiber values were calculated for the 2500 foods in NHANES II in two ways: 1) using fiber values compiled from the literature by NCI and 2) values based on the Southgate methodology. Mean dietary fiber intake in the US adult population (greater than 19 y of age) is 11.1 g/d using the first set of values and 13.3 g/d according to Southgate values. On a per 1000 kcal basis, women consume more dietary fiber (6.5 g/1000 kcal) than men (5.5 g/1000 kcal) at every age. Fiber intake by geographic region, age, race, and sex is discussed. Our study indicates that dietary fiber intake in the United States is considerably lower than that previously reported.","container-title":"The American Journal of Clinical Nutrition","DOI":"10.1093/ajcn/46.5.790","ISSN":"0002-9165","issue":"5","journalAbbreviation":"Am J Clin Nutr","language":"eng","note":"PMID: 2823592","page":"790-797","source":"PubMed","title":"Dietary fiber intake in the US population","volume":"46","author":[{"family":"Lanza","given":"E."},{"family":"Jones","given":"D. Y."},{"family":"Block","given":"G."},{"family":"Kessler","given":"L."}],"issued":{"date-parts":[["1987",11]]}}}],"schema":"https://github.com/citation-style-language/schema/raw/master/csl-citation.json"} </w:instrText>
            </w:r>
            <w:r>
              <w:rPr>
                <w:rFonts w:ascii="Calibri" w:hAnsi="Calibri" w:cs="Calibri"/>
                <w:color w:val="000000"/>
              </w:rPr>
              <w:fldChar w:fldCharType="separate"/>
            </w:r>
            <w:r w:rsidRPr="00085ECE">
              <w:rPr>
                <w:rFonts w:ascii="Calibri" w:hAnsi="Calibri" w:cs="Calibri"/>
              </w:rPr>
              <w:t>(Lanza et al., 1987)</w:t>
            </w:r>
            <w:r>
              <w:rPr>
                <w:rFonts w:ascii="Calibri" w:hAnsi="Calibri" w:cs="Calibri"/>
                <w:color w:val="000000"/>
              </w:rPr>
              <w:fldChar w:fldCharType="end"/>
            </w:r>
            <w:r>
              <w:rPr>
                <w:rFonts w:ascii="Calibri" w:hAnsi="Calibri" w:cs="Calibri"/>
                <w:color w:val="000000"/>
              </w:rPr>
              <w:t xml:space="preserve"> (their Figure 2)</w:t>
            </w:r>
          </w:p>
        </w:tc>
      </w:tr>
      <w:tr w:rsidR="00A44EC4" w14:paraId="4C9F02CF" w14:textId="77777777" w:rsidTr="00A44EC4">
        <w:trPr>
          <w:trHeight w:val="300"/>
        </w:trPr>
        <w:tc>
          <w:tcPr>
            <w:tcW w:w="1980" w:type="dxa"/>
            <w:shd w:val="clear" w:color="auto" w:fill="auto"/>
            <w:noWrap/>
            <w:vAlign w:val="bottom"/>
            <w:hideMark/>
          </w:tcPr>
          <w:p w14:paraId="2B2F0F69" w14:textId="77777777" w:rsidR="00A44EC4" w:rsidRPr="00B42FEB" w:rsidRDefault="00A44EC4" w:rsidP="00286B69">
            <w:pPr>
              <w:spacing w:after="0" w:line="240" w:lineRule="auto"/>
              <w:rPr>
                <w:rFonts w:ascii="Calibri" w:eastAsia="Times New Roman" w:hAnsi="Calibri" w:cs="Calibri"/>
                <w:color w:val="000000"/>
              </w:rPr>
            </w:pPr>
            <w:r w:rsidRPr="00B42FEB">
              <w:rPr>
                <w:rFonts w:ascii="Calibri" w:eastAsia="Times New Roman" w:hAnsi="Calibri" w:cs="Calibri"/>
                <w:color w:val="000000"/>
              </w:rPr>
              <w:t>Sex</w:t>
            </w:r>
          </w:p>
        </w:tc>
        <w:tc>
          <w:tcPr>
            <w:tcW w:w="1080" w:type="dxa"/>
            <w:shd w:val="clear" w:color="auto" w:fill="auto"/>
            <w:vAlign w:val="bottom"/>
          </w:tcPr>
          <w:p w14:paraId="476EFB0C" w14:textId="77777777" w:rsidR="00A44EC4" w:rsidRPr="00B42FEB" w:rsidRDefault="00A44EC4" w:rsidP="00286B69">
            <w:pPr>
              <w:spacing w:after="0" w:line="240" w:lineRule="auto"/>
              <w:rPr>
                <w:rFonts w:ascii="Calibri" w:eastAsia="Times New Roman" w:hAnsi="Calibri" w:cs="Calibri"/>
                <w:color w:val="000000"/>
              </w:rPr>
            </w:pPr>
            <w:r>
              <w:rPr>
                <w:rFonts w:ascii="Calibri" w:hAnsi="Calibri" w:cs="Calibri"/>
                <w:color w:val="000000"/>
              </w:rPr>
              <w:t>0.2</w:t>
            </w:r>
          </w:p>
        </w:tc>
        <w:tc>
          <w:tcPr>
            <w:tcW w:w="2124" w:type="dxa"/>
            <w:shd w:val="clear" w:color="auto" w:fill="auto"/>
            <w:vAlign w:val="bottom"/>
          </w:tcPr>
          <w:p w14:paraId="07A1D547" w14:textId="77777777" w:rsidR="00A44EC4" w:rsidRDefault="00A44EC4" w:rsidP="00286B69">
            <w:pPr>
              <w:spacing w:after="0" w:line="240" w:lineRule="auto"/>
              <w:rPr>
                <w:rFonts w:ascii="Calibri" w:hAnsi="Calibri" w:cs="Calibri"/>
                <w:color w:val="000000"/>
              </w:rPr>
            </w:pPr>
            <w:r>
              <w:rPr>
                <w:rFonts w:ascii="Calibri" w:hAnsi="Calibri" w:cs="Calibri"/>
                <w:color w:val="000000"/>
              </w:rPr>
              <w:t>0.1500000</w:t>
            </w:r>
          </w:p>
        </w:tc>
        <w:tc>
          <w:tcPr>
            <w:tcW w:w="4356" w:type="dxa"/>
          </w:tcPr>
          <w:p w14:paraId="667FB711" w14:textId="77777777" w:rsidR="00A44EC4" w:rsidRDefault="00A44EC4" w:rsidP="00286B69">
            <w:pPr>
              <w:spacing w:after="0" w:line="240" w:lineRule="auto"/>
              <w:rPr>
                <w:rFonts w:ascii="Calibri" w:hAnsi="Calibri" w:cs="Calibri"/>
                <w:color w:val="000000"/>
              </w:rPr>
            </w:pPr>
            <w:r>
              <w:rPr>
                <w:rFonts w:ascii="Calibri" w:hAnsi="Calibri" w:cs="Calibri"/>
                <w:color w:val="000000"/>
              </w:rPr>
              <w:fldChar w:fldCharType="begin"/>
            </w:r>
            <w:r>
              <w:rPr>
                <w:rFonts w:ascii="Calibri" w:hAnsi="Calibri" w:cs="Calibri"/>
                <w:color w:val="000000"/>
              </w:rPr>
              <w:instrText xml:space="preserve"> ADDIN ZOTERO_ITEM CSL_CITATION {"citationID":"p06TfCWz","properties":{"formattedCitation":"(Lanza et al., 1987)","plainCitation":"(Lanza et al., 1987)","noteIndex":0},"citationItems":[{"id":716,"uris":["http://zotero.org/users/local/6R7KMJei/items/VGCEDDBE"],"uri":["http://zotero.org/users/local/6R7KMJei/items/VGCEDDBE"],"itemData":{"id":716,"type":"article-journal","abstract":"Twenty-four hour recall data from adults interviewed in the Second National Health and Nutrition Examination Survey, NHANES II, were used as the basis to estimate total dietary fiber intake in the United States. Food fiber values were calculated for the 2500 foods in NHANES II in two ways: 1) using fiber values compiled from the literature by NCI and 2) values based on the Southgate methodology. Mean dietary fiber intake in the US adult population (greater than 19 y of age) is 11.1 g/d using the first set of values and 13.3 g/d according to Southgate values. On a per 1000 kcal basis, women consume more dietary fiber (6.5 g/1000 kcal) than men (5.5 g/1000 kcal) at every age. Fiber intake by geographic region, age, race, and sex is discussed. Our study indicates that dietary fiber intake in the United States is considerably lower than that previously reported.","container-title":"The American Journal of Clinical Nutrition","DOI":"10.1093/ajcn/46.5.790","ISSN":"0002-9165","issue":"5","journalAbbreviation":"Am J Clin Nutr","language":"eng","note":"PMID: 2823592","page":"790-797","source":"PubMed","title":"Dietary fiber intake in the US population","volume":"46","author":[{"family":"Lanza","given":"E."},{"family":"Jones","given":"D. Y."},{"family":"Block","given":"G."},{"family":"Kessler","given":"L."}],"issued":{"date-parts":[["1987",11]]}}}],"schema":"https://github.com/citation-style-language/schema/raw/master/csl-citation.json"} </w:instrText>
            </w:r>
            <w:r>
              <w:rPr>
                <w:rFonts w:ascii="Calibri" w:hAnsi="Calibri" w:cs="Calibri"/>
                <w:color w:val="000000"/>
              </w:rPr>
              <w:fldChar w:fldCharType="separate"/>
            </w:r>
            <w:r w:rsidRPr="00085ECE">
              <w:rPr>
                <w:rFonts w:ascii="Calibri" w:hAnsi="Calibri" w:cs="Calibri"/>
              </w:rPr>
              <w:t>(Lanza et al., 1987)</w:t>
            </w:r>
            <w:r>
              <w:rPr>
                <w:rFonts w:ascii="Calibri" w:hAnsi="Calibri" w:cs="Calibri"/>
                <w:color w:val="000000"/>
              </w:rPr>
              <w:fldChar w:fldCharType="end"/>
            </w:r>
            <w:r>
              <w:rPr>
                <w:rFonts w:ascii="Calibri" w:hAnsi="Calibri" w:cs="Calibri"/>
                <w:color w:val="000000"/>
              </w:rPr>
              <w:t xml:space="preserve"> (their Figure 2a)</w:t>
            </w:r>
          </w:p>
        </w:tc>
      </w:tr>
      <w:tr w:rsidR="00A44EC4" w14:paraId="7A9114A9" w14:textId="77777777" w:rsidTr="00A44EC4">
        <w:trPr>
          <w:trHeight w:val="300"/>
        </w:trPr>
        <w:tc>
          <w:tcPr>
            <w:tcW w:w="1980" w:type="dxa"/>
            <w:shd w:val="clear" w:color="auto" w:fill="auto"/>
            <w:noWrap/>
            <w:vAlign w:val="bottom"/>
            <w:hideMark/>
          </w:tcPr>
          <w:p w14:paraId="0B3B8DCD" w14:textId="77777777" w:rsidR="00A44EC4" w:rsidRPr="00B42FEB" w:rsidRDefault="00A44EC4" w:rsidP="00286B69">
            <w:pPr>
              <w:spacing w:after="0" w:line="240" w:lineRule="auto"/>
              <w:rPr>
                <w:rFonts w:ascii="Calibri" w:eastAsia="Times New Roman" w:hAnsi="Calibri" w:cs="Calibri"/>
                <w:color w:val="000000"/>
              </w:rPr>
            </w:pPr>
            <w:r w:rsidRPr="00B42FEB">
              <w:rPr>
                <w:rFonts w:ascii="Calibri" w:eastAsia="Times New Roman" w:hAnsi="Calibri" w:cs="Calibri"/>
                <w:color w:val="000000"/>
              </w:rPr>
              <w:t>Race/Ethnicity</w:t>
            </w:r>
          </w:p>
        </w:tc>
        <w:tc>
          <w:tcPr>
            <w:tcW w:w="1080" w:type="dxa"/>
            <w:shd w:val="clear" w:color="auto" w:fill="auto"/>
            <w:vAlign w:val="bottom"/>
          </w:tcPr>
          <w:p w14:paraId="06BBB9B5" w14:textId="77777777" w:rsidR="00A44EC4" w:rsidRPr="00B42FEB" w:rsidRDefault="00A44EC4" w:rsidP="00286B69">
            <w:pPr>
              <w:spacing w:after="0" w:line="240" w:lineRule="auto"/>
              <w:rPr>
                <w:rFonts w:ascii="Calibri" w:eastAsia="Times New Roman" w:hAnsi="Calibri" w:cs="Calibri"/>
                <w:color w:val="000000"/>
              </w:rPr>
            </w:pPr>
            <w:r>
              <w:rPr>
                <w:rFonts w:ascii="Calibri" w:hAnsi="Calibri" w:cs="Calibri"/>
                <w:color w:val="000000"/>
              </w:rPr>
              <w:t>0</w:t>
            </w:r>
          </w:p>
        </w:tc>
        <w:tc>
          <w:tcPr>
            <w:tcW w:w="2124" w:type="dxa"/>
            <w:shd w:val="clear" w:color="auto" w:fill="auto"/>
            <w:vAlign w:val="bottom"/>
          </w:tcPr>
          <w:p w14:paraId="6AD00C20" w14:textId="77777777" w:rsidR="00A44EC4" w:rsidRDefault="00A44EC4" w:rsidP="00286B69">
            <w:pPr>
              <w:spacing w:after="0" w:line="240" w:lineRule="auto"/>
              <w:rPr>
                <w:rFonts w:ascii="Calibri" w:hAnsi="Calibri" w:cs="Calibri"/>
                <w:color w:val="000000"/>
              </w:rPr>
            </w:pPr>
            <w:r>
              <w:rPr>
                <w:rFonts w:ascii="Calibri" w:hAnsi="Calibri" w:cs="Calibri"/>
                <w:color w:val="000000"/>
              </w:rPr>
              <w:t>0.2200000</w:t>
            </w:r>
          </w:p>
        </w:tc>
        <w:tc>
          <w:tcPr>
            <w:tcW w:w="4356" w:type="dxa"/>
          </w:tcPr>
          <w:p w14:paraId="4A6E0A61" w14:textId="77777777" w:rsidR="00A44EC4" w:rsidRDefault="00A44EC4" w:rsidP="00286B69">
            <w:pPr>
              <w:spacing w:after="0" w:line="240" w:lineRule="auto"/>
              <w:rPr>
                <w:rFonts w:ascii="Calibri" w:hAnsi="Calibri" w:cs="Calibri"/>
                <w:color w:val="000000"/>
              </w:rPr>
            </w:pPr>
            <w:r>
              <w:rPr>
                <w:rFonts w:ascii="Calibri" w:hAnsi="Calibri" w:cs="Calibri"/>
                <w:color w:val="000000"/>
              </w:rPr>
              <w:fldChar w:fldCharType="begin"/>
            </w:r>
            <w:r>
              <w:rPr>
                <w:rFonts w:ascii="Calibri" w:hAnsi="Calibri" w:cs="Calibri"/>
                <w:color w:val="000000"/>
              </w:rPr>
              <w:instrText xml:space="preserve"> ADDIN ZOTERO_ITEM CSL_CITATION {"citationID":"Knm4Kr9A","properties":{"formattedCitation":"(Lanza et al., 1987)","plainCitation":"(Lanza et al., 1987)","noteIndex":0},"citationItems":[{"id":716,"uris":["http://zotero.org/users/local/6R7KMJei/items/VGCEDDBE"],"uri":["http://zotero.org/users/local/6R7KMJei/items/VGCEDDBE"],"itemData":{"id":716,"type":"article-journal","abstract":"Twenty-four hour recall data from adults interviewed in the Second National Health and Nutrition Examination Survey, NHANES II, were used as the basis to estimate total dietary fiber intake in the United States. Food fiber values were calculated for the 2500 foods in NHANES II in two ways: 1) using fiber values compiled from the literature by NCI and 2) values based on the Southgate methodology. Mean dietary fiber intake in the US adult population (greater than 19 y of age) is 11.1 g/d using the first set of values and 13.3 g/d according to Southgate values. On a per 1000 kcal basis, women consume more dietary fiber (6.5 g/1000 kcal) than men (5.5 g/1000 kcal) at every age. Fiber intake by geographic region, age, race, and sex is discussed. Our study indicates that dietary fiber intake in the United States is considerably lower than that previously reported.","container-title":"The American Journal of Clinical Nutrition","DOI":"10.1093/ajcn/46.5.790","ISSN":"0002-9165","issue":"5","journalAbbreviation":"Am J Clin Nutr","language":"eng","note":"PMID: 2823592","page":"790-797","source":"PubMed","title":"Dietary fiber intake in the US population","volume":"46","author":[{"family":"Lanza","given":"E."},{"family":"Jones","given":"D. Y."},{"family":"Block","given":"G."},{"family":"Kessler","given":"L."}],"issued":{"date-parts":[["1987",11]]}}}],"schema":"https://github.com/citation-style-language/schema/raw/master/csl-citation.json"} </w:instrText>
            </w:r>
            <w:r>
              <w:rPr>
                <w:rFonts w:ascii="Calibri" w:hAnsi="Calibri" w:cs="Calibri"/>
                <w:color w:val="000000"/>
              </w:rPr>
              <w:fldChar w:fldCharType="separate"/>
            </w:r>
            <w:r w:rsidRPr="00085ECE">
              <w:rPr>
                <w:rFonts w:ascii="Calibri" w:hAnsi="Calibri" w:cs="Calibri"/>
              </w:rPr>
              <w:t>(Lanza et al., 1987)</w:t>
            </w:r>
            <w:r>
              <w:rPr>
                <w:rFonts w:ascii="Calibri" w:hAnsi="Calibri" w:cs="Calibri"/>
                <w:color w:val="000000"/>
              </w:rPr>
              <w:fldChar w:fldCharType="end"/>
            </w:r>
            <w:r>
              <w:rPr>
                <w:rFonts w:ascii="Calibri" w:hAnsi="Calibri" w:cs="Calibri"/>
                <w:color w:val="000000"/>
              </w:rPr>
              <w:t xml:space="preserve"> (their p 793 &amp; Figure 1)</w:t>
            </w:r>
          </w:p>
        </w:tc>
      </w:tr>
      <w:tr w:rsidR="00A44EC4" w14:paraId="369F5577" w14:textId="77777777" w:rsidTr="00A44EC4">
        <w:trPr>
          <w:trHeight w:val="300"/>
        </w:trPr>
        <w:tc>
          <w:tcPr>
            <w:tcW w:w="1980" w:type="dxa"/>
            <w:shd w:val="clear" w:color="auto" w:fill="auto"/>
            <w:noWrap/>
            <w:vAlign w:val="bottom"/>
            <w:hideMark/>
          </w:tcPr>
          <w:p w14:paraId="2AD2870A" w14:textId="77777777" w:rsidR="00A44EC4" w:rsidRPr="00B42FEB" w:rsidRDefault="00A44EC4" w:rsidP="00286B69">
            <w:pPr>
              <w:spacing w:after="0" w:line="240" w:lineRule="auto"/>
              <w:rPr>
                <w:rFonts w:ascii="Calibri" w:eastAsia="Times New Roman" w:hAnsi="Calibri" w:cs="Calibri"/>
                <w:color w:val="000000"/>
              </w:rPr>
            </w:pPr>
            <w:r w:rsidRPr="00B42FEB">
              <w:rPr>
                <w:rFonts w:ascii="Calibri" w:eastAsia="Times New Roman" w:hAnsi="Calibri" w:cs="Calibri"/>
                <w:color w:val="000000"/>
              </w:rPr>
              <w:t>IPR</w:t>
            </w:r>
          </w:p>
        </w:tc>
        <w:tc>
          <w:tcPr>
            <w:tcW w:w="1080" w:type="dxa"/>
            <w:shd w:val="clear" w:color="auto" w:fill="auto"/>
            <w:vAlign w:val="bottom"/>
          </w:tcPr>
          <w:p w14:paraId="699356FC" w14:textId="77777777" w:rsidR="00A44EC4" w:rsidRPr="00B42FEB" w:rsidRDefault="00A44EC4" w:rsidP="00286B69">
            <w:pPr>
              <w:spacing w:after="0" w:line="240" w:lineRule="auto"/>
              <w:rPr>
                <w:rFonts w:ascii="Calibri" w:eastAsia="Times New Roman" w:hAnsi="Calibri" w:cs="Calibri"/>
                <w:color w:val="000000"/>
              </w:rPr>
            </w:pPr>
            <w:r>
              <w:rPr>
                <w:rFonts w:ascii="Calibri" w:hAnsi="Calibri" w:cs="Calibri"/>
                <w:color w:val="000000"/>
              </w:rPr>
              <w:t>0.08</w:t>
            </w:r>
          </w:p>
        </w:tc>
        <w:tc>
          <w:tcPr>
            <w:tcW w:w="2124" w:type="dxa"/>
            <w:shd w:val="clear" w:color="auto" w:fill="auto"/>
            <w:vAlign w:val="bottom"/>
          </w:tcPr>
          <w:p w14:paraId="547CDEE8" w14:textId="77777777" w:rsidR="00A44EC4" w:rsidRDefault="00A44EC4" w:rsidP="00286B69">
            <w:pPr>
              <w:spacing w:after="0" w:line="240" w:lineRule="auto"/>
              <w:rPr>
                <w:rFonts w:ascii="Calibri" w:hAnsi="Calibri" w:cs="Calibri"/>
                <w:color w:val="000000"/>
              </w:rPr>
            </w:pPr>
            <w:r>
              <w:rPr>
                <w:rFonts w:ascii="Calibri" w:hAnsi="Calibri" w:cs="Calibri"/>
                <w:color w:val="000000"/>
              </w:rPr>
              <w:t>0.0600000</w:t>
            </w:r>
          </w:p>
        </w:tc>
        <w:tc>
          <w:tcPr>
            <w:tcW w:w="4356" w:type="dxa"/>
          </w:tcPr>
          <w:p w14:paraId="5580508F" w14:textId="77777777" w:rsidR="00A44EC4" w:rsidRDefault="00A44EC4" w:rsidP="00286B69">
            <w:pPr>
              <w:spacing w:after="0" w:line="240" w:lineRule="auto"/>
              <w:rPr>
                <w:rFonts w:ascii="Calibri" w:hAnsi="Calibri" w:cs="Calibri"/>
                <w:color w:val="000000"/>
              </w:rPr>
            </w:pPr>
            <w:r>
              <w:rPr>
                <w:rFonts w:ascii="Calibri" w:hAnsi="Calibri" w:cs="Calibri"/>
                <w:color w:val="000000"/>
              </w:rPr>
              <w:fldChar w:fldCharType="begin"/>
            </w:r>
            <w:r>
              <w:rPr>
                <w:rFonts w:ascii="Calibri" w:hAnsi="Calibri" w:cs="Calibri"/>
                <w:color w:val="000000"/>
              </w:rPr>
              <w:instrText xml:space="preserve"> ADDIN ZOTERO_ITEM CSL_CITATION {"citationID":"kUpvkH80","properties":{"formattedCitation":"(Lanza et al., 1987)","plainCitation":"(Lanza et al., 1987)","noteIndex":0},"citationItems":[{"id":716,"uris":["http://zotero.org/users/local/6R7KMJei/items/VGCEDDBE"],"uri":["http://zotero.org/users/local/6R7KMJei/items/VGCEDDBE"],"itemData":{"id":716,"type":"article-journal","abstract":"Twenty-four hour recall data from adults interviewed in the Second National Health and Nutrition Examination Survey, NHANES II, were used as the basis to estimate total dietary fiber intake in the United States. Food fiber values were calculated for the 2500 foods in NHANES II in two ways: 1) using fiber values compiled from the literature by NCI and 2) values based on the Southgate methodology. Mean dietary fiber intake in the US adult population (greater than 19 y of age) is 11.1 g/d using the first set of values and 13.3 g/d according to Southgate values. On a per 1000 kcal basis, women consume more dietary fiber (6.5 g/1000 kcal) than men (5.5 g/1000 kcal) at every age. Fiber intake by geographic region, age, race, and sex is discussed. Our study indicates that dietary fiber intake in the United States is considerably lower than that previously reported.","container-title":"The American Journal of Clinical Nutrition","DOI":"10.1093/ajcn/46.5.790","ISSN":"0002-9165","issue":"5","journalAbbreviation":"Am J Clin Nutr","language":"eng","note":"PMID: 2823592","page":"790-797","source":"PubMed","title":"Dietary fiber intake in the US population","volume":"46","author":[{"family":"Lanza","given":"E."},{"family":"Jones","given":"D. Y."},{"family":"Block","given":"G."},{"family":"Kessler","given":"L."}],"issued":{"date-parts":[["1987",11]]}}}],"schema":"https://github.com/citation-style-language/schema/raw/master/csl-citation.json"} </w:instrText>
            </w:r>
            <w:r>
              <w:rPr>
                <w:rFonts w:ascii="Calibri" w:hAnsi="Calibri" w:cs="Calibri"/>
                <w:color w:val="000000"/>
              </w:rPr>
              <w:fldChar w:fldCharType="separate"/>
            </w:r>
            <w:r w:rsidRPr="00085ECE">
              <w:rPr>
                <w:rFonts w:ascii="Calibri" w:hAnsi="Calibri" w:cs="Calibri"/>
              </w:rPr>
              <w:t>(Lanza et al., 1987)</w:t>
            </w:r>
            <w:r>
              <w:rPr>
                <w:rFonts w:ascii="Calibri" w:hAnsi="Calibri" w:cs="Calibri"/>
                <w:color w:val="000000"/>
              </w:rPr>
              <w:fldChar w:fldCharType="end"/>
            </w:r>
            <w:r>
              <w:rPr>
                <w:rFonts w:ascii="Calibri" w:hAnsi="Calibri" w:cs="Calibri"/>
                <w:color w:val="000000"/>
              </w:rPr>
              <w:t xml:space="preserve"> (their Figure 2)</w:t>
            </w:r>
          </w:p>
        </w:tc>
      </w:tr>
      <w:tr w:rsidR="00A44EC4" w14:paraId="244558C9" w14:textId="77777777" w:rsidTr="00A44EC4">
        <w:trPr>
          <w:trHeight w:val="300"/>
        </w:trPr>
        <w:tc>
          <w:tcPr>
            <w:tcW w:w="1980" w:type="dxa"/>
            <w:shd w:val="clear" w:color="auto" w:fill="auto"/>
            <w:noWrap/>
            <w:vAlign w:val="bottom"/>
            <w:hideMark/>
          </w:tcPr>
          <w:p w14:paraId="199E9611" w14:textId="77777777" w:rsidR="00A44EC4" w:rsidRPr="00B42FEB" w:rsidRDefault="00A44EC4" w:rsidP="00286B69">
            <w:pPr>
              <w:spacing w:after="0" w:line="240" w:lineRule="auto"/>
              <w:rPr>
                <w:rFonts w:ascii="Calibri" w:eastAsia="Times New Roman" w:hAnsi="Calibri" w:cs="Calibri"/>
                <w:color w:val="000000"/>
              </w:rPr>
            </w:pPr>
            <w:r w:rsidRPr="00B42FEB">
              <w:rPr>
                <w:rFonts w:ascii="Calibri" w:eastAsia="Times New Roman" w:hAnsi="Calibri" w:cs="Calibri"/>
                <w:color w:val="000000"/>
              </w:rPr>
              <w:t>BMI</w:t>
            </w:r>
          </w:p>
        </w:tc>
        <w:tc>
          <w:tcPr>
            <w:tcW w:w="1080" w:type="dxa"/>
            <w:shd w:val="clear" w:color="auto" w:fill="auto"/>
            <w:vAlign w:val="bottom"/>
          </w:tcPr>
          <w:p w14:paraId="73EFC9DD" w14:textId="77777777" w:rsidR="00A44EC4" w:rsidRPr="00B42FEB" w:rsidRDefault="00A44EC4" w:rsidP="00286B69">
            <w:pPr>
              <w:spacing w:after="0" w:line="240" w:lineRule="auto"/>
              <w:rPr>
                <w:rFonts w:ascii="Calibri" w:eastAsia="Times New Roman" w:hAnsi="Calibri" w:cs="Calibri"/>
                <w:color w:val="000000"/>
              </w:rPr>
            </w:pPr>
            <w:r>
              <w:rPr>
                <w:rFonts w:ascii="Calibri" w:hAnsi="Calibri" w:cs="Calibri"/>
                <w:color w:val="000000"/>
              </w:rPr>
              <w:t>0</w:t>
            </w:r>
          </w:p>
        </w:tc>
        <w:tc>
          <w:tcPr>
            <w:tcW w:w="2124" w:type="dxa"/>
            <w:shd w:val="clear" w:color="auto" w:fill="auto"/>
            <w:vAlign w:val="bottom"/>
          </w:tcPr>
          <w:p w14:paraId="51200C42" w14:textId="77777777" w:rsidR="00A44EC4" w:rsidRDefault="00A44EC4" w:rsidP="00286B69">
            <w:pPr>
              <w:spacing w:after="0" w:line="240" w:lineRule="auto"/>
              <w:rPr>
                <w:rFonts w:ascii="Calibri" w:hAnsi="Calibri" w:cs="Calibri"/>
                <w:color w:val="000000"/>
              </w:rPr>
            </w:pPr>
            <w:r>
              <w:rPr>
                <w:rFonts w:ascii="Calibri" w:hAnsi="Calibri" w:cs="Calibri"/>
                <w:color w:val="000000"/>
              </w:rPr>
              <w:t>0.0900000</w:t>
            </w:r>
          </w:p>
        </w:tc>
        <w:tc>
          <w:tcPr>
            <w:tcW w:w="4356" w:type="dxa"/>
          </w:tcPr>
          <w:p w14:paraId="55832C3F" w14:textId="71872E03" w:rsidR="00A44EC4" w:rsidRDefault="00A44EC4" w:rsidP="00286B69">
            <w:pPr>
              <w:spacing w:after="0" w:line="240" w:lineRule="auto"/>
              <w:rPr>
                <w:rFonts w:ascii="Calibri" w:hAnsi="Calibri" w:cs="Calibri"/>
                <w:color w:val="000000"/>
              </w:rPr>
            </w:pPr>
            <w:r>
              <w:rPr>
                <w:rFonts w:ascii="Calibri" w:hAnsi="Calibri" w:cs="Calibri"/>
                <w:color w:val="000000"/>
              </w:rPr>
              <w:fldChar w:fldCharType="begin"/>
            </w:r>
            <w:r w:rsidR="009D7DFC">
              <w:rPr>
                <w:rFonts w:ascii="Calibri" w:hAnsi="Calibri" w:cs="Calibri"/>
                <w:color w:val="000000"/>
              </w:rPr>
              <w:instrText xml:space="preserve"> ADDIN ZOTERO_ITEM CSL_CITATION {"citationID":"o9lzlcYu","properties":{"formattedCitation":"(Fuchs et al., 1999; Platz et al., 1997)","plainCitation":"(Fuchs et al., 1999; Platz et al., 1997)","noteIndex":0},"citationItems":[{"id":720,"uris":["http://zotero.org/users/local/6R7KMJei/items/THYUPCE5"],"uri":["http://zotero.org/users/local/6R7KMJei/items/THYUPCE5"],"itemData":{"id":720,"type":"article-journal","abstract":"BACKGROUND: A high intake of dietary fiber has been thought to reduce the risk of colorectal cancer and adenoma.\nMETHODS: We conducted a prospective study of 88,757 women, who were 34 to 59 years old and had no history of cancer, inflammatory bowel disease, or familial polyposis, who completed a dietary questionnaire in 1980. During a 16-year follow-up period, 787 cases of colorectal cancer were documented. In addition, 1012 patients with adenomas of the distal colon and rectum were found among 27,530 participants who underwent endoscopy during the follow-up period.\nRESULTS: After adjustment for age, established risk factors, and total energy intake, we found no association between the intake of dietary fiber and the risk of colorectal cancer; the relative risk for the highest as compared with the lowest quintile group with respect to fiber intake was 0.95 (95 percent confidence interval, 0.73 to 1.25). No protective effect of dietary fiber was observed when we omitted, adjustment for total energy intake, when events during the first six years of follow-up were excluded, or when we excluded women who altered their fiber intake during the follow-up period. No significant association between fiber intake and the risk of colorectal adenoma was found.\nCONCLUSIONS: Our data do not support the existence of an important protective effect of dietary fiber against colorectal cancer or adenoma.","container-title":"The New England Journal of Medicine","DOI":"10.1056/NEJM199901213400301","ISSN":"0028-4793","issue":"3","journalAbbreviation":"N Engl J Med","language":"eng","note":"PMID: 9895396","page":"169-176","source":"PubMed","title":"Dietary fiber and the risk of colorectal cancer and adenoma in women","volume":"340","author":[{"family":"Fuchs","given":"C. S."},{"family":"Giovannucci","given":"E. L."},{"family":"Colditz","given":"G. A."},{"family":"Hunter","given":"D. J."},{"family":"Stampfer","given":"M. J."},{"family":"Rosner","given":"B."},{"family":"Speizer","given":"F. E."},{"family":"Willett","given":"W. C."}],"issued":{"date-parts":[["1999",1,21]]}}},{"id":718,"uris":["http://zotero.org/users/local/6R7KMJei/items/IM46MQQM"],"uri":["http://zotero.org/users/local/6R7KMJei/items/IM46MQQM"],"itemData":{"id":718,"type":"article-journal","abstract":"We evaluated the relation of specific sources and components of fiber with diagnosis of distal colon (n = 531) or rectal (n = 159) adenomatous polyps or hyperplastic (n = 327) polyps in the Health Professionals Follow-up Study. We studied 16,448 men free of cancer or polyps in 1986, who underwent endoscopy in 1986-1994, and who provided diet and medical history. Relative risks (RRs) and 95% confidence intervals (CIs) adjusted using multiple logistic regression were calculated. We observed a modest reduced risk of distal colon adenoma with increasing intake of fiber from fruit (P-trend = 0.03) but not cereals or vegetables. The RR comparing the highest (median, 8.4 g/day) to lowest (1.3 g/day) quintile of fruit fiber intake was 0.81 (95% CI, 0.59-1.11). Soluble fiber, but not insoluble fiber, appeared to be inversely associated with distal colon adenoma (P-trend = 0.007). Comparing extreme quintiles (9.4 versus 3.4 g/day soluble fiber), the RR was 0.69 (95% CI, 0.46-1.03). Polyps detected in 1986 or later among men also with a negative endoscopy before 1986 may be considered to be \"incident,\" with diet report corresponding more closely to time of polyp development. For \"incident\" cases (n = 130), the relation between soluble fiber and distal colon adenoma was strengthened (extreme quintiles RR, 0.27; 95% CI, 0.11-0.66; P-trend = 0.003), whereas for \"prevalent\" cases (n = 401), we found no association. No consistent relation between fiber and rectal adenomas or hyperplastic polyps was observed. These results suggest that soluble fiber may be particularly important in reducing risk of adenomatous polyps of the distal colon and support national dietary guidelines of increasing fruit consumption.","container-title":"Cancer Epidemiology, Biomarkers &amp; Prevention: A Publication of the American Association for Cancer Research, Cosponsored by the American Society of Preventive Oncology","ISSN":"1055-9965","issue":"9","journalAbbreviation":"Cancer Epidemiol Biomarkers Prev","language":"eng","note":"PMID: 9298572","page":"661-670","source":"PubMed","title":"Dietary fiber and distal colorectal adenoma in men","volume":"6","author":[{"family":"Platz","given":"E. A."},{"family":"Giovannucci","given":"E."},{"family":"Rimm","given":"E. B."},{"family":"Rockett","given":"H. R."},{"family":"Stampfer","given":"M. J."},{"family":"Colditz","given":"G. A."},{"family":"Willett","given":"W. C."}],"issued":{"date-parts":[["1997",9]]}}}],"schema":"https://github.com/citation-style-language/schema/raw/master/csl-citation.json"} </w:instrText>
            </w:r>
            <w:r>
              <w:rPr>
                <w:rFonts w:ascii="Calibri" w:hAnsi="Calibri" w:cs="Calibri"/>
                <w:color w:val="000000"/>
              </w:rPr>
              <w:fldChar w:fldCharType="separate"/>
            </w:r>
            <w:r w:rsidR="009D7DFC" w:rsidRPr="009D7DFC">
              <w:rPr>
                <w:rFonts w:ascii="Calibri" w:hAnsi="Calibri" w:cs="Calibri"/>
              </w:rPr>
              <w:t>(Fuchs et al., 1999; Platz et al., 1997)</w:t>
            </w:r>
            <w:r>
              <w:rPr>
                <w:rFonts w:ascii="Calibri" w:hAnsi="Calibri" w:cs="Calibri"/>
                <w:color w:val="000000"/>
              </w:rPr>
              <w:fldChar w:fldCharType="end"/>
            </w:r>
            <w:r w:rsidR="009D7DFC">
              <w:rPr>
                <w:rFonts w:ascii="Calibri" w:hAnsi="Calibri" w:cs="Calibri"/>
                <w:color w:val="000000"/>
              </w:rPr>
              <w:t xml:space="preserve"> </w:t>
            </w:r>
          </w:p>
        </w:tc>
      </w:tr>
      <w:tr w:rsidR="00A44EC4" w14:paraId="462003A7" w14:textId="77777777" w:rsidTr="00A44EC4">
        <w:trPr>
          <w:trHeight w:val="300"/>
        </w:trPr>
        <w:tc>
          <w:tcPr>
            <w:tcW w:w="1980" w:type="dxa"/>
            <w:shd w:val="clear" w:color="auto" w:fill="auto"/>
            <w:noWrap/>
            <w:vAlign w:val="bottom"/>
            <w:hideMark/>
          </w:tcPr>
          <w:p w14:paraId="136BE014" w14:textId="77777777" w:rsidR="00A44EC4" w:rsidRPr="00B42FEB" w:rsidRDefault="00A44EC4" w:rsidP="00286B69">
            <w:pPr>
              <w:spacing w:after="0" w:line="240" w:lineRule="auto"/>
              <w:rPr>
                <w:rFonts w:ascii="Calibri" w:eastAsia="Times New Roman" w:hAnsi="Calibri" w:cs="Calibri"/>
                <w:color w:val="000000"/>
              </w:rPr>
            </w:pPr>
            <w:r w:rsidRPr="00B42FEB">
              <w:rPr>
                <w:rFonts w:ascii="Calibri" w:eastAsia="Times New Roman" w:hAnsi="Calibri" w:cs="Calibri"/>
                <w:color w:val="000000"/>
              </w:rPr>
              <w:t>Smoking</w:t>
            </w:r>
          </w:p>
        </w:tc>
        <w:tc>
          <w:tcPr>
            <w:tcW w:w="1080" w:type="dxa"/>
            <w:shd w:val="clear" w:color="auto" w:fill="auto"/>
            <w:vAlign w:val="bottom"/>
          </w:tcPr>
          <w:p w14:paraId="2C801690" w14:textId="77777777" w:rsidR="00A44EC4" w:rsidRPr="00B42FEB" w:rsidRDefault="00A44EC4" w:rsidP="00286B69">
            <w:pPr>
              <w:spacing w:after="0" w:line="240" w:lineRule="auto"/>
              <w:rPr>
                <w:rFonts w:ascii="Calibri" w:eastAsia="Times New Roman" w:hAnsi="Calibri" w:cs="Calibri"/>
                <w:color w:val="000000"/>
              </w:rPr>
            </w:pPr>
            <w:r>
              <w:rPr>
                <w:rFonts w:ascii="Calibri" w:hAnsi="Calibri" w:cs="Calibri"/>
                <w:color w:val="000000"/>
              </w:rPr>
              <w:t>-0.31</w:t>
            </w:r>
          </w:p>
        </w:tc>
        <w:tc>
          <w:tcPr>
            <w:tcW w:w="2124" w:type="dxa"/>
            <w:shd w:val="clear" w:color="auto" w:fill="auto"/>
            <w:vAlign w:val="bottom"/>
          </w:tcPr>
          <w:p w14:paraId="48EE6E19" w14:textId="77777777" w:rsidR="00A44EC4" w:rsidRDefault="00A44EC4" w:rsidP="00286B69">
            <w:pPr>
              <w:spacing w:after="0" w:line="240" w:lineRule="auto"/>
              <w:rPr>
                <w:rFonts w:ascii="Calibri" w:hAnsi="Calibri" w:cs="Calibri"/>
                <w:color w:val="000000"/>
              </w:rPr>
            </w:pPr>
            <w:r>
              <w:rPr>
                <w:rFonts w:ascii="Calibri" w:hAnsi="Calibri" w:cs="Calibri"/>
                <w:color w:val="000000"/>
              </w:rPr>
              <w:t>0.2325000</w:t>
            </w:r>
          </w:p>
        </w:tc>
        <w:tc>
          <w:tcPr>
            <w:tcW w:w="4356" w:type="dxa"/>
          </w:tcPr>
          <w:p w14:paraId="7E02A279" w14:textId="77777777" w:rsidR="00A44EC4" w:rsidRDefault="00A44EC4" w:rsidP="00286B69">
            <w:pPr>
              <w:spacing w:after="0" w:line="240" w:lineRule="auto"/>
              <w:rPr>
                <w:rFonts w:ascii="Calibri" w:hAnsi="Calibri" w:cs="Calibri"/>
                <w:color w:val="000000"/>
              </w:rPr>
            </w:pPr>
            <w:r>
              <w:rPr>
                <w:rFonts w:ascii="Calibri" w:hAnsi="Calibri" w:cs="Calibri"/>
                <w:color w:val="000000"/>
              </w:rPr>
              <w:fldChar w:fldCharType="begin"/>
            </w:r>
            <w:r>
              <w:rPr>
                <w:rFonts w:ascii="Calibri" w:hAnsi="Calibri" w:cs="Calibri"/>
                <w:color w:val="000000"/>
              </w:rPr>
              <w:instrText xml:space="preserve"> ADDIN ZOTERO_ITEM CSL_CITATION {"citationID":"iVUg3HrI","properties":{"formattedCitation":"(Subar et al., 1990)","plainCitation":"(Subar et al., 1990)","noteIndex":0},"citationItems":[{"id":723,"uris":["http://zotero.org/users/local/6R7KMJei/items/3ACXJU28"],"uri":["http://zotero.org/users/local/6R7KMJei/items/3ACXJU28"],"itemData":{"id":723,"type":"article-journal","abstract":"Data from the Second National Health and Nutrition Examination Survey were analyzed to determine food and nutrient intake differences between current smokers (also categorized as light, moderate, and heavy smokers) and non-smokers. Smokers in several age-race-sex categories have lower intakes of vitamin C, folate, fiber, and vitamin A than non-smokers, and intake tended to decrease as cigarette consumption increased, particularly for vitamin C, fiber, and folate. Smokers were less likely to have consumed vegetables, fruits (particularly fruits and vegetables high in vitamins C and A), high fiber grains, low fat milk, and vitamin and mineral supplements than non-smokers. A negative linear trend was found between smoking intensity and intake of several categories of fruits and vegetables. These data suggest that the high cancer risk associated with smoking is compounded by somewhat lower intake of nutrients and foods which are thought to be cancer protective.","container-title":"American Journal of Public Health","DOI":"10.2105/ajph.80.11.1323","ISSN":"0090-0036","issue":"11","journalAbbreviation":"Am J Public Health","language":"eng","note":"PMID: 2240298\nPMCID: PMC1404910","page":"1323-1329","source":"PubMed","title":"Food and nutrient intake differences between smokers and non-smokers in the US","volume":"80","author":[{"family":"Subar","given":"A. F."},{"family":"Harlan","given":"L. C."},{"family":"Mattson","given":"M. E."}],"issued":{"date-parts":[["1990",11]]}}}],"schema":"https://github.com/citation-style-language/schema/raw/master/csl-citation.json"} </w:instrText>
            </w:r>
            <w:r>
              <w:rPr>
                <w:rFonts w:ascii="Calibri" w:hAnsi="Calibri" w:cs="Calibri"/>
                <w:color w:val="000000"/>
              </w:rPr>
              <w:fldChar w:fldCharType="separate"/>
            </w:r>
            <w:r w:rsidRPr="00085ECE">
              <w:rPr>
                <w:rFonts w:ascii="Calibri" w:hAnsi="Calibri" w:cs="Calibri"/>
              </w:rPr>
              <w:t>(Subar et al., 1990)</w:t>
            </w:r>
            <w:r>
              <w:rPr>
                <w:rFonts w:ascii="Calibri" w:hAnsi="Calibri" w:cs="Calibri"/>
                <w:color w:val="000000"/>
              </w:rPr>
              <w:fldChar w:fldCharType="end"/>
            </w:r>
          </w:p>
        </w:tc>
      </w:tr>
      <w:tr w:rsidR="00A44EC4" w14:paraId="61977CF9" w14:textId="77777777" w:rsidTr="00A44EC4">
        <w:trPr>
          <w:trHeight w:val="300"/>
        </w:trPr>
        <w:tc>
          <w:tcPr>
            <w:tcW w:w="1980" w:type="dxa"/>
            <w:shd w:val="clear" w:color="auto" w:fill="auto"/>
            <w:noWrap/>
            <w:vAlign w:val="bottom"/>
            <w:hideMark/>
          </w:tcPr>
          <w:p w14:paraId="5538F5B5" w14:textId="77777777" w:rsidR="00A44EC4" w:rsidRPr="00B42FEB" w:rsidRDefault="00A44EC4" w:rsidP="00286B69">
            <w:pPr>
              <w:spacing w:after="0" w:line="240" w:lineRule="auto"/>
              <w:rPr>
                <w:rFonts w:ascii="Calibri" w:eastAsia="Times New Roman" w:hAnsi="Calibri" w:cs="Calibri"/>
                <w:color w:val="000000"/>
              </w:rPr>
            </w:pPr>
            <w:r w:rsidRPr="00B42FEB">
              <w:rPr>
                <w:rFonts w:ascii="Calibri" w:eastAsia="Times New Roman" w:hAnsi="Calibri" w:cs="Calibri"/>
                <w:color w:val="000000"/>
              </w:rPr>
              <w:t>SFA</w:t>
            </w:r>
          </w:p>
        </w:tc>
        <w:tc>
          <w:tcPr>
            <w:tcW w:w="1080" w:type="dxa"/>
            <w:shd w:val="clear" w:color="auto" w:fill="auto"/>
            <w:vAlign w:val="bottom"/>
          </w:tcPr>
          <w:p w14:paraId="05370B02" w14:textId="77777777" w:rsidR="00A44EC4" w:rsidRPr="00B42FEB" w:rsidRDefault="00A44EC4" w:rsidP="00286B69">
            <w:pPr>
              <w:spacing w:after="0" w:line="240" w:lineRule="auto"/>
              <w:rPr>
                <w:rFonts w:ascii="Calibri" w:eastAsia="Times New Roman" w:hAnsi="Calibri" w:cs="Calibri"/>
                <w:color w:val="000000"/>
              </w:rPr>
            </w:pPr>
            <w:r>
              <w:rPr>
                <w:rFonts w:ascii="Calibri" w:hAnsi="Calibri" w:cs="Calibri"/>
                <w:color w:val="000000"/>
              </w:rPr>
              <w:t>-0.1</w:t>
            </w:r>
          </w:p>
        </w:tc>
        <w:tc>
          <w:tcPr>
            <w:tcW w:w="2124" w:type="dxa"/>
            <w:shd w:val="clear" w:color="auto" w:fill="auto"/>
            <w:vAlign w:val="bottom"/>
          </w:tcPr>
          <w:p w14:paraId="2BADEE92" w14:textId="77777777" w:rsidR="00A44EC4" w:rsidRDefault="00A44EC4" w:rsidP="00286B69">
            <w:pPr>
              <w:spacing w:after="0" w:line="240" w:lineRule="auto"/>
              <w:rPr>
                <w:rFonts w:ascii="Calibri" w:hAnsi="Calibri" w:cs="Calibri"/>
                <w:color w:val="000000"/>
              </w:rPr>
            </w:pPr>
            <w:r>
              <w:rPr>
                <w:rFonts w:ascii="Calibri" w:hAnsi="Calibri" w:cs="Calibri"/>
                <w:color w:val="000000"/>
              </w:rPr>
              <w:t>0.0750000</w:t>
            </w:r>
          </w:p>
        </w:tc>
        <w:tc>
          <w:tcPr>
            <w:tcW w:w="4356" w:type="dxa"/>
          </w:tcPr>
          <w:p w14:paraId="4AA61C46" w14:textId="77777777" w:rsidR="00A44EC4" w:rsidRDefault="00A44EC4" w:rsidP="00286B69">
            <w:pPr>
              <w:spacing w:after="0" w:line="240" w:lineRule="auto"/>
              <w:rPr>
                <w:rFonts w:ascii="Calibri" w:hAnsi="Calibri" w:cs="Calibri"/>
                <w:color w:val="000000"/>
              </w:rPr>
            </w:pPr>
            <w:r>
              <w:rPr>
                <w:rFonts w:ascii="Calibri" w:hAnsi="Calibri" w:cs="Calibri"/>
                <w:color w:val="000000"/>
              </w:rPr>
              <w:fldChar w:fldCharType="begin"/>
            </w:r>
            <w:r>
              <w:rPr>
                <w:rFonts w:ascii="Calibri" w:hAnsi="Calibri" w:cs="Calibri"/>
                <w:color w:val="000000"/>
              </w:rPr>
              <w:instrText xml:space="preserve"> ADDIN ZOTERO_ITEM CSL_CITATION {"citationID":"Te9bsSmP","properties":{"formattedCitation":"(Liu et al., 2002)","plainCitation":"(Liu et al., 2002)","noteIndex":0},"citationItems":[{"id":726,"uris":["http://zotero.org/users/local/6R7KMJei/items/EFDJQJU5"],"uri":["http://zotero.org/users/local/6R7KMJei/items/EFDJQJU5"],"itemData":{"id":726,"type":"article-journal","abstract":"OBJECTIVES: This study was designed to examine the hypothesis that higher intake of dietary fiber is inversely related to the risk of cardiovascular disease (CVD) and myocardial infarction (MI) in a large prospective cohort of women.\nBACKGROUND: Although dietary fiber has been suggested to reduce the risk of coronary disease, few prospective studies have examined the association between the types and amounts of dietary fiber and CVD risk, particularly among women.\nMETHODS: In 1993, we used a semi-quantitative food frequency questionnaire to assess dietary fiber intake among 39,876 female health professionals with no previous history of CVD or cancer. Women were subsequently followed for an average of six years for incidence of nonfatal MI, stroke, percutaneous transluminal coronary angioplasty, coronary artery bypass graft or death due to CVD confirmed by medical records or death certificates.\nRESULTS: During 230,006 person-years of follow-up, 570 incident cases of CVD were documented, including 177 MIs. After adjustment for age and randomized treatment status, a significant inverse association was observed between dietary fiber intake and CVD risk. Comparing the highest quintile of fiber intake (median: 26.3 g/day) with the lowest quintile (median: 12.5 g/day), the relative risks (RR) were 0.65 (95% confidence interval [CI]: 0.51, 0.84) for total CVD and 0.46 (95% CI: 0.30, 0.72) for MI. Additional adjustment for CVD risk factors reduced the RRs to 0.79 (95% CI: 0.58, 1.09) for total CVD and 0.68 (95% CI: 0.36, 1.22) for MI. The inverse trends across categories generally remained, although they were no longer statistically significant. Inverse relations were observed between both soluble and insoluble fiber and risk of CVD and MI, and among those who had never smoked and those with body mass index &lt;25.\nCONCLUSIONS: A higher intake of dietary fiber was associated with a lower risk of CVD and MI, although the association was not statistically significant after further adjusting for multiple confounding factors. Nevertheless, these prospective data generally support current dietary recommendations to increase the consumption of fiber-rich whole grains and fruits and vegetables as a primary preventive measure against CVD.","container-title":"Journal of the American College of Cardiology","DOI":"10.1016/s0735-1097(01)01695-3","ISSN":"0735-1097","issue":"1","journalAbbreviation":"J Am Coll Cardiol","language":"eng","note":"PMID: 11755286","page":"49-56","source":"PubMed","title":"A prospective study of dietary fiber intake and risk of cardiovascular disease among women","volume":"39","author":[{"family":"Liu","given":"Simin"},{"family":"Buring","given":"Julie E."},{"family":"Sesso","given":"Howard D."},{"family":"Rimm","given":"Eric B."},{"family":"Willett","given":"Walter C."},{"family":"Manson","given":"JoAnn E."}],"issued":{"date-parts":[["2002",1,2]]}}}],"schema":"https://github.com/citation-style-language/schema/raw/master/csl-citation.json"} </w:instrText>
            </w:r>
            <w:r>
              <w:rPr>
                <w:rFonts w:ascii="Calibri" w:hAnsi="Calibri" w:cs="Calibri"/>
                <w:color w:val="000000"/>
              </w:rPr>
              <w:fldChar w:fldCharType="separate"/>
            </w:r>
            <w:r w:rsidRPr="00085ECE">
              <w:rPr>
                <w:rFonts w:ascii="Calibri" w:hAnsi="Calibri" w:cs="Calibri"/>
              </w:rPr>
              <w:t>(Liu et al., 2002)</w:t>
            </w:r>
            <w:r>
              <w:rPr>
                <w:rFonts w:ascii="Calibri" w:hAnsi="Calibri" w:cs="Calibri"/>
                <w:color w:val="000000"/>
              </w:rPr>
              <w:fldChar w:fldCharType="end"/>
            </w:r>
            <w:r>
              <w:rPr>
                <w:rFonts w:ascii="Calibri" w:hAnsi="Calibri" w:cs="Calibri"/>
                <w:color w:val="000000"/>
              </w:rPr>
              <w:t xml:space="preserve"> (their Table 1)</w:t>
            </w:r>
          </w:p>
        </w:tc>
      </w:tr>
      <w:tr w:rsidR="00A44EC4" w14:paraId="775F33D0" w14:textId="77777777" w:rsidTr="00A44EC4">
        <w:trPr>
          <w:trHeight w:val="300"/>
        </w:trPr>
        <w:tc>
          <w:tcPr>
            <w:tcW w:w="1980" w:type="dxa"/>
            <w:shd w:val="clear" w:color="auto" w:fill="auto"/>
            <w:noWrap/>
            <w:vAlign w:val="bottom"/>
            <w:hideMark/>
          </w:tcPr>
          <w:p w14:paraId="0BA24A9B" w14:textId="77777777" w:rsidR="00A44EC4" w:rsidRPr="00B42FEB" w:rsidRDefault="00A44EC4" w:rsidP="00286B69">
            <w:pPr>
              <w:spacing w:after="0" w:line="240" w:lineRule="auto"/>
              <w:rPr>
                <w:rFonts w:ascii="Calibri" w:eastAsia="Times New Roman" w:hAnsi="Calibri" w:cs="Calibri"/>
                <w:color w:val="000000"/>
              </w:rPr>
            </w:pPr>
            <w:r w:rsidRPr="00B42FEB">
              <w:rPr>
                <w:rFonts w:ascii="Calibri" w:eastAsia="Times New Roman" w:hAnsi="Calibri" w:cs="Calibri"/>
                <w:color w:val="000000"/>
              </w:rPr>
              <w:t>Dietary cholesterol</w:t>
            </w:r>
          </w:p>
        </w:tc>
        <w:tc>
          <w:tcPr>
            <w:tcW w:w="1080" w:type="dxa"/>
            <w:shd w:val="clear" w:color="auto" w:fill="auto"/>
            <w:vAlign w:val="bottom"/>
          </w:tcPr>
          <w:p w14:paraId="6C14D03B" w14:textId="77777777" w:rsidR="00A44EC4" w:rsidRPr="00B42FEB" w:rsidRDefault="00A44EC4" w:rsidP="00286B69">
            <w:pPr>
              <w:spacing w:after="0" w:line="240" w:lineRule="auto"/>
              <w:rPr>
                <w:rFonts w:ascii="Calibri" w:eastAsia="Times New Roman" w:hAnsi="Calibri" w:cs="Calibri"/>
                <w:color w:val="000000"/>
              </w:rPr>
            </w:pPr>
            <w:r>
              <w:rPr>
                <w:rFonts w:ascii="Calibri" w:hAnsi="Calibri" w:cs="Calibri"/>
                <w:color w:val="000000"/>
              </w:rPr>
              <w:t>-0.01</w:t>
            </w:r>
          </w:p>
        </w:tc>
        <w:tc>
          <w:tcPr>
            <w:tcW w:w="2124" w:type="dxa"/>
            <w:shd w:val="clear" w:color="auto" w:fill="auto"/>
            <w:vAlign w:val="bottom"/>
          </w:tcPr>
          <w:p w14:paraId="758562EA" w14:textId="77777777" w:rsidR="00A44EC4" w:rsidRDefault="00A44EC4" w:rsidP="00286B69">
            <w:pPr>
              <w:spacing w:after="0" w:line="240" w:lineRule="auto"/>
              <w:rPr>
                <w:rFonts w:ascii="Calibri" w:hAnsi="Calibri" w:cs="Calibri"/>
                <w:color w:val="000000"/>
              </w:rPr>
            </w:pPr>
            <w:r>
              <w:rPr>
                <w:rFonts w:ascii="Calibri" w:hAnsi="Calibri" w:cs="Calibri"/>
                <w:color w:val="000000"/>
              </w:rPr>
              <w:t>0.0075000</w:t>
            </w:r>
          </w:p>
        </w:tc>
        <w:tc>
          <w:tcPr>
            <w:tcW w:w="4356" w:type="dxa"/>
          </w:tcPr>
          <w:p w14:paraId="19309209" w14:textId="77777777" w:rsidR="00A44EC4" w:rsidRDefault="00A44EC4" w:rsidP="00286B69">
            <w:pPr>
              <w:spacing w:after="0" w:line="240" w:lineRule="auto"/>
              <w:rPr>
                <w:rFonts w:ascii="Calibri" w:hAnsi="Calibri" w:cs="Calibri"/>
                <w:color w:val="000000"/>
              </w:rPr>
            </w:pPr>
            <w:r>
              <w:rPr>
                <w:rFonts w:ascii="Calibri" w:hAnsi="Calibri" w:cs="Calibri"/>
                <w:color w:val="000000"/>
              </w:rPr>
              <w:fldChar w:fldCharType="begin"/>
            </w:r>
            <w:r>
              <w:rPr>
                <w:rFonts w:ascii="Calibri" w:hAnsi="Calibri" w:cs="Calibri"/>
                <w:color w:val="000000"/>
              </w:rPr>
              <w:instrText xml:space="preserve"> ADDIN ZOTERO_ITEM CSL_CITATION {"citationID":"VKSmasI5","properties":{"formattedCitation":"(Liu et al., 2002)","plainCitation":"(Liu et al., 2002)","noteIndex":0},"citationItems":[{"id":726,"uris":["http://zotero.org/users/local/6R7KMJei/items/EFDJQJU5"],"uri":["http://zotero.org/users/local/6R7KMJei/items/EFDJQJU5"],"itemData":{"id":726,"type":"article-journal","abstract":"OBJECTIVES: This study was designed to examine the hypothesis that higher intake of dietary fiber is inversely related to the risk of cardiovascular disease (CVD) and myocardial infarction (MI) in a large prospective cohort of women.\nBACKGROUND: Although dietary fiber has been suggested to reduce the risk of coronary disease, few prospective studies have examined the association between the types and amounts of dietary fiber and CVD risk, particularly among women.\nMETHODS: In 1993, we used a semi-quantitative food frequency questionnaire to assess dietary fiber intake among 39,876 female health professionals with no previous history of CVD or cancer. Women were subsequently followed for an average of six years for incidence of nonfatal MI, stroke, percutaneous transluminal coronary angioplasty, coronary artery bypass graft or death due to CVD confirmed by medical records or death certificates.\nRESULTS: During 230,006 person-years of follow-up, 570 incident cases of CVD were documented, including 177 MIs. After adjustment for age and randomized treatment status, a significant inverse association was observed between dietary fiber intake and CVD risk. Comparing the highest quintile of fiber intake (median: 26.3 g/day) with the lowest quintile (median: 12.5 g/day), the relative risks (RR) were 0.65 (95% confidence interval [CI]: 0.51, 0.84) for total CVD and 0.46 (95% CI: 0.30, 0.72) for MI. Additional adjustment for CVD risk factors reduced the RRs to 0.79 (95% CI: 0.58, 1.09) for total CVD and 0.68 (95% CI: 0.36, 1.22) for MI. The inverse trends across categories generally remained, although they were no longer statistically significant. Inverse relations were observed between both soluble and insoluble fiber and risk of CVD and MI, and among those who had never smoked and those with body mass index &lt;25.\nCONCLUSIONS: A higher intake of dietary fiber was associated with a lower risk of CVD and MI, although the association was not statistically significant after further adjusting for multiple confounding factors. Nevertheless, these prospective data generally support current dietary recommendations to increase the consumption of fiber-rich whole grains and fruits and vegetables as a primary preventive measure against CVD.","container-title":"Journal of the American College of Cardiology","DOI":"10.1016/s0735-1097(01)01695-3","ISSN":"0735-1097","issue":"1","journalAbbreviation":"J Am Coll Cardiol","language":"eng","note":"PMID: 11755286","page":"49-56","source":"PubMed","title":"A prospective study of dietary fiber intake and risk of cardiovascular disease among women","volume":"39","author":[{"family":"Liu","given":"Simin"},{"family":"Buring","given":"Julie E."},{"family":"Sesso","given":"Howard D."},{"family":"Rimm","given":"Eric B."},{"family":"Willett","given":"Walter C."},{"family":"Manson","given":"JoAnn E."}],"issued":{"date-parts":[["2002",1,2]]}}}],"schema":"https://github.com/citation-style-language/schema/raw/master/csl-citation.json"} </w:instrText>
            </w:r>
            <w:r>
              <w:rPr>
                <w:rFonts w:ascii="Calibri" w:hAnsi="Calibri" w:cs="Calibri"/>
                <w:color w:val="000000"/>
              </w:rPr>
              <w:fldChar w:fldCharType="separate"/>
            </w:r>
            <w:r w:rsidRPr="00085ECE">
              <w:rPr>
                <w:rFonts w:ascii="Calibri" w:hAnsi="Calibri" w:cs="Calibri"/>
              </w:rPr>
              <w:t>(Liu et al., 2002)</w:t>
            </w:r>
            <w:r>
              <w:rPr>
                <w:rFonts w:ascii="Calibri" w:hAnsi="Calibri" w:cs="Calibri"/>
                <w:color w:val="000000"/>
              </w:rPr>
              <w:fldChar w:fldCharType="end"/>
            </w:r>
            <w:r>
              <w:rPr>
                <w:rFonts w:ascii="Calibri" w:hAnsi="Calibri" w:cs="Calibri"/>
                <w:color w:val="000000"/>
              </w:rPr>
              <w:t xml:space="preserve"> (their Table 1)</w:t>
            </w:r>
          </w:p>
        </w:tc>
      </w:tr>
      <w:tr w:rsidR="00A44EC4" w14:paraId="6B804FEE" w14:textId="77777777" w:rsidTr="00A44EC4">
        <w:trPr>
          <w:trHeight w:val="300"/>
        </w:trPr>
        <w:tc>
          <w:tcPr>
            <w:tcW w:w="1980" w:type="dxa"/>
            <w:shd w:val="clear" w:color="auto" w:fill="auto"/>
            <w:noWrap/>
            <w:vAlign w:val="bottom"/>
            <w:hideMark/>
          </w:tcPr>
          <w:p w14:paraId="1A53BCE2" w14:textId="77777777" w:rsidR="00A44EC4" w:rsidRPr="00B42FEB" w:rsidRDefault="00A44EC4" w:rsidP="00286B69">
            <w:pPr>
              <w:spacing w:after="0" w:line="240" w:lineRule="auto"/>
              <w:rPr>
                <w:rFonts w:ascii="Calibri" w:eastAsia="Times New Roman" w:hAnsi="Calibri" w:cs="Calibri"/>
                <w:color w:val="000000"/>
              </w:rPr>
            </w:pPr>
            <w:r w:rsidRPr="00B42FEB">
              <w:rPr>
                <w:rFonts w:ascii="Calibri" w:eastAsia="Times New Roman" w:hAnsi="Calibri" w:cs="Calibri"/>
                <w:color w:val="000000"/>
              </w:rPr>
              <w:t>Energy intake</w:t>
            </w:r>
          </w:p>
        </w:tc>
        <w:tc>
          <w:tcPr>
            <w:tcW w:w="1080" w:type="dxa"/>
            <w:shd w:val="clear" w:color="auto" w:fill="auto"/>
            <w:vAlign w:val="bottom"/>
          </w:tcPr>
          <w:p w14:paraId="1981E992" w14:textId="77777777" w:rsidR="00A44EC4" w:rsidRPr="00B42FEB" w:rsidRDefault="00A44EC4" w:rsidP="00286B69">
            <w:pPr>
              <w:spacing w:after="0" w:line="240" w:lineRule="auto"/>
              <w:rPr>
                <w:rFonts w:ascii="Calibri" w:eastAsia="Times New Roman" w:hAnsi="Calibri" w:cs="Calibri"/>
                <w:color w:val="000000"/>
              </w:rPr>
            </w:pPr>
            <w:r>
              <w:rPr>
                <w:rFonts w:ascii="Calibri" w:hAnsi="Calibri" w:cs="Calibri"/>
                <w:color w:val="000000"/>
              </w:rPr>
              <w:t>0.001</w:t>
            </w:r>
          </w:p>
        </w:tc>
        <w:tc>
          <w:tcPr>
            <w:tcW w:w="2124" w:type="dxa"/>
            <w:shd w:val="clear" w:color="auto" w:fill="auto"/>
            <w:vAlign w:val="bottom"/>
          </w:tcPr>
          <w:p w14:paraId="27EA33BF" w14:textId="77777777" w:rsidR="00A44EC4" w:rsidRDefault="00A44EC4" w:rsidP="00286B69">
            <w:pPr>
              <w:spacing w:after="0" w:line="240" w:lineRule="auto"/>
              <w:rPr>
                <w:rFonts w:ascii="Calibri" w:hAnsi="Calibri" w:cs="Calibri"/>
                <w:color w:val="000000"/>
              </w:rPr>
            </w:pPr>
            <w:r>
              <w:rPr>
                <w:rFonts w:ascii="Calibri" w:hAnsi="Calibri" w:cs="Calibri"/>
                <w:color w:val="000000"/>
              </w:rPr>
              <w:t>0.0007500</w:t>
            </w:r>
          </w:p>
        </w:tc>
        <w:tc>
          <w:tcPr>
            <w:tcW w:w="4356" w:type="dxa"/>
          </w:tcPr>
          <w:p w14:paraId="5ECFF895" w14:textId="72106F13" w:rsidR="00A44EC4" w:rsidRDefault="00A44EC4" w:rsidP="00286B69">
            <w:pPr>
              <w:spacing w:after="0" w:line="240" w:lineRule="auto"/>
              <w:rPr>
                <w:rFonts w:ascii="Calibri" w:hAnsi="Calibri" w:cs="Calibri"/>
                <w:color w:val="000000"/>
              </w:rPr>
            </w:pPr>
            <w:r>
              <w:rPr>
                <w:rFonts w:ascii="Calibri" w:hAnsi="Calibri" w:cs="Calibri"/>
                <w:color w:val="000000"/>
              </w:rPr>
              <w:fldChar w:fldCharType="begin"/>
            </w:r>
            <w:r w:rsidR="009D7DFC">
              <w:rPr>
                <w:rFonts w:ascii="Calibri" w:hAnsi="Calibri" w:cs="Calibri"/>
                <w:color w:val="000000"/>
              </w:rPr>
              <w:instrText xml:space="preserve"> ADDIN ZOTERO_ITEM CSL_CITATION {"citationID":"WDN7UowY","properties":{"formattedCitation":"(Liu et al., 2002; Platz et al., 1997)","plainCitation":"(Liu et al., 2002; Platz et al., 1997)","noteIndex":0},"citationItems":[{"id":726,"uris":["http://zotero.org/users/local/6R7KMJei/items/EFDJQJU5"],"uri":["http://zotero.org/users/local/6R7KMJei/items/EFDJQJU5"],"itemData":{"id":726,"type":"article-journal","abstract":"OBJECTIVES: This study was designed to examine the hypothesis that higher intake of dietary fiber is inversely related to the risk of cardiovascular disease (CVD) and myocardial infarction (MI) in a large prospective cohort of women.\nBACKGROUND: Although dietary fiber has been suggested to reduce the risk of coronary disease, few prospective studies have examined the association between the types and amounts of dietary fiber and CVD risk, particularly among women.\nMETHODS: In 1993, we used a semi-quantitative food frequency questionnaire to assess dietary fiber intake among 39,876 female health professionals with no previous history of CVD or cancer. Women were subsequently followed for an average of six years for incidence of nonfatal MI, stroke, percutaneous transluminal coronary angioplasty, coronary artery bypass graft or death due to CVD confirmed by medical records or death certificates.\nRESULTS: During 230,006 person-years of follow-up, 570 incident cases of CVD were documented, including 177 MIs. After adjustment for age and randomized treatment status, a significant inverse association was observed between dietary fiber intake and CVD risk. Comparing the highest quintile of fiber intake (median: 26.3 g/day) with the lowest quintile (median: 12.5 g/day), the relative risks (RR) were 0.65 (95% confidence interval [CI]: 0.51, 0.84) for total CVD and 0.46 (95% CI: 0.30, 0.72) for MI. Additional adjustment for CVD risk factors reduced the RRs to 0.79 (95% CI: 0.58, 1.09) for total CVD and 0.68 (95% CI: 0.36, 1.22) for MI. The inverse trends across categories generally remained, although they were no longer statistically significant. Inverse relations were observed between both soluble and insoluble fiber and risk of CVD and MI, and among those who had never smoked and those with body mass index &lt;25.\nCONCLUSIONS: A higher intake of dietary fiber was associated with a lower risk of CVD and MI, although the association was not statistically significant after further adjusting for multiple confounding factors. Nevertheless, these prospective data generally support current dietary recommendations to increase the consumption of fiber-rich whole grains and fruits and vegetables as a primary preventive measure against CVD.","container-title":"Journal of the American College of Cardiology","DOI":"10.1016/s0735-1097(01)01695-3","ISSN":"0735-1097","issue":"1","journalAbbreviation":"J Am Coll Cardiol","language":"eng","note":"PMID: 11755286","page":"49-56","source":"PubMed","title":"A prospective study of dietary fiber intake and risk of cardiovascular disease among women","volume":"39","author":[{"family":"Liu","given":"Simin"},{"family":"Buring","given":"Julie E."},{"family":"Sesso","given":"Howard D."},{"family":"Rimm","given":"Eric B."},{"family":"Willett","given":"Walter C."},{"family":"Manson","given":"JoAnn E."}],"issued":{"date-parts":[["2002",1,2]]}}},{"id":718,"uris":["http://zotero.org/users/local/6R7KMJei/items/IM46MQQM"],"uri":["http://zotero.org/users/local/6R7KMJei/items/IM46MQQM"],"itemData":{"id":718,"type":"article-journal","abstract":"We evaluated the relation of specific sources and components of fiber with diagnosis of distal colon (n = 531) or rectal (n = 159) adenomatous polyps or hyperplastic (n = 327) polyps in the Health Professionals Follow-up Study. We studied 16,448 men free of cancer or polyps in 1986, who underwent endoscopy in 1986-1994, and who provided diet and medical history. Relative risks (RRs) and 95% confidence intervals (CIs) adjusted using multiple logistic regression were calculated. We observed a modest reduced risk of distal colon adenoma with increasing intake of fiber from fruit (P-trend = 0.03) but not cereals or vegetables. The RR comparing the highest (median, 8.4 g/day) to lowest (1.3 g/day) quintile of fruit fiber intake was 0.81 (95% CI, 0.59-1.11). Soluble fiber, but not insoluble fiber, appeared to be inversely associated with distal colon adenoma (P-trend = 0.007). Comparing extreme quintiles (9.4 versus 3.4 g/day soluble fiber), the RR was 0.69 (95% CI, 0.46-1.03). Polyps detected in 1986 or later among men also with a negative endoscopy before 1986 may be considered to be \"incident,\" with diet report corresponding more closely to time of polyp development. For \"incident\" cases (n = 130), the relation between soluble fiber and distal colon adenoma was strengthened (extreme quintiles RR, 0.27; 95% CI, 0.11-0.66; P-trend = 0.003), whereas for \"prevalent\" cases (n = 401), we found no association. No consistent relation between fiber and rectal adenomas or hyperplastic polyps was observed. These results suggest that soluble fiber may be particularly important in reducing risk of adenomatous polyps of the distal colon and support national dietary guidelines of increasing fruit consumption.","container-title":"Cancer Epidemiology, Biomarkers &amp; Prevention: A Publication of the American Association for Cancer Research, Cosponsored by the American Society of Preventive Oncology","ISSN":"1055-9965","issue":"9","journalAbbreviation":"Cancer Epidemiol Biomarkers Prev","language":"eng","note":"PMID: 9298572","page":"661-670","source":"PubMed","title":"Dietary fiber and distal colorectal adenoma in men","volume":"6","author":[{"family":"Platz","given":"E. A."},{"family":"Giovannucci","given":"E."},{"family":"Rimm","given":"E. B."},{"family":"Rockett","given":"H. R."},{"family":"Stampfer","given":"M. J."},{"family":"Colditz","given":"G. A."},{"family":"Willett","given":"W. C."}],"issued":{"date-parts":[["1997",9]]}}}],"schema":"https://github.com/citation-style-language/schema/raw/master/csl-citation.json"} </w:instrText>
            </w:r>
            <w:r>
              <w:rPr>
                <w:rFonts w:ascii="Calibri" w:hAnsi="Calibri" w:cs="Calibri"/>
                <w:color w:val="000000"/>
              </w:rPr>
              <w:fldChar w:fldCharType="separate"/>
            </w:r>
            <w:r w:rsidR="009D7DFC" w:rsidRPr="009D7DFC">
              <w:rPr>
                <w:rFonts w:ascii="Calibri" w:hAnsi="Calibri" w:cs="Calibri"/>
              </w:rPr>
              <w:t>(Liu et al., 2002; Platz et al., 1997)</w:t>
            </w:r>
            <w:r>
              <w:rPr>
                <w:rFonts w:ascii="Calibri" w:hAnsi="Calibri" w:cs="Calibri"/>
                <w:color w:val="000000"/>
              </w:rPr>
              <w:fldChar w:fldCharType="end"/>
            </w:r>
            <w:r w:rsidR="009D7DFC">
              <w:rPr>
                <w:rFonts w:ascii="Calibri" w:hAnsi="Calibri" w:cs="Calibri"/>
                <w:color w:val="000000"/>
              </w:rPr>
              <w:t xml:space="preserve"> </w:t>
            </w:r>
          </w:p>
        </w:tc>
      </w:tr>
      <w:tr w:rsidR="00A44EC4" w14:paraId="3D7BEE5C" w14:textId="77777777" w:rsidTr="00A44EC4">
        <w:trPr>
          <w:trHeight w:val="300"/>
        </w:trPr>
        <w:tc>
          <w:tcPr>
            <w:tcW w:w="1980" w:type="dxa"/>
            <w:shd w:val="clear" w:color="auto" w:fill="auto"/>
            <w:noWrap/>
            <w:vAlign w:val="bottom"/>
            <w:hideMark/>
          </w:tcPr>
          <w:p w14:paraId="34875B91" w14:textId="77777777" w:rsidR="00A44EC4" w:rsidRPr="00B42FEB" w:rsidRDefault="00A44EC4" w:rsidP="00286B69">
            <w:pPr>
              <w:spacing w:after="0" w:line="240" w:lineRule="auto"/>
              <w:rPr>
                <w:rFonts w:ascii="Calibri" w:eastAsia="Times New Roman" w:hAnsi="Calibri" w:cs="Calibri"/>
                <w:color w:val="000000"/>
              </w:rPr>
            </w:pPr>
            <w:r w:rsidRPr="00B42FEB">
              <w:rPr>
                <w:rFonts w:ascii="Calibri" w:eastAsia="Times New Roman" w:hAnsi="Calibri" w:cs="Calibri"/>
                <w:color w:val="000000"/>
              </w:rPr>
              <w:t>Wave</w:t>
            </w:r>
          </w:p>
        </w:tc>
        <w:tc>
          <w:tcPr>
            <w:tcW w:w="1080" w:type="dxa"/>
            <w:shd w:val="clear" w:color="auto" w:fill="auto"/>
            <w:vAlign w:val="bottom"/>
          </w:tcPr>
          <w:p w14:paraId="47D09820" w14:textId="77777777" w:rsidR="00A44EC4" w:rsidRPr="00B42FEB" w:rsidRDefault="00A44EC4" w:rsidP="00286B69">
            <w:pPr>
              <w:spacing w:after="0" w:line="240" w:lineRule="auto"/>
              <w:rPr>
                <w:rFonts w:ascii="Calibri" w:eastAsia="Times New Roman" w:hAnsi="Calibri" w:cs="Calibri"/>
                <w:color w:val="000000"/>
              </w:rPr>
            </w:pPr>
            <w:r>
              <w:rPr>
                <w:rFonts w:ascii="Calibri" w:hAnsi="Calibri" w:cs="Calibri"/>
                <w:color w:val="000000"/>
              </w:rPr>
              <w:t>0</w:t>
            </w:r>
          </w:p>
        </w:tc>
        <w:tc>
          <w:tcPr>
            <w:tcW w:w="2124" w:type="dxa"/>
            <w:shd w:val="clear" w:color="auto" w:fill="auto"/>
            <w:vAlign w:val="bottom"/>
          </w:tcPr>
          <w:p w14:paraId="2868E449" w14:textId="77777777" w:rsidR="00A44EC4" w:rsidRDefault="00A44EC4" w:rsidP="00286B69">
            <w:pPr>
              <w:spacing w:after="0" w:line="240" w:lineRule="auto"/>
              <w:rPr>
                <w:rFonts w:ascii="Calibri" w:hAnsi="Calibri" w:cs="Calibri"/>
                <w:color w:val="000000"/>
              </w:rPr>
            </w:pPr>
            <w:r>
              <w:rPr>
                <w:rFonts w:ascii="Calibri" w:hAnsi="Calibri" w:cs="Calibri"/>
                <w:color w:val="000000"/>
              </w:rPr>
              <w:t>1</w:t>
            </w:r>
          </w:p>
        </w:tc>
        <w:tc>
          <w:tcPr>
            <w:tcW w:w="4356" w:type="dxa"/>
          </w:tcPr>
          <w:p w14:paraId="5B0A8422" w14:textId="77777777" w:rsidR="00A44EC4" w:rsidRDefault="00A44EC4" w:rsidP="00286B69">
            <w:pPr>
              <w:spacing w:after="0" w:line="240" w:lineRule="auto"/>
              <w:rPr>
                <w:rFonts w:ascii="Calibri" w:hAnsi="Calibri" w:cs="Calibri"/>
                <w:color w:val="000000"/>
              </w:rPr>
            </w:pPr>
            <w:r>
              <w:rPr>
                <w:rFonts w:ascii="Calibri" w:hAnsi="Calibri" w:cs="Calibri"/>
                <w:color w:val="000000"/>
              </w:rPr>
              <w:fldChar w:fldCharType="begin"/>
            </w:r>
            <w:r>
              <w:rPr>
                <w:rFonts w:ascii="Calibri" w:hAnsi="Calibri" w:cs="Calibri"/>
                <w:color w:val="000000"/>
              </w:rPr>
              <w:instrText xml:space="preserve"> ADDIN ZOTERO_ITEM CSL_CITATION {"citationID":"Z2hy3yz0","properties":{"formattedCitation":"(Casagrande et al., 2007)","plainCitation":"(Casagrande et al., 2007)","noteIndex":0},"citationItems":[{"id":728,"uris":["http://zotero.org/users/local/6R7KMJei/items/NXPCEWHH"],"uri":["http://zotero.org/users/local/6R7KMJei/items/NXPCEWHH"],"itemData":{"id":728,"type":"article-journal","abstract":"BACKGROUND: Previous research indicates that few Americans meet the United States Department of Agriculture (USDA) guidelines for fruit and vegetable consumption, and that adequate fruit and vegetable consumption may decrease the risk for chronic disease.\nMETHODS: Twenty-four-hour dietary recall data from NHANES III, 1988-1994 (n=14,997) and NHANES 1999-2002 (n=8910) were used to assess adult (equal to or more than 18 years) trends in daily fruit and vegetable consumption (number of servings and types).\nRESULTS: In 1988-1994, an estimated 27% of adults met the USDA guidelines for fruit (equal to or more than two servings) and 35% met the guidelines for vegetables (equal to or more than three servings). In 1999-2002, 28% and 32% of adults met fruit and vegetable guidelines, respectively. There was a significant decrease in vegetable consumption over time (p=0.026). Only 11% met USDA guidelines for both fruits and vegetables in 1988-1994 and 1999-2002, indicating no change in consumption (p=0.963). In both data sets, non-Hispanic blacks were less likely to meet USDA guidelines compared to non-Hispanic whites (p&lt;0.05). Higher income and greater education were significantly associated with meeting the guidelines in both data sets (p&lt;0.05).\nCONCLUSIONS: Despite the initiation of a national fruit and vegetable campaign in 1991, the findings indicated that Americans' fruit and vegetable consumption did not increase in 1999-2002, and only a small proportion met the related dietary recommendations. Greater public health efforts and approaches are needed to promote healthy eating in the United States.","container-title":"American Journal of Preventive Medicine","DOI":"10.1016/j.amepre.2006.12.002","ISSN":"0749-3797","issue":"4","journalAbbreviation":"Am J Prev Med","language":"eng","note":"PMID: 17383556","page":"257-263","source":"PubMed","title":"Have Americans increased their fruit and vegetable intake? The trends between 1988 and 2002","title-short":"Have Americans increased their fruit and vegetable intake?","volume":"32","author":[{"family":"Casagrande","given":"Sarah Stark"},{"family":"Wang","given":"Youfa"},{"family":"Anderson","given":"Cheryl"},{"family":"Gary","given":"Tiffany L."}],"issued":{"date-parts":[["2007",4]]}}}],"schema":"https://github.com/citation-style-language/schema/raw/master/csl-citation.json"} </w:instrText>
            </w:r>
            <w:r>
              <w:rPr>
                <w:rFonts w:ascii="Calibri" w:hAnsi="Calibri" w:cs="Calibri"/>
                <w:color w:val="000000"/>
              </w:rPr>
              <w:fldChar w:fldCharType="separate"/>
            </w:r>
            <w:r w:rsidRPr="003B5515">
              <w:rPr>
                <w:rFonts w:ascii="Calibri" w:hAnsi="Calibri" w:cs="Calibri"/>
              </w:rPr>
              <w:t>(Casagrande et al., 2007)</w:t>
            </w:r>
            <w:r>
              <w:rPr>
                <w:rFonts w:ascii="Calibri" w:hAnsi="Calibri" w:cs="Calibri"/>
                <w:color w:val="000000"/>
              </w:rPr>
              <w:fldChar w:fldCharType="end"/>
            </w:r>
          </w:p>
        </w:tc>
      </w:tr>
      <w:tr w:rsidR="00A44EC4" w14:paraId="7FF4892B" w14:textId="77777777" w:rsidTr="00A44EC4">
        <w:trPr>
          <w:trHeight w:val="300"/>
        </w:trPr>
        <w:tc>
          <w:tcPr>
            <w:tcW w:w="1980" w:type="dxa"/>
            <w:shd w:val="clear" w:color="auto" w:fill="auto"/>
            <w:noWrap/>
            <w:vAlign w:val="bottom"/>
          </w:tcPr>
          <w:p w14:paraId="56740960" w14:textId="77777777" w:rsidR="00A44EC4" w:rsidRPr="00333520" w:rsidRDefault="00A44EC4" w:rsidP="00286B69">
            <w:pPr>
              <w:spacing w:after="0" w:line="240" w:lineRule="auto"/>
              <w:rPr>
                <w:rFonts w:ascii="Calibri" w:eastAsia="Times New Roman" w:hAnsi="Calibri" w:cs="Calibri"/>
                <w:color w:val="000000"/>
              </w:rPr>
            </w:pPr>
            <w:r>
              <w:rPr>
                <w:rFonts w:ascii="Calibri" w:eastAsia="Times New Roman" w:hAnsi="Calibri" w:cs="Calibri"/>
                <w:color w:val="000000"/>
              </w:rPr>
              <w:t>Wave</w:t>
            </w:r>
            <w:r>
              <w:rPr>
                <w:rFonts w:ascii="Calibri" w:eastAsia="Times New Roman" w:hAnsi="Calibri" w:cs="Calibri"/>
                <w:color w:val="000000"/>
                <w:vertAlign w:val="superscript"/>
              </w:rPr>
              <w:t>2</w:t>
            </w:r>
          </w:p>
        </w:tc>
        <w:tc>
          <w:tcPr>
            <w:tcW w:w="1080" w:type="dxa"/>
            <w:shd w:val="clear" w:color="auto" w:fill="auto"/>
            <w:vAlign w:val="bottom"/>
          </w:tcPr>
          <w:p w14:paraId="3C988C6E" w14:textId="77777777" w:rsidR="00A44EC4" w:rsidRDefault="00A44EC4" w:rsidP="00286B69">
            <w:pPr>
              <w:spacing w:after="0" w:line="240" w:lineRule="auto"/>
              <w:rPr>
                <w:rFonts w:ascii="Calibri" w:hAnsi="Calibri" w:cs="Calibri"/>
                <w:color w:val="000000"/>
              </w:rPr>
            </w:pPr>
            <w:r>
              <w:rPr>
                <w:rFonts w:ascii="Calibri" w:hAnsi="Calibri" w:cs="Calibri"/>
                <w:color w:val="000000"/>
              </w:rPr>
              <w:t>0</w:t>
            </w:r>
          </w:p>
        </w:tc>
        <w:tc>
          <w:tcPr>
            <w:tcW w:w="2124" w:type="dxa"/>
            <w:shd w:val="clear" w:color="auto" w:fill="auto"/>
            <w:vAlign w:val="bottom"/>
          </w:tcPr>
          <w:p w14:paraId="435028A9" w14:textId="77777777" w:rsidR="00A44EC4" w:rsidDel="00333520" w:rsidRDefault="00A44EC4" w:rsidP="00286B69">
            <w:pPr>
              <w:spacing w:after="0" w:line="240" w:lineRule="auto"/>
              <w:rPr>
                <w:rFonts w:ascii="Calibri" w:hAnsi="Calibri" w:cs="Calibri"/>
                <w:color w:val="000000"/>
              </w:rPr>
            </w:pPr>
            <w:r>
              <w:rPr>
                <w:rFonts w:ascii="Calibri" w:hAnsi="Calibri" w:cs="Calibri"/>
                <w:color w:val="000000"/>
              </w:rPr>
              <w:t>1</w:t>
            </w:r>
          </w:p>
        </w:tc>
        <w:tc>
          <w:tcPr>
            <w:tcW w:w="4356" w:type="dxa"/>
          </w:tcPr>
          <w:p w14:paraId="7534A6EB" w14:textId="77777777" w:rsidR="00A44EC4" w:rsidRDefault="00A44EC4" w:rsidP="00286B69">
            <w:pPr>
              <w:spacing w:after="0" w:line="240" w:lineRule="auto"/>
              <w:rPr>
                <w:rFonts w:ascii="Calibri" w:hAnsi="Calibri" w:cs="Calibri"/>
                <w:color w:val="000000"/>
              </w:rPr>
            </w:pPr>
          </w:p>
        </w:tc>
      </w:tr>
    </w:tbl>
    <w:p w14:paraId="340AF84E" w14:textId="77777777" w:rsidR="006D5A84" w:rsidRDefault="00A44EC4" w:rsidP="006D5A84">
      <w:r>
        <w:t xml:space="preserve">The </w:t>
      </w:r>
      <w:r>
        <w:rPr>
          <w:rFonts w:cstheme="minorHAnsi"/>
        </w:rPr>
        <w:t>γ</w:t>
      </w:r>
      <w:r>
        <w:t xml:space="preserve"> shown </w:t>
      </w:r>
      <w:r w:rsidR="00E9389B">
        <w:t>was used for all three PFAS studied</w:t>
      </w:r>
      <w:bookmarkStart w:id="8" w:name="_Toc101799763"/>
      <w:bookmarkEnd w:id="7"/>
      <w:r w:rsidR="006D5A84">
        <w:t>.</w:t>
      </w:r>
    </w:p>
    <w:p w14:paraId="50CE6F69" w14:textId="77777777" w:rsidR="0042043F" w:rsidRDefault="0042043F">
      <w:r>
        <w:br w:type="page"/>
      </w:r>
    </w:p>
    <w:p w14:paraId="0AE779D4" w14:textId="1F3BB654" w:rsidR="00F93BD8" w:rsidRDefault="00F93BD8" w:rsidP="006D5A84">
      <w:r>
        <w:lastRenderedPageBreak/>
        <w:t>References</w:t>
      </w:r>
      <w:bookmarkEnd w:id="8"/>
    </w:p>
    <w:p w14:paraId="6D3968D8" w14:textId="77777777" w:rsidR="00F93BD8" w:rsidRPr="004E7856" w:rsidRDefault="00F93BD8" w:rsidP="00F93BD8">
      <w:pPr>
        <w:pStyle w:val="Bibliography"/>
        <w:rPr>
          <w:rFonts w:ascii="Calibri" w:hAnsi="Calibri" w:cs="Calibri"/>
        </w:rPr>
      </w:pPr>
      <w:r w:rsidRPr="004E7856">
        <w:rPr>
          <w:rFonts w:ascii="Calibri" w:hAnsi="Calibri" w:cs="Calibri"/>
        </w:rPr>
        <w:t>Bolton-Smith, C., Woodward, M., Smith, W.C., Tunstall-</w:t>
      </w:r>
      <w:proofErr w:type="spellStart"/>
      <w:r w:rsidRPr="004E7856">
        <w:rPr>
          <w:rFonts w:ascii="Calibri" w:hAnsi="Calibri" w:cs="Calibri"/>
        </w:rPr>
        <w:t>Pedoe</w:t>
      </w:r>
      <w:proofErr w:type="spellEnd"/>
      <w:r w:rsidRPr="004E7856">
        <w:rPr>
          <w:rFonts w:ascii="Calibri" w:hAnsi="Calibri" w:cs="Calibri"/>
        </w:rPr>
        <w:t>, H., 1991. Dietary and non-dietary predictors of serum total and HDL-cholesterol in men and women: results from the Scottish Heart Health Study. Int. J. Epidemiol. 20, 95–104. https://doi.org/10.1093/ije/20.1.95</w:t>
      </w:r>
    </w:p>
    <w:p w14:paraId="4E781477" w14:textId="77777777" w:rsidR="00F93BD8" w:rsidRPr="004E7856" w:rsidRDefault="00F93BD8" w:rsidP="00F93BD8">
      <w:pPr>
        <w:pStyle w:val="Bibliography"/>
        <w:rPr>
          <w:rFonts w:ascii="Calibri" w:hAnsi="Calibri" w:cs="Calibri"/>
        </w:rPr>
      </w:pPr>
      <w:r w:rsidRPr="004E7856">
        <w:rPr>
          <w:rFonts w:ascii="Calibri" w:hAnsi="Calibri" w:cs="Calibri"/>
        </w:rPr>
        <w:t>Carroll, M.D., 2020. Total and High-density Lipoprotein Cholesterol in Adults: United States, 2015–2018 8.</w:t>
      </w:r>
    </w:p>
    <w:p w14:paraId="6FB5E594" w14:textId="77777777" w:rsidR="00F93BD8" w:rsidRPr="004E7856" w:rsidRDefault="00F93BD8" w:rsidP="00F93BD8">
      <w:pPr>
        <w:pStyle w:val="Bibliography"/>
        <w:rPr>
          <w:rFonts w:ascii="Calibri" w:hAnsi="Calibri" w:cs="Calibri"/>
        </w:rPr>
      </w:pPr>
      <w:r w:rsidRPr="004E7856">
        <w:rPr>
          <w:rFonts w:ascii="Calibri" w:hAnsi="Calibri" w:cs="Calibri"/>
        </w:rPr>
        <w:t>Casagrande, S.S., Wang, Y., Anderson, C., Gary, T.L., 2007. Have Americans increased their fruit and vegetable intake? The trends between 1988 and 2002. Am. J. Prev. Med. 32, 257–263. https://doi.org/10.1016/j.amepre.2006.12.002</w:t>
      </w:r>
    </w:p>
    <w:p w14:paraId="3035627E" w14:textId="77777777" w:rsidR="00F93BD8" w:rsidRPr="004E7856" w:rsidRDefault="00F93BD8" w:rsidP="00F93BD8">
      <w:pPr>
        <w:pStyle w:val="Bibliography"/>
        <w:rPr>
          <w:rFonts w:ascii="Calibri" w:hAnsi="Calibri" w:cs="Calibri"/>
        </w:rPr>
      </w:pPr>
      <w:proofErr w:type="spellStart"/>
      <w:r w:rsidRPr="004E7856">
        <w:rPr>
          <w:rFonts w:ascii="Calibri" w:hAnsi="Calibri" w:cs="Calibri"/>
        </w:rPr>
        <w:t>Dzierlenga</w:t>
      </w:r>
      <w:proofErr w:type="spellEnd"/>
      <w:r w:rsidRPr="004E7856">
        <w:rPr>
          <w:rFonts w:ascii="Calibri" w:hAnsi="Calibri" w:cs="Calibri"/>
        </w:rPr>
        <w:t xml:space="preserve">, M.W., </w:t>
      </w:r>
      <w:proofErr w:type="spellStart"/>
      <w:r w:rsidRPr="004E7856">
        <w:rPr>
          <w:rFonts w:ascii="Calibri" w:hAnsi="Calibri" w:cs="Calibri"/>
        </w:rPr>
        <w:t>Keast</w:t>
      </w:r>
      <w:proofErr w:type="spellEnd"/>
      <w:r w:rsidRPr="004E7856">
        <w:rPr>
          <w:rFonts w:ascii="Calibri" w:hAnsi="Calibri" w:cs="Calibri"/>
        </w:rPr>
        <w:t>, D.R., Longnecker, M.P., 2021. The concentration of several perfluoroalkyl acids in serum appears to be reduced by dietary fiber. Environ. Int. 146, 106292. https://doi.org/10.1016/j.envint.2020.106292</w:t>
      </w:r>
    </w:p>
    <w:p w14:paraId="0B103BD7" w14:textId="77777777" w:rsidR="00F93BD8" w:rsidRPr="004E7856" w:rsidRDefault="00F93BD8" w:rsidP="00F93BD8">
      <w:pPr>
        <w:pStyle w:val="Bibliography"/>
        <w:rPr>
          <w:rFonts w:ascii="Calibri" w:hAnsi="Calibri" w:cs="Calibri"/>
        </w:rPr>
      </w:pPr>
      <w:r w:rsidRPr="004E7856">
        <w:rPr>
          <w:rFonts w:ascii="Calibri" w:hAnsi="Calibri" w:cs="Calibri"/>
        </w:rPr>
        <w:t>Frank, A.T.H., Zhao, B., Jose, P.O., Azar, K.M.J., Fortmann, S.P., Palaniappan, L.P., 2014. Racial/ethnic differences in dyslipidemia patterns. Circulation 129, 570–579. https://doi.org/10.1161/CIRCULATIONAHA.113.005757</w:t>
      </w:r>
    </w:p>
    <w:p w14:paraId="08D46633" w14:textId="77777777" w:rsidR="00F93BD8" w:rsidRPr="004E7856" w:rsidRDefault="00F93BD8" w:rsidP="00F93BD8">
      <w:pPr>
        <w:pStyle w:val="Bibliography"/>
        <w:rPr>
          <w:rFonts w:ascii="Calibri" w:hAnsi="Calibri" w:cs="Calibri"/>
        </w:rPr>
      </w:pPr>
      <w:r w:rsidRPr="004E7856">
        <w:rPr>
          <w:rFonts w:ascii="Calibri" w:hAnsi="Calibri" w:cs="Calibri"/>
        </w:rPr>
        <w:t>Fuchs, C.S., Giovannucci, E.L., Colditz, G.A., Hunter, D.J., Stampfer, M.J., Rosner, B., Speizer, F.E., Willett, W.C., 1999. Dietary fiber and the risk of colorectal cancer and adenoma in women. N. Engl. J. Med. 340, 169–176. https://doi.org/10.1056/NEJM199901213400301</w:t>
      </w:r>
    </w:p>
    <w:p w14:paraId="576163C1" w14:textId="77777777" w:rsidR="00F93BD8" w:rsidRPr="004E7856" w:rsidRDefault="00F93BD8" w:rsidP="00F93BD8">
      <w:pPr>
        <w:pStyle w:val="Bibliography"/>
        <w:rPr>
          <w:rFonts w:ascii="Calibri" w:hAnsi="Calibri" w:cs="Calibri"/>
        </w:rPr>
      </w:pPr>
      <w:r w:rsidRPr="004E7856">
        <w:rPr>
          <w:rFonts w:ascii="Calibri" w:hAnsi="Calibri" w:cs="Calibri"/>
        </w:rPr>
        <w:t xml:space="preserve">Keto, J., Ventola, H., Jokelainen, J., Linden, K., </w:t>
      </w:r>
      <w:proofErr w:type="spellStart"/>
      <w:r w:rsidRPr="004E7856">
        <w:rPr>
          <w:rFonts w:ascii="Calibri" w:hAnsi="Calibri" w:cs="Calibri"/>
        </w:rPr>
        <w:t>Keinänen-Kiukaanniemi</w:t>
      </w:r>
      <w:proofErr w:type="spellEnd"/>
      <w:r w:rsidRPr="004E7856">
        <w:rPr>
          <w:rFonts w:ascii="Calibri" w:hAnsi="Calibri" w:cs="Calibri"/>
        </w:rPr>
        <w:t xml:space="preserve">, S., Timonen, M., </w:t>
      </w:r>
      <w:proofErr w:type="spellStart"/>
      <w:r w:rsidRPr="004E7856">
        <w:rPr>
          <w:rFonts w:ascii="Calibri" w:hAnsi="Calibri" w:cs="Calibri"/>
        </w:rPr>
        <w:t>Ylisaukko-Oja</w:t>
      </w:r>
      <w:proofErr w:type="spellEnd"/>
      <w:r w:rsidRPr="004E7856">
        <w:rPr>
          <w:rFonts w:ascii="Calibri" w:hAnsi="Calibri" w:cs="Calibri"/>
        </w:rPr>
        <w:t xml:space="preserve">, T., Auvinen, J., 2016. Cardiovascular disease risk factors in relation to smoking </w:t>
      </w:r>
      <w:proofErr w:type="spellStart"/>
      <w:r w:rsidRPr="004E7856">
        <w:rPr>
          <w:rFonts w:ascii="Calibri" w:hAnsi="Calibri" w:cs="Calibri"/>
        </w:rPr>
        <w:t>behaviour</w:t>
      </w:r>
      <w:proofErr w:type="spellEnd"/>
      <w:r w:rsidRPr="004E7856">
        <w:rPr>
          <w:rFonts w:ascii="Calibri" w:hAnsi="Calibri" w:cs="Calibri"/>
        </w:rPr>
        <w:t xml:space="preserve"> and history: a population-based cohort study. Open Heart 3, e000358. https://doi.org/10.1136/openhrt-2015-000358</w:t>
      </w:r>
    </w:p>
    <w:p w14:paraId="4E3CC9EA" w14:textId="77777777" w:rsidR="00F93BD8" w:rsidRPr="004E7856" w:rsidRDefault="00F93BD8" w:rsidP="00F93BD8">
      <w:pPr>
        <w:pStyle w:val="Bibliography"/>
        <w:rPr>
          <w:rFonts w:ascii="Calibri" w:hAnsi="Calibri" w:cs="Calibri"/>
        </w:rPr>
      </w:pPr>
      <w:r w:rsidRPr="004E7856">
        <w:rPr>
          <w:rFonts w:ascii="Calibri" w:hAnsi="Calibri" w:cs="Calibri"/>
        </w:rPr>
        <w:t xml:space="preserve">Lanza, E., Jones, D.Y., Block, G., Kessler, L., 1987. Dietary fiber intake in the US population. Am. J. Clin. </w:t>
      </w:r>
      <w:proofErr w:type="spellStart"/>
      <w:r w:rsidRPr="004E7856">
        <w:rPr>
          <w:rFonts w:ascii="Calibri" w:hAnsi="Calibri" w:cs="Calibri"/>
        </w:rPr>
        <w:t>Nutr</w:t>
      </w:r>
      <w:proofErr w:type="spellEnd"/>
      <w:r w:rsidRPr="004E7856">
        <w:rPr>
          <w:rFonts w:ascii="Calibri" w:hAnsi="Calibri" w:cs="Calibri"/>
        </w:rPr>
        <w:t>. 46, 790–797. https://doi.org/10.1093/ajcn/46.5.790</w:t>
      </w:r>
    </w:p>
    <w:p w14:paraId="0D1AF7F1" w14:textId="77777777" w:rsidR="00F93BD8" w:rsidRPr="004E7856" w:rsidRDefault="00F93BD8" w:rsidP="00F93BD8">
      <w:pPr>
        <w:pStyle w:val="Bibliography"/>
        <w:rPr>
          <w:rFonts w:ascii="Calibri" w:hAnsi="Calibri" w:cs="Calibri"/>
        </w:rPr>
      </w:pPr>
      <w:r w:rsidRPr="004E7856">
        <w:rPr>
          <w:rFonts w:ascii="Calibri" w:hAnsi="Calibri" w:cs="Calibri"/>
        </w:rPr>
        <w:t xml:space="preserve">Liu, S., Buring, J.E., Sesso, H.D., Rimm, E.B., Willett, W.C., Manson, J.E., 2002. A prospective study of dietary fiber intake and risk of cardiovascular disease among women. J. Am. Coll. </w:t>
      </w:r>
      <w:proofErr w:type="spellStart"/>
      <w:r w:rsidRPr="004E7856">
        <w:rPr>
          <w:rFonts w:ascii="Calibri" w:hAnsi="Calibri" w:cs="Calibri"/>
        </w:rPr>
        <w:t>Cardiol</w:t>
      </w:r>
      <w:proofErr w:type="spellEnd"/>
      <w:r w:rsidRPr="004E7856">
        <w:rPr>
          <w:rFonts w:ascii="Calibri" w:hAnsi="Calibri" w:cs="Calibri"/>
        </w:rPr>
        <w:t>. 39, 49–56. https://doi.org/10.1016/s0735-1097(01)01695-3</w:t>
      </w:r>
    </w:p>
    <w:p w14:paraId="5EA69B89" w14:textId="77777777" w:rsidR="00F93BD8" w:rsidRPr="004E7856" w:rsidRDefault="00F93BD8" w:rsidP="00F93BD8">
      <w:pPr>
        <w:pStyle w:val="Bibliography"/>
        <w:rPr>
          <w:rFonts w:ascii="Calibri" w:hAnsi="Calibri" w:cs="Calibri"/>
        </w:rPr>
      </w:pPr>
      <w:proofErr w:type="spellStart"/>
      <w:r w:rsidRPr="004E7856">
        <w:rPr>
          <w:rFonts w:ascii="Calibri" w:hAnsi="Calibri" w:cs="Calibri"/>
        </w:rPr>
        <w:t>Luepker</w:t>
      </w:r>
      <w:proofErr w:type="spellEnd"/>
      <w:r w:rsidRPr="004E7856">
        <w:rPr>
          <w:rFonts w:ascii="Calibri" w:hAnsi="Calibri" w:cs="Calibri"/>
        </w:rPr>
        <w:t>, R.V., Rosamond, W.D., Murphy, R., Sprafka, J.M., Folsom, A.R., McGovern, P.G., Blackburn, H., 1993. Socioeconomic status and coronary heart disease risk factor trends. The Minnesota Heart Survey. Circulation 88, 2172–2179. https://doi.org/10.1161/01.cir.88.5.2172</w:t>
      </w:r>
    </w:p>
    <w:p w14:paraId="38A9BF72" w14:textId="77777777" w:rsidR="00F93BD8" w:rsidRPr="004E7856" w:rsidRDefault="00F93BD8" w:rsidP="00F93BD8">
      <w:pPr>
        <w:pStyle w:val="Bibliography"/>
        <w:rPr>
          <w:rFonts w:ascii="Calibri" w:hAnsi="Calibri" w:cs="Calibri"/>
        </w:rPr>
      </w:pPr>
      <w:r w:rsidRPr="004E7856">
        <w:rPr>
          <w:rFonts w:ascii="Calibri" w:hAnsi="Calibri" w:cs="Calibri"/>
        </w:rPr>
        <w:t xml:space="preserve">Platz, E.A., Giovannucci, E., Rimm, E.B., Rockett, H.R., Stampfer, M.J., Colditz, G.A., Willett, W.C., 1997. Dietary fiber and distal colorectal adenoma in men. Cancer Epidemiol. </w:t>
      </w:r>
      <w:proofErr w:type="spellStart"/>
      <w:r w:rsidRPr="004E7856">
        <w:rPr>
          <w:rFonts w:ascii="Calibri" w:hAnsi="Calibri" w:cs="Calibri"/>
        </w:rPr>
        <w:t>Biomark</w:t>
      </w:r>
      <w:proofErr w:type="spellEnd"/>
      <w:r w:rsidRPr="004E7856">
        <w:rPr>
          <w:rFonts w:ascii="Calibri" w:hAnsi="Calibri" w:cs="Calibri"/>
        </w:rPr>
        <w:t>. Prev. Publ. Am. Assoc. Cancer Res. Cosponsored Am. Soc. Prev. Oncol. 6, 661–670.</w:t>
      </w:r>
    </w:p>
    <w:p w14:paraId="632248BC" w14:textId="77777777" w:rsidR="00F93BD8" w:rsidRPr="004E7856" w:rsidRDefault="00F93BD8" w:rsidP="00F93BD8">
      <w:pPr>
        <w:pStyle w:val="Bibliography"/>
        <w:rPr>
          <w:rFonts w:ascii="Calibri" w:hAnsi="Calibri" w:cs="Calibri"/>
        </w:rPr>
      </w:pPr>
      <w:r w:rsidRPr="004E7856">
        <w:rPr>
          <w:rFonts w:ascii="Calibri" w:hAnsi="Calibri" w:cs="Calibri"/>
        </w:rPr>
        <w:t>Schneider, K.A., Heyden, S., Ford, C., 1987. Failure to reduce cholesterol as explanation for the limited efficacy of antihypertensive treatment in the reduction of coronary heart disease. Evidence from the Hypertension Detection and Follow-up program (1973-1979). Nephron 47 Suppl 1, 104–107. https://doi.org/10.1159/000184564</w:t>
      </w:r>
    </w:p>
    <w:p w14:paraId="354D49B6" w14:textId="77777777" w:rsidR="00F93BD8" w:rsidRPr="004E7856" w:rsidRDefault="00F93BD8" w:rsidP="00F93BD8">
      <w:pPr>
        <w:pStyle w:val="Bibliography"/>
        <w:rPr>
          <w:rFonts w:ascii="Calibri" w:hAnsi="Calibri" w:cs="Calibri"/>
        </w:rPr>
      </w:pPr>
      <w:proofErr w:type="spellStart"/>
      <w:r w:rsidRPr="004E7856">
        <w:rPr>
          <w:rFonts w:ascii="Calibri" w:hAnsi="Calibri" w:cs="Calibri"/>
        </w:rPr>
        <w:t>Seidell</w:t>
      </w:r>
      <w:proofErr w:type="spellEnd"/>
      <w:r w:rsidRPr="004E7856">
        <w:rPr>
          <w:rFonts w:ascii="Calibri" w:hAnsi="Calibri" w:cs="Calibri"/>
        </w:rPr>
        <w:t xml:space="preserve">, J.C., </w:t>
      </w:r>
      <w:proofErr w:type="spellStart"/>
      <w:r w:rsidRPr="004E7856">
        <w:rPr>
          <w:rFonts w:ascii="Calibri" w:hAnsi="Calibri" w:cs="Calibri"/>
        </w:rPr>
        <w:t>Cigolini</w:t>
      </w:r>
      <w:proofErr w:type="spellEnd"/>
      <w:r w:rsidRPr="004E7856">
        <w:rPr>
          <w:rFonts w:ascii="Calibri" w:hAnsi="Calibri" w:cs="Calibri"/>
        </w:rPr>
        <w:t xml:space="preserve">, M., </w:t>
      </w:r>
      <w:proofErr w:type="spellStart"/>
      <w:r w:rsidRPr="004E7856">
        <w:rPr>
          <w:rFonts w:ascii="Calibri" w:hAnsi="Calibri" w:cs="Calibri"/>
        </w:rPr>
        <w:t>Charzewska</w:t>
      </w:r>
      <w:proofErr w:type="spellEnd"/>
      <w:r w:rsidRPr="004E7856">
        <w:rPr>
          <w:rFonts w:ascii="Calibri" w:hAnsi="Calibri" w:cs="Calibri"/>
        </w:rPr>
        <w:t xml:space="preserve">, J., </w:t>
      </w:r>
      <w:proofErr w:type="spellStart"/>
      <w:r w:rsidRPr="004E7856">
        <w:rPr>
          <w:rFonts w:ascii="Calibri" w:hAnsi="Calibri" w:cs="Calibri"/>
        </w:rPr>
        <w:t>Ellsinger</w:t>
      </w:r>
      <w:proofErr w:type="spellEnd"/>
      <w:r w:rsidRPr="004E7856">
        <w:rPr>
          <w:rFonts w:ascii="Calibri" w:hAnsi="Calibri" w:cs="Calibri"/>
        </w:rPr>
        <w:t xml:space="preserve">, B.M., </w:t>
      </w:r>
      <w:proofErr w:type="spellStart"/>
      <w:r w:rsidRPr="004E7856">
        <w:rPr>
          <w:rFonts w:ascii="Calibri" w:hAnsi="Calibri" w:cs="Calibri"/>
        </w:rPr>
        <w:t>Björntorp</w:t>
      </w:r>
      <w:proofErr w:type="spellEnd"/>
      <w:r w:rsidRPr="004E7856">
        <w:rPr>
          <w:rFonts w:ascii="Calibri" w:hAnsi="Calibri" w:cs="Calibri"/>
        </w:rPr>
        <w:t xml:space="preserve">, P., </w:t>
      </w:r>
      <w:proofErr w:type="spellStart"/>
      <w:r w:rsidRPr="004E7856">
        <w:rPr>
          <w:rFonts w:ascii="Calibri" w:hAnsi="Calibri" w:cs="Calibri"/>
        </w:rPr>
        <w:t>Hautvast</w:t>
      </w:r>
      <w:proofErr w:type="spellEnd"/>
      <w:r w:rsidRPr="004E7856">
        <w:rPr>
          <w:rFonts w:ascii="Calibri" w:hAnsi="Calibri" w:cs="Calibri"/>
        </w:rPr>
        <w:t xml:space="preserve">, J.G., </w:t>
      </w:r>
      <w:proofErr w:type="spellStart"/>
      <w:r w:rsidRPr="004E7856">
        <w:rPr>
          <w:rFonts w:ascii="Calibri" w:hAnsi="Calibri" w:cs="Calibri"/>
        </w:rPr>
        <w:t>Szostak</w:t>
      </w:r>
      <w:proofErr w:type="spellEnd"/>
      <w:r w:rsidRPr="004E7856">
        <w:rPr>
          <w:rFonts w:ascii="Calibri" w:hAnsi="Calibri" w:cs="Calibri"/>
        </w:rPr>
        <w:t>, W., 1991. Fat distribution and gender differences in serum lipids in men and women from four European communities. Atherosclerosis 87, 203–210. https://doi.org/10.1016/0021-9150(91)90022-u</w:t>
      </w:r>
    </w:p>
    <w:p w14:paraId="711196CB" w14:textId="77777777" w:rsidR="00F93BD8" w:rsidRPr="004E7856" w:rsidRDefault="00F93BD8" w:rsidP="00F93BD8">
      <w:pPr>
        <w:pStyle w:val="Bibliography"/>
        <w:rPr>
          <w:rFonts w:ascii="Calibri" w:hAnsi="Calibri" w:cs="Calibri"/>
        </w:rPr>
      </w:pPr>
      <w:r w:rsidRPr="004E7856">
        <w:rPr>
          <w:rFonts w:ascii="Calibri" w:hAnsi="Calibri" w:cs="Calibri"/>
        </w:rPr>
        <w:t>Sonnenberg, L.M., Posner, B.M., Belanger, A.J., Cupples, L.A., D’Agostino, R.B., 1992. Dietary predictors of serum cholesterol in men: the Framingham cohort population. J. Clin. Epidemiol. 45, 413–418. https://doi.org/10.1016/0895-4356(92)90042-l</w:t>
      </w:r>
    </w:p>
    <w:p w14:paraId="5B402FA6" w14:textId="5C742FDA" w:rsidR="006F0BE4" w:rsidRPr="00F93BD8" w:rsidRDefault="00F93BD8" w:rsidP="00F93BD8">
      <w:pPr>
        <w:pStyle w:val="Bibliography"/>
        <w:rPr>
          <w:rFonts w:ascii="Calibri" w:hAnsi="Calibri" w:cs="Calibri"/>
        </w:rPr>
      </w:pPr>
      <w:proofErr w:type="spellStart"/>
      <w:r w:rsidRPr="004E7856">
        <w:rPr>
          <w:rFonts w:ascii="Calibri" w:hAnsi="Calibri" w:cs="Calibri"/>
        </w:rPr>
        <w:t>Subar</w:t>
      </w:r>
      <w:proofErr w:type="spellEnd"/>
      <w:r w:rsidRPr="004E7856">
        <w:rPr>
          <w:rFonts w:ascii="Calibri" w:hAnsi="Calibri" w:cs="Calibri"/>
        </w:rPr>
        <w:t>, A.F., Harlan, L.C., Mattson, M.E., 1990. Food and nutrient intake differences between smokers and non-smokers in the US. Am. J. Public Health 80, 1323–1329. https://doi.org/10.2105/ajph.80.11.1323</w:t>
      </w:r>
      <w:r w:rsidR="006F0BE4">
        <w:br w:type="page"/>
      </w:r>
    </w:p>
    <w:p w14:paraId="397D6CE5" w14:textId="6CCCE022" w:rsidR="00056F5C" w:rsidRDefault="00056F5C" w:rsidP="00FC2306"/>
    <w:p w14:paraId="32AD9E9B" w14:textId="779EED57" w:rsidR="00056F5C" w:rsidRDefault="00056F5C" w:rsidP="00056F5C">
      <w:pPr>
        <w:pStyle w:val="Heading1"/>
      </w:pPr>
      <w:bookmarkStart w:id="9" w:name="_Toc101799764"/>
      <w:r>
        <w:t>Supplemental Figures</w:t>
      </w:r>
      <w:bookmarkEnd w:id="9"/>
    </w:p>
    <w:p w14:paraId="49AA64B8" w14:textId="0570D22F" w:rsidR="00056F5C" w:rsidRDefault="000361E8" w:rsidP="000361E8">
      <w:pPr>
        <w:jc w:val="center"/>
      </w:pPr>
      <w:r>
        <w:rPr>
          <w:noProof/>
        </w:rPr>
        <w:drawing>
          <wp:inline distT="0" distB="0" distL="0" distR="0" wp14:anchorId="4350BDAA" wp14:editId="1622D70F">
            <wp:extent cx="4733925" cy="41522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56106" cy="4171698"/>
                    </a:xfrm>
                    <a:prstGeom prst="rect">
                      <a:avLst/>
                    </a:prstGeom>
                    <a:noFill/>
                  </pic:spPr>
                </pic:pic>
              </a:graphicData>
            </a:graphic>
          </wp:inline>
        </w:drawing>
      </w:r>
    </w:p>
    <w:p w14:paraId="771A8CD2" w14:textId="77777777" w:rsidR="00A12BE4" w:rsidRDefault="00056F5C" w:rsidP="00B563CD">
      <w:bookmarkStart w:id="10" w:name="_Toc101799765"/>
      <w:r w:rsidRPr="007E5F44">
        <w:rPr>
          <w:rStyle w:val="Heading2Char"/>
        </w:rPr>
        <w:t>Figure S</w:t>
      </w:r>
      <w:r w:rsidR="00D76CA2">
        <w:rPr>
          <w:rStyle w:val="Heading2Char"/>
        </w:rPr>
        <w:t>1</w:t>
      </w:r>
      <w:bookmarkEnd w:id="10"/>
      <w:r>
        <w:t xml:space="preserve">. Directed acyclic graph depicting the conceptual model underlying the statistical model of serum cholesterol concentration. While the absolute amount of fiber and saturated fatty acids are of importance in determining serum cholesterol or serum PFAS concentration, from a practical standpoint it is only diet composition that can be manipulated. Thus, fiber and saturated fatty acids are energy-adjusted before inclusion in the model. In the figure meat could be replaced by other food items such as dairy that would be expected to have a positive relation to PFAS and serum cholesterol. Similarly, saturated fatty acids could be replaced by dietary cholesterol. Note that the effect on serum cholesterol of meat and similar items is mediated entirely through saturated fatty acids or dietary cholesterol. (Ingestion of plant sterols could interfere with absorption of dietary cholesterol, but dietary intake data on this are not available, and this component of diet likely has a negligible effect on serum cholesterol in a general population.) Because all the effect of meat or dairy on serum cholesterol is mediated by saturated fatty acids or dietary cholesterol, it is not necessary to adjust for meat or dairy in the statistical model. Although we included energy intake in the statistical model, inclusion was not necessary because nutrient intake (fiber, saturated fatty acids, dietary cholesterol) </w:t>
      </w:r>
      <w:proofErr w:type="gramStart"/>
      <w:r>
        <w:t>were</w:t>
      </w:r>
      <w:proofErr w:type="gramEnd"/>
      <w:r>
        <w:t xml:space="preserve"> all energy adjusted. Inclusion of energy intake, however, would not harm the aspect of the model of specific interest of us, and makes it a better </w:t>
      </w:r>
      <w:proofErr w:type="gramStart"/>
      <w:r>
        <w:t>general purpose</w:t>
      </w:r>
      <w:proofErr w:type="gramEnd"/>
      <w:r>
        <w:t xml:space="preserve"> model of serum cholesterol because it captures the effect of physical activity on total serum cholesterol, which includes high density lipoprotein cholesterol </w:t>
      </w:r>
      <w:r>
        <w:lastRenderedPageBreak/>
        <w:t>(arrow not shown). The potential effect of measurement error in intake of saturated fatty acids, etc. on our assessment of confounding by fiber of the cholesterol-PFAS association is discussed in the main text.</w:t>
      </w:r>
    </w:p>
    <w:p w14:paraId="22DB73A9" w14:textId="77777777" w:rsidR="00A12BE4" w:rsidRDefault="00A12BE4">
      <w:r>
        <w:br w:type="page"/>
      </w:r>
    </w:p>
    <w:p w14:paraId="78029337" w14:textId="5F6E6ECA" w:rsidR="00FE215F" w:rsidRDefault="00FE215F" w:rsidP="00FE215F">
      <w:pPr>
        <w:pStyle w:val="Heading1"/>
      </w:pPr>
      <w:bookmarkStart w:id="11" w:name="_Toc101799766"/>
      <w:r>
        <w:lastRenderedPageBreak/>
        <w:t>Supplemental Tables</w:t>
      </w:r>
      <w:bookmarkEnd w:id="11"/>
    </w:p>
    <w:p w14:paraId="6052E18F" w14:textId="23E4A420" w:rsidR="00101B0E" w:rsidRDefault="00101B0E" w:rsidP="00101B0E">
      <w:pPr>
        <w:spacing w:after="0"/>
      </w:pPr>
      <w:bookmarkStart w:id="12" w:name="_Toc101799767"/>
      <w:r w:rsidRPr="00101B0E">
        <w:rPr>
          <w:rStyle w:val="Heading2Char"/>
        </w:rPr>
        <w:t>Table S1</w:t>
      </w:r>
      <w:bookmarkEnd w:id="12"/>
      <w:r>
        <w:t xml:space="preserve">. Characteristics of the 7,242 </w:t>
      </w:r>
      <w:r w:rsidR="00E9389B">
        <w:t xml:space="preserve">NHANES </w:t>
      </w:r>
      <w:r>
        <w:t>subjects included in the analysis</w:t>
      </w:r>
    </w:p>
    <w:tbl>
      <w:tblPr>
        <w:tblStyle w:val="TableGrid"/>
        <w:tblW w:w="0" w:type="auto"/>
        <w:tblLook w:val="04A0" w:firstRow="1" w:lastRow="0" w:firstColumn="1" w:lastColumn="0" w:noHBand="0" w:noVBand="1"/>
      </w:tblPr>
      <w:tblGrid>
        <w:gridCol w:w="4045"/>
        <w:gridCol w:w="2970"/>
        <w:gridCol w:w="2335"/>
      </w:tblGrid>
      <w:tr w:rsidR="00101B0E" w14:paraId="27682EF0" w14:textId="77777777" w:rsidTr="00101B0E">
        <w:tc>
          <w:tcPr>
            <w:tcW w:w="4045" w:type="dxa"/>
            <w:tcBorders>
              <w:top w:val="single" w:sz="4" w:space="0" w:color="auto"/>
              <w:left w:val="single" w:sz="4" w:space="0" w:color="auto"/>
              <w:bottom w:val="single" w:sz="4" w:space="0" w:color="auto"/>
              <w:right w:val="single" w:sz="4" w:space="0" w:color="auto"/>
            </w:tcBorders>
            <w:hideMark/>
          </w:tcPr>
          <w:p w14:paraId="66A414D2" w14:textId="77777777" w:rsidR="00101B0E" w:rsidRDefault="00101B0E">
            <w:r>
              <w:t>Characteristic</w:t>
            </w:r>
          </w:p>
        </w:tc>
        <w:tc>
          <w:tcPr>
            <w:tcW w:w="2970" w:type="dxa"/>
            <w:tcBorders>
              <w:top w:val="single" w:sz="4" w:space="0" w:color="auto"/>
              <w:left w:val="single" w:sz="4" w:space="0" w:color="auto"/>
              <w:bottom w:val="single" w:sz="4" w:space="0" w:color="auto"/>
              <w:right w:val="single" w:sz="4" w:space="0" w:color="auto"/>
            </w:tcBorders>
            <w:hideMark/>
          </w:tcPr>
          <w:p w14:paraId="3FBFAF61" w14:textId="77777777" w:rsidR="00101B0E" w:rsidRDefault="00101B0E">
            <w:r>
              <w:t>Median or number (percent)</w:t>
            </w:r>
          </w:p>
        </w:tc>
        <w:tc>
          <w:tcPr>
            <w:tcW w:w="2335" w:type="dxa"/>
            <w:tcBorders>
              <w:top w:val="single" w:sz="4" w:space="0" w:color="auto"/>
              <w:left w:val="single" w:sz="4" w:space="0" w:color="auto"/>
              <w:bottom w:val="single" w:sz="4" w:space="0" w:color="auto"/>
              <w:right w:val="single" w:sz="4" w:space="0" w:color="auto"/>
            </w:tcBorders>
            <w:hideMark/>
          </w:tcPr>
          <w:p w14:paraId="37B7F614" w14:textId="77777777" w:rsidR="00101B0E" w:rsidRDefault="00101B0E">
            <w:r>
              <w:t>Quartiles</w:t>
            </w:r>
          </w:p>
        </w:tc>
      </w:tr>
      <w:tr w:rsidR="00101B0E" w14:paraId="60F97585" w14:textId="77777777" w:rsidTr="00101B0E">
        <w:tc>
          <w:tcPr>
            <w:tcW w:w="4045" w:type="dxa"/>
            <w:tcBorders>
              <w:top w:val="single" w:sz="4" w:space="0" w:color="auto"/>
              <w:left w:val="single" w:sz="4" w:space="0" w:color="auto"/>
              <w:bottom w:val="single" w:sz="4" w:space="0" w:color="auto"/>
              <w:right w:val="single" w:sz="4" w:space="0" w:color="auto"/>
            </w:tcBorders>
            <w:hideMark/>
          </w:tcPr>
          <w:p w14:paraId="62DD8693" w14:textId="77777777" w:rsidR="00101B0E" w:rsidRDefault="00101B0E">
            <w:r>
              <w:t>Serum cholesterol (mg/dL)</w:t>
            </w:r>
          </w:p>
        </w:tc>
        <w:tc>
          <w:tcPr>
            <w:tcW w:w="2970" w:type="dxa"/>
            <w:tcBorders>
              <w:top w:val="single" w:sz="4" w:space="0" w:color="auto"/>
              <w:left w:val="single" w:sz="4" w:space="0" w:color="auto"/>
              <w:bottom w:val="single" w:sz="4" w:space="0" w:color="auto"/>
              <w:right w:val="single" w:sz="4" w:space="0" w:color="auto"/>
            </w:tcBorders>
            <w:hideMark/>
          </w:tcPr>
          <w:p w14:paraId="6780A9FD" w14:textId="77777777" w:rsidR="00101B0E" w:rsidRDefault="00101B0E">
            <w:r>
              <w:t>197</w:t>
            </w:r>
          </w:p>
        </w:tc>
        <w:tc>
          <w:tcPr>
            <w:tcW w:w="2335" w:type="dxa"/>
            <w:tcBorders>
              <w:top w:val="single" w:sz="4" w:space="0" w:color="auto"/>
              <w:left w:val="single" w:sz="4" w:space="0" w:color="auto"/>
              <w:bottom w:val="single" w:sz="4" w:space="0" w:color="auto"/>
              <w:right w:val="single" w:sz="4" w:space="0" w:color="auto"/>
            </w:tcBorders>
            <w:hideMark/>
          </w:tcPr>
          <w:p w14:paraId="4E064107" w14:textId="77777777" w:rsidR="00101B0E" w:rsidRDefault="00101B0E">
            <w:r>
              <w:t>171-224</w:t>
            </w:r>
          </w:p>
        </w:tc>
      </w:tr>
      <w:tr w:rsidR="00101B0E" w14:paraId="32E95C84" w14:textId="77777777" w:rsidTr="00101B0E">
        <w:tc>
          <w:tcPr>
            <w:tcW w:w="4045" w:type="dxa"/>
            <w:tcBorders>
              <w:top w:val="single" w:sz="4" w:space="0" w:color="auto"/>
              <w:left w:val="single" w:sz="4" w:space="0" w:color="auto"/>
              <w:bottom w:val="single" w:sz="4" w:space="0" w:color="auto"/>
              <w:right w:val="single" w:sz="4" w:space="0" w:color="auto"/>
            </w:tcBorders>
            <w:hideMark/>
          </w:tcPr>
          <w:p w14:paraId="5D1E5032" w14:textId="77777777" w:rsidR="00101B0E" w:rsidRDefault="00101B0E">
            <w:r>
              <w:t>Energy intake (kcal/d)</w:t>
            </w:r>
          </w:p>
        </w:tc>
        <w:tc>
          <w:tcPr>
            <w:tcW w:w="2970" w:type="dxa"/>
            <w:tcBorders>
              <w:top w:val="single" w:sz="4" w:space="0" w:color="auto"/>
              <w:left w:val="single" w:sz="4" w:space="0" w:color="auto"/>
              <w:bottom w:val="single" w:sz="4" w:space="0" w:color="auto"/>
              <w:right w:val="single" w:sz="4" w:space="0" w:color="auto"/>
            </w:tcBorders>
            <w:hideMark/>
          </w:tcPr>
          <w:p w14:paraId="6EF7890B" w14:textId="77777777" w:rsidR="00101B0E" w:rsidRDefault="00101B0E">
            <w:r>
              <w:t>1915</w:t>
            </w:r>
          </w:p>
        </w:tc>
        <w:tc>
          <w:tcPr>
            <w:tcW w:w="2335" w:type="dxa"/>
            <w:tcBorders>
              <w:top w:val="single" w:sz="4" w:space="0" w:color="auto"/>
              <w:left w:val="single" w:sz="4" w:space="0" w:color="auto"/>
              <w:bottom w:val="single" w:sz="4" w:space="0" w:color="auto"/>
              <w:right w:val="single" w:sz="4" w:space="0" w:color="auto"/>
            </w:tcBorders>
            <w:hideMark/>
          </w:tcPr>
          <w:p w14:paraId="29516701" w14:textId="77777777" w:rsidR="00101B0E" w:rsidRDefault="00101B0E">
            <w:r>
              <w:t>1490-2487</w:t>
            </w:r>
          </w:p>
        </w:tc>
      </w:tr>
      <w:tr w:rsidR="00101B0E" w14:paraId="6861DBD3" w14:textId="77777777" w:rsidTr="00101B0E">
        <w:tc>
          <w:tcPr>
            <w:tcW w:w="4045" w:type="dxa"/>
            <w:tcBorders>
              <w:top w:val="single" w:sz="4" w:space="0" w:color="auto"/>
              <w:left w:val="single" w:sz="4" w:space="0" w:color="auto"/>
              <w:bottom w:val="single" w:sz="4" w:space="0" w:color="auto"/>
              <w:right w:val="single" w:sz="4" w:space="0" w:color="auto"/>
            </w:tcBorders>
            <w:hideMark/>
          </w:tcPr>
          <w:p w14:paraId="3D8F14E9" w14:textId="77777777" w:rsidR="00101B0E" w:rsidRDefault="00101B0E">
            <w:r>
              <w:t>Saturated fat intake (g/d)</w:t>
            </w:r>
          </w:p>
        </w:tc>
        <w:tc>
          <w:tcPr>
            <w:tcW w:w="2970" w:type="dxa"/>
            <w:tcBorders>
              <w:top w:val="single" w:sz="4" w:space="0" w:color="auto"/>
              <w:left w:val="single" w:sz="4" w:space="0" w:color="auto"/>
              <w:bottom w:val="single" w:sz="4" w:space="0" w:color="auto"/>
              <w:right w:val="single" w:sz="4" w:space="0" w:color="auto"/>
            </w:tcBorders>
            <w:hideMark/>
          </w:tcPr>
          <w:p w14:paraId="35220A22" w14:textId="77777777" w:rsidR="00101B0E" w:rsidRDefault="00101B0E">
            <w:r>
              <w:t>22.8</w:t>
            </w:r>
          </w:p>
        </w:tc>
        <w:tc>
          <w:tcPr>
            <w:tcW w:w="2335" w:type="dxa"/>
            <w:tcBorders>
              <w:top w:val="single" w:sz="4" w:space="0" w:color="auto"/>
              <w:left w:val="single" w:sz="4" w:space="0" w:color="auto"/>
              <w:bottom w:val="single" w:sz="4" w:space="0" w:color="auto"/>
              <w:right w:val="single" w:sz="4" w:space="0" w:color="auto"/>
            </w:tcBorders>
            <w:hideMark/>
          </w:tcPr>
          <w:p w14:paraId="75EB8BDF" w14:textId="77777777" w:rsidR="00101B0E" w:rsidRDefault="00101B0E">
            <w:r>
              <w:t>15.7-31.2</w:t>
            </w:r>
          </w:p>
        </w:tc>
      </w:tr>
      <w:tr w:rsidR="00101B0E" w14:paraId="528B6FF4" w14:textId="77777777" w:rsidTr="00101B0E">
        <w:tc>
          <w:tcPr>
            <w:tcW w:w="4045" w:type="dxa"/>
            <w:tcBorders>
              <w:top w:val="single" w:sz="4" w:space="0" w:color="auto"/>
              <w:left w:val="single" w:sz="4" w:space="0" w:color="auto"/>
              <w:bottom w:val="single" w:sz="4" w:space="0" w:color="auto"/>
              <w:right w:val="single" w:sz="4" w:space="0" w:color="auto"/>
            </w:tcBorders>
            <w:hideMark/>
          </w:tcPr>
          <w:p w14:paraId="0D3B2A90" w14:textId="77777777" w:rsidR="00101B0E" w:rsidRDefault="00101B0E">
            <w:r>
              <w:t>Dietary cholesterol intake (mg/d)</w:t>
            </w:r>
          </w:p>
        </w:tc>
        <w:tc>
          <w:tcPr>
            <w:tcW w:w="2970" w:type="dxa"/>
            <w:tcBorders>
              <w:top w:val="single" w:sz="4" w:space="0" w:color="auto"/>
              <w:left w:val="single" w:sz="4" w:space="0" w:color="auto"/>
              <w:bottom w:val="single" w:sz="4" w:space="0" w:color="auto"/>
              <w:right w:val="single" w:sz="4" w:space="0" w:color="auto"/>
            </w:tcBorders>
            <w:hideMark/>
          </w:tcPr>
          <w:p w14:paraId="31DC81EC" w14:textId="77777777" w:rsidR="00101B0E" w:rsidRDefault="00101B0E">
            <w:r>
              <w:t>244</w:t>
            </w:r>
          </w:p>
        </w:tc>
        <w:tc>
          <w:tcPr>
            <w:tcW w:w="2335" w:type="dxa"/>
            <w:tcBorders>
              <w:top w:val="single" w:sz="4" w:space="0" w:color="auto"/>
              <w:left w:val="single" w:sz="4" w:space="0" w:color="auto"/>
              <w:bottom w:val="single" w:sz="4" w:space="0" w:color="auto"/>
              <w:right w:val="single" w:sz="4" w:space="0" w:color="auto"/>
            </w:tcBorders>
            <w:hideMark/>
          </w:tcPr>
          <w:p w14:paraId="737109A2" w14:textId="77777777" w:rsidR="00101B0E" w:rsidRDefault="00101B0E">
            <w:r>
              <w:t>157-375</w:t>
            </w:r>
          </w:p>
        </w:tc>
      </w:tr>
      <w:tr w:rsidR="00101B0E" w14:paraId="4CBFCCC1" w14:textId="77777777" w:rsidTr="00101B0E">
        <w:tc>
          <w:tcPr>
            <w:tcW w:w="4045" w:type="dxa"/>
            <w:tcBorders>
              <w:top w:val="single" w:sz="4" w:space="0" w:color="auto"/>
              <w:left w:val="single" w:sz="4" w:space="0" w:color="auto"/>
              <w:bottom w:val="single" w:sz="4" w:space="0" w:color="auto"/>
              <w:right w:val="single" w:sz="4" w:space="0" w:color="auto"/>
            </w:tcBorders>
            <w:hideMark/>
          </w:tcPr>
          <w:p w14:paraId="4A52D741" w14:textId="77777777" w:rsidR="00101B0E" w:rsidRDefault="00101B0E">
            <w:r>
              <w:t>Age (y)</w:t>
            </w:r>
          </w:p>
        </w:tc>
        <w:tc>
          <w:tcPr>
            <w:tcW w:w="2970" w:type="dxa"/>
            <w:tcBorders>
              <w:top w:val="single" w:sz="4" w:space="0" w:color="auto"/>
              <w:left w:val="single" w:sz="4" w:space="0" w:color="auto"/>
              <w:bottom w:val="single" w:sz="4" w:space="0" w:color="auto"/>
              <w:right w:val="single" w:sz="4" w:space="0" w:color="auto"/>
            </w:tcBorders>
            <w:hideMark/>
          </w:tcPr>
          <w:p w14:paraId="6718BCDE" w14:textId="77777777" w:rsidR="00101B0E" w:rsidRDefault="00101B0E">
            <w:r>
              <w:t>44</w:t>
            </w:r>
          </w:p>
        </w:tc>
        <w:tc>
          <w:tcPr>
            <w:tcW w:w="2335" w:type="dxa"/>
            <w:tcBorders>
              <w:top w:val="single" w:sz="4" w:space="0" w:color="auto"/>
              <w:left w:val="single" w:sz="4" w:space="0" w:color="auto"/>
              <w:bottom w:val="single" w:sz="4" w:space="0" w:color="auto"/>
              <w:right w:val="single" w:sz="4" w:space="0" w:color="auto"/>
            </w:tcBorders>
            <w:hideMark/>
          </w:tcPr>
          <w:p w14:paraId="3B126BD6" w14:textId="77777777" w:rsidR="00101B0E" w:rsidRDefault="00101B0E">
            <w:r>
              <w:t>32-59</w:t>
            </w:r>
          </w:p>
        </w:tc>
      </w:tr>
      <w:tr w:rsidR="00101B0E" w14:paraId="48C8CAC9" w14:textId="77777777" w:rsidTr="00101B0E">
        <w:tc>
          <w:tcPr>
            <w:tcW w:w="4045" w:type="dxa"/>
            <w:tcBorders>
              <w:top w:val="single" w:sz="4" w:space="0" w:color="auto"/>
              <w:left w:val="single" w:sz="4" w:space="0" w:color="auto"/>
              <w:bottom w:val="single" w:sz="4" w:space="0" w:color="auto"/>
              <w:right w:val="single" w:sz="4" w:space="0" w:color="auto"/>
            </w:tcBorders>
            <w:hideMark/>
          </w:tcPr>
          <w:p w14:paraId="751EE40C" w14:textId="77777777" w:rsidR="00101B0E" w:rsidRDefault="00101B0E">
            <w:r>
              <w:t>Sex</w:t>
            </w:r>
          </w:p>
        </w:tc>
        <w:tc>
          <w:tcPr>
            <w:tcW w:w="2970" w:type="dxa"/>
            <w:tcBorders>
              <w:top w:val="single" w:sz="4" w:space="0" w:color="auto"/>
              <w:left w:val="single" w:sz="4" w:space="0" w:color="auto"/>
              <w:bottom w:val="single" w:sz="4" w:space="0" w:color="auto"/>
              <w:right w:val="single" w:sz="4" w:space="0" w:color="auto"/>
            </w:tcBorders>
          </w:tcPr>
          <w:p w14:paraId="3D1F9BB1" w14:textId="77777777" w:rsidR="00101B0E" w:rsidRDefault="00101B0E"/>
        </w:tc>
        <w:tc>
          <w:tcPr>
            <w:tcW w:w="2335" w:type="dxa"/>
            <w:tcBorders>
              <w:top w:val="single" w:sz="4" w:space="0" w:color="auto"/>
              <w:left w:val="single" w:sz="4" w:space="0" w:color="auto"/>
              <w:bottom w:val="single" w:sz="4" w:space="0" w:color="auto"/>
              <w:right w:val="single" w:sz="4" w:space="0" w:color="auto"/>
            </w:tcBorders>
          </w:tcPr>
          <w:p w14:paraId="00A4AE8B" w14:textId="77777777" w:rsidR="00101B0E" w:rsidRDefault="00101B0E"/>
        </w:tc>
      </w:tr>
      <w:tr w:rsidR="00101B0E" w14:paraId="39CBBB5A" w14:textId="77777777" w:rsidTr="00101B0E">
        <w:tc>
          <w:tcPr>
            <w:tcW w:w="4045" w:type="dxa"/>
            <w:tcBorders>
              <w:top w:val="single" w:sz="4" w:space="0" w:color="auto"/>
              <w:left w:val="single" w:sz="4" w:space="0" w:color="auto"/>
              <w:bottom w:val="single" w:sz="4" w:space="0" w:color="auto"/>
              <w:right w:val="single" w:sz="4" w:space="0" w:color="auto"/>
            </w:tcBorders>
            <w:hideMark/>
          </w:tcPr>
          <w:p w14:paraId="5A185504" w14:textId="77777777" w:rsidR="00101B0E" w:rsidRDefault="00101B0E">
            <w:r>
              <w:t xml:space="preserve">    Females</w:t>
            </w:r>
          </w:p>
        </w:tc>
        <w:tc>
          <w:tcPr>
            <w:tcW w:w="2970" w:type="dxa"/>
            <w:tcBorders>
              <w:top w:val="single" w:sz="4" w:space="0" w:color="auto"/>
              <w:left w:val="single" w:sz="4" w:space="0" w:color="auto"/>
              <w:bottom w:val="single" w:sz="4" w:space="0" w:color="auto"/>
              <w:right w:val="single" w:sz="4" w:space="0" w:color="auto"/>
            </w:tcBorders>
            <w:hideMark/>
          </w:tcPr>
          <w:p w14:paraId="72825124" w14:textId="77777777" w:rsidR="00101B0E" w:rsidRDefault="00101B0E">
            <w:r>
              <w:t>3973 (54.9%)</w:t>
            </w:r>
          </w:p>
        </w:tc>
        <w:tc>
          <w:tcPr>
            <w:tcW w:w="2335" w:type="dxa"/>
            <w:tcBorders>
              <w:top w:val="single" w:sz="4" w:space="0" w:color="auto"/>
              <w:left w:val="single" w:sz="4" w:space="0" w:color="auto"/>
              <w:bottom w:val="single" w:sz="4" w:space="0" w:color="auto"/>
              <w:right w:val="single" w:sz="4" w:space="0" w:color="auto"/>
            </w:tcBorders>
          </w:tcPr>
          <w:p w14:paraId="0C6FD85A" w14:textId="77777777" w:rsidR="00101B0E" w:rsidRDefault="00101B0E"/>
        </w:tc>
      </w:tr>
      <w:tr w:rsidR="00101B0E" w14:paraId="1C99AD16" w14:textId="77777777" w:rsidTr="00101B0E">
        <w:tc>
          <w:tcPr>
            <w:tcW w:w="4045" w:type="dxa"/>
            <w:tcBorders>
              <w:top w:val="single" w:sz="4" w:space="0" w:color="auto"/>
              <w:left w:val="single" w:sz="4" w:space="0" w:color="auto"/>
              <w:bottom w:val="single" w:sz="4" w:space="0" w:color="auto"/>
              <w:right w:val="single" w:sz="4" w:space="0" w:color="auto"/>
            </w:tcBorders>
            <w:hideMark/>
          </w:tcPr>
          <w:p w14:paraId="57DF508C" w14:textId="77777777" w:rsidR="00101B0E" w:rsidRDefault="00101B0E">
            <w:r>
              <w:t xml:space="preserve">    Males</w:t>
            </w:r>
          </w:p>
        </w:tc>
        <w:tc>
          <w:tcPr>
            <w:tcW w:w="2970" w:type="dxa"/>
            <w:tcBorders>
              <w:top w:val="single" w:sz="4" w:space="0" w:color="auto"/>
              <w:left w:val="single" w:sz="4" w:space="0" w:color="auto"/>
              <w:bottom w:val="single" w:sz="4" w:space="0" w:color="auto"/>
              <w:right w:val="single" w:sz="4" w:space="0" w:color="auto"/>
            </w:tcBorders>
            <w:hideMark/>
          </w:tcPr>
          <w:p w14:paraId="2D21F76F" w14:textId="77777777" w:rsidR="00101B0E" w:rsidRDefault="00101B0E">
            <w:r>
              <w:t>3269 (45.1%)</w:t>
            </w:r>
          </w:p>
        </w:tc>
        <w:tc>
          <w:tcPr>
            <w:tcW w:w="2335" w:type="dxa"/>
            <w:tcBorders>
              <w:top w:val="single" w:sz="4" w:space="0" w:color="auto"/>
              <w:left w:val="single" w:sz="4" w:space="0" w:color="auto"/>
              <w:bottom w:val="single" w:sz="4" w:space="0" w:color="auto"/>
              <w:right w:val="single" w:sz="4" w:space="0" w:color="auto"/>
            </w:tcBorders>
          </w:tcPr>
          <w:p w14:paraId="0B1E185F" w14:textId="77777777" w:rsidR="00101B0E" w:rsidRDefault="00101B0E"/>
        </w:tc>
      </w:tr>
      <w:tr w:rsidR="00101B0E" w14:paraId="45367457" w14:textId="77777777" w:rsidTr="00101B0E">
        <w:tc>
          <w:tcPr>
            <w:tcW w:w="4045" w:type="dxa"/>
            <w:tcBorders>
              <w:top w:val="single" w:sz="4" w:space="0" w:color="auto"/>
              <w:left w:val="single" w:sz="4" w:space="0" w:color="auto"/>
              <w:bottom w:val="single" w:sz="4" w:space="0" w:color="auto"/>
              <w:right w:val="single" w:sz="4" w:space="0" w:color="auto"/>
            </w:tcBorders>
            <w:hideMark/>
          </w:tcPr>
          <w:p w14:paraId="4E91DDCA" w14:textId="77777777" w:rsidR="00101B0E" w:rsidRDefault="00101B0E">
            <w:r>
              <w:t>Race/Ethnicity</w:t>
            </w:r>
          </w:p>
        </w:tc>
        <w:tc>
          <w:tcPr>
            <w:tcW w:w="2970" w:type="dxa"/>
            <w:tcBorders>
              <w:top w:val="single" w:sz="4" w:space="0" w:color="auto"/>
              <w:left w:val="single" w:sz="4" w:space="0" w:color="auto"/>
              <w:bottom w:val="single" w:sz="4" w:space="0" w:color="auto"/>
              <w:right w:val="single" w:sz="4" w:space="0" w:color="auto"/>
            </w:tcBorders>
          </w:tcPr>
          <w:p w14:paraId="4CF65C15" w14:textId="77777777" w:rsidR="00101B0E" w:rsidRDefault="00101B0E"/>
        </w:tc>
        <w:tc>
          <w:tcPr>
            <w:tcW w:w="2335" w:type="dxa"/>
            <w:tcBorders>
              <w:top w:val="single" w:sz="4" w:space="0" w:color="auto"/>
              <w:left w:val="single" w:sz="4" w:space="0" w:color="auto"/>
              <w:bottom w:val="single" w:sz="4" w:space="0" w:color="auto"/>
              <w:right w:val="single" w:sz="4" w:space="0" w:color="auto"/>
            </w:tcBorders>
          </w:tcPr>
          <w:p w14:paraId="22377955" w14:textId="77777777" w:rsidR="00101B0E" w:rsidRDefault="00101B0E"/>
        </w:tc>
      </w:tr>
      <w:tr w:rsidR="00101B0E" w14:paraId="130CECCB" w14:textId="77777777" w:rsidTr="00101B0E">
        <w:tc>
          <w:tcPr>
            <w:tcW w:w="4045" w:type="dxa"/>
            <w:tcBorders>
              <w:top w:val="single" w:sz="4" w:space="0" w:color="auto"/>
              <w:left w:val="single" w:sz="4" w:space="0" w:color="auto"/>
              <w:bottom w:val="single" w:sz="4" w:space="0" w:color="auto"/>
              <w:right w:val="single" w:sz="4" w:space="0" w:color="auto"/>
            </w:tcBorders>
            <w:hideMark/>
          </w:tcPr>
          <w:p w14:paraId="551A0BDD" w14:textId="77777777" w:rsidR="00101B0E" w:rsidRDefault="00101B0E">
            <w:r>
              <w:t xml:space="preserve">   Mexican American</w:t>
            </w:r>
          </w:p>
        </w:tc>
        <w:tc>
          <w:tcPr>
            <w:tcW w:w="2970" w:type="dxa"/>
            <w:tcBorders>
              <w:top w:val="single" w:sz="4" w:space="0" w:color="auto"/>
              <w:left w:val="single" w:sz="4" w:space="0" w:color="auto"/>
              <w:bottom w:val="single" w:sz="4" w:space="0" w:color="auto"/>
              <w:right w:val="single" w:sz="4" w:space="0" w:color="auto"/>
            </w:tcBorders>
            <w:hideMark/>
          </w:tcPr>
          <w:p w14:paraId="63460A74" w14:textId="77777777" w:rsidR="00101B0E" w:rsidRDefault="00101B0E">
            <w:r>
              <w:t>1230 (17.0%)</w:t>
            </w:r>
          </w:p>
        </w:tc>
        <w:tc>
          <w:tcPr>
            <w:tcW w:w="2335" w:type="dxa"/>
            <w:tcBorders>
              <w:top w:val="single" w:sz="4" w:space="0" w:color="auto"/>
              <w:left w:val="single" w:sz="4" w:space="0" w:color="auto"/>
              <w:bottom w:val="single" w:sz="4" w:space="0" w:color="auto"/>
              <w:right w:val="single" w:sz="4" w:space="0" w:color="auto"/>
            </w:tcBorders>
          </w:tcPr>
          <w:p w14:paraId="110BF6EF" w14:textId="77777777" w:rsidR="00101B0E" w:rsidRDefault="00101B0E"/>
        </w:tc>
      </w:tr>
      <w:tr w:rsidR="00101B0E" w14:paraId="24FEB22B" w14:textId="77777777" w:rsidTr="00101B0E">
        <w:tc>
          <w:tcPr>
            <w:tcW w:w="4045" w:type="dxa"/>
            <w:tcBorders>
              <w:top w:val="single" w:sz="4" w:space="0" w:color="auto"/>
              <w:left w:val="single" w:sz="4" w:space="0" w:color="auto"/>
              <w:bottom w:val="single" w:sz="4" w:space="0" w:color="auto"/>
              <w:right w:val="single" w:sz="4" w:space="0" w:color="auto"/>
            </w:tcBorders>
            <w:hideMark/>
          </w:tcPr>
          <w:p w14:paraId="71E4E389" w14:textId="77777777" w:rsidR="00101B0E" w:rsidRDefault="00101B0E">
            <w:r>
              <w:t xml:space="preserve">   Other Hispanic</w:t>
            </w:r>
          </w:p>
        </w:tc>
        <w:tc>
          <w:tcPr>
            <w:tcW w:w="2970" w:type="dxa"/>
            <w:tcBorders>
              <w:top w:val="single" w:sz="4" w:space="0" w:color="auto"/>
              <w:left w:val="single" w:sz="4" w:space="0" w:color="auto"/>
              <w:bottom w:val="single" w:sz="4" w:space="0" w:color="auto"/>
              <w:right w:val="single" w:sz="4" w:space="0" w:color="auto"/>
            </w:tcBorders>
            <w:hideMark/>
          </w:tcPr>
          <w:p w14:paraId="74F9FD05" w14:textId="77777777" w:rsidR="00101B0E" w:rsidRDefault="00101B0E">
            <w:r>
              <w:t>665 (9.2%)</w:t>
            </w:r>
          </w:p>
        </w:tc>
        <w:tc>
          <w:tcPr>
            <w:tcW w:w="2335" w:type="dxa"/>
            <w:tcBorders>
              <w:top w:val="single" w:sz="4" w:space="0" w:color="auto"/>
              <w:left w:val="single" w:sz="4" w:space="0" w:color="auto"/>
              <w:bottom w:val="single" w:sz="4" w:space="0" w:color="auto"/>
              <w:right w:val="single" w:sz="4" w:space="0" w:color="auto"/>
            </w:tcBorders>
          </w:tcPr>
          <w:p w14:paraId="356CAB91" w14:textId="77777777" w:rsidR="00101B0E" w:rsidRDefault="00101B0E"/>
        </w:tc>
      </w:tr>
      <w:tr w:rsidR="00101B0E" w14:paraId="69AFD4D2" w14:textId="77777777" w:rsidTr="00101B0E">
        <w:tc>
          <w:tcPr>
            <w:tcW w:w="4045" w:type="dxa"/>
            <w:tcBorders>
              <w:top w:val="single" w:sz="4" w:space="0" w:color="auto"/>
              <w:left w:val="single" w:sz="4" w:space="0" w:color="auto"/>
              <w:bottom w:val="single" w:sz="4" w:space="0" w:color="auto"/>
              <w:right w:val="single" w:sz="4" w:space="0" w:color="auto"/>
            </w:tcBorders>
            <w:hideMark/>
          </w:tcPr>
          <w:p w14:paraId="5A05E2F4" w14:textId="77777777" w:rsidR="00101B0E" w:rsidRDefault="00101B0E">
            <w:r>
              <w:t xml:space="preserve">   Non-Hispanic White</w:t>
            </w:r>
          </w:p>
        </w:tc>
        <w:tc>
          <w:tcPr>
            <w:tcW w:w="2970" w:type="dxa"/>
            <w:tcBorders>
              <w:top w:val="single" w:sz="4" w:space="0" w:color="auto"/>
              <w:left w:val="single" w:sz="4" w:space="0" w:color="auto"/>
              <w:bottom w:val="single" w:sz="4" w:space="0" w:color="auto"/>
              <w:right w:val="single" w:sz="4" w:space="0" w:color="auto"/>
            </w:tcBorders>
            <w:hideMark/>
          </w:tcPr>
          <w:p w14:paraId="2EE0817C" w14:textId="77777777" w:rsidR="00101B0E" w:rsidRDefault="00101B0E">
            <w:r>
              <w:t>3234 (44.7%)</w:t>
            </w:r>
          </w:p>
        </w:tc>
        <w:tc>
          <w:tcPr>
            <w:tcW w:w="2335" w:type="dxa"/>
            <w:tcBorders>
              <w:top w:val="single" w:sz="4" w:space="0" w:color="auto"/>
              <w:left w:val="single" w:sz="4" w:space="0" w:color="auto"/>
              <w:bottom w:val="single" w:sz="4" w:space="0" w:color="auto"/>
              <w:right w:val="single" w:sz="4" w:space="0" w:color="auto"/>
            </w:tcBorders>
          </w:tcPr>
          <w:p w14:paraId="75D43987" w14:textId="77777777" w:rsidR="00101B0E" w:rsidRDefault="00101B0E"/>
        </w:tc>
      </w:tr>
      <w:tr w:rsidR="00101B0E" w14:paraId="4B593248" w14:textId="77777777" w:rsidTr="00101B0E">
        <w:tc>
          <w:tcPr>
            <w:tcW w:w="4045" w:type="dxa"/>
            <w:tcBorders>
              <w:top w:val="single" w:sz="4" w:space="0" w:color="auto"/>
              <w:left w:val="single" w:sz="4" w:space="0" w:color="auto"/>
              <w:bottom w:val="single" w:sz="4" w:space="0" w:color="auto"/>
              <w:right w:val="single" w:sz="4" w:space="0" w:color="auto"/>
            </w:tcBorders>
            <w:hideMark/>
          </w:tcPr>
          <w:p w14:paraId="198461F8" w14:textId="77777777" w:rsidR="00101B0E" w:rsidRDefault="00101B0E">
            <w:r>
              <w:t xml:space="preserve">   Non-Hispanic Black</w:t>
            </w:r>
          </w:p>
        </w:tc>
        <w:tc>
          <w:tcPr>
            <w:tcW w:w="2970" w:type="dxa"/>
            <w:tcBorders>
              <w:top w:val="single" w:sz="4" w:space="0" w:color="auto"/>
              <w:left w:val="single" w:sz="4" w:space="0" w:color="auto"/>
              <w:bottom w:val="single" w:sz="4" w:space="0" w:color="auto"/>
              <w:right w:val="single" w:sz="4" w:space="0" w:color="auto"/>
            </w:tcBorders>
            <w:hideMark/>
          </w:tcPr>
          <w:p w14:paraId="06AF2D3B" w14:textId="77777777" w:rsidR="00101B0E" w:rsidRDefault="00101B0E">
            <w:r>
              <w:t>1522 (21.0%)</w:t>
            </w:r>
          </w:p>
        </w:tc>
        <w:tc>
          <w:tcPr>
            <w:tcW w:w="2335" w:type="dxa"/>
            <w:tcBorders>
              <w:top w:val="single" w:sz="4" w:space="0" w:color="auto"/>
              <w:left w:val="single" w:sz="4" w:space="0" w:color="auto"/>
              <w:bottom w:val="single" w:sz="4" w:space="0" w:color="auto"/>
              <w:right w:val="single" w:sz="4" w:space="0" w:color="auto"/>
            </w:tcBorders>
          </w:tcPr>
          <w:p w14:paraId="0966E483" w14:textId="77777777" w:rsidR="00101B0E" w:rsidRDefault="00101B0E"/>
        </w:tc>
      </w:tr>
      <w:tr w:rsidR="00101B0E" w14:paraId="758C26F6" w14:textId="77777777" w:rsidTr="00101B0E">
        <w:tc>
          <w:tcPr>
            <w:tcW w:w="4045" w:type="dxa"/>
            <w:tcBorders>
              <w:top w:val="single" w:sz="4" w:space="0" w:color="auto"/>
              <w:left w:val="single" w:sz="4" w:space="0" w:color="auto"/>
              <w:bottom w:val="single" w:sz="4" w:space="0" w:color="auto"/>
              <w:right w:val="single" w:sz="4" w:space="0" w:color="auto"/>
            </w:tcBorders>
            <w:hideMark/>
          </w:tcPr>
          <w:p w14:paraId="37EAD2F1" w14:textId="77777777" w:rsidR="00101B0E" w:rsidRDefault="00101B0E">
            <w:r>
              <w:t xml:space="preserve">   Other</w:t>
            </w:r>
          </w:p>
        </w:tc>
        <w:tc>
          <w:tcPr>
            <w:tcW w:w="2970" w:type="dxa"/>
            <w:tcBorders>
              <w:top w:val="single" w:sz="4" w:space="0" w:color="auto"/>
              <w:left w:val="single" w:sz="4" w:space="0" w:color="auto"/>
              <w:bottom w:val="single" w:sz="4" w:space="0" w:color="auto"/>
              <w:right w:val="single" w:sz="4" w:space="0" w:color="auto"/>
            </w:tcBorders>
            <w:hideMark/>
          </w:tcPr>
          <w:p w14:paraId="46AB38C6" w14:textId="77777777" w:rsidR="00101B0E" w:rsidRDefault="00101B0E">
            <w:r>
              <w:t>591 (8.1%)</w:t>
            </w:r>
          </w:p>
        </w:tc>
        <w:tc>
          <w:tcPr>
            <w:tcW w:w="2335" w:type="dxa"/>
            <w:tcBorders>
              <w:top w:val="single" w:sz="4" w:space="0" w:color="auto"/>
              <w:left w:val="single" w:sz="4" w:space="0" w:color="auto"/>
              <w:bottom w:val="single" w:sz="4" w:space="0" w:color="auto"/>
              <w:right w:val="single" w:sz="4" w:space="0" w:color="auto"/>
            </w:tcBorders>
          </w:tcPr>
          <w:p w14:paraId="31ADD9E0" w14:textId="77777777" w:rsidR="00101B0E" w:rsidRDefault="00101B0E"/>
        </w:tc>
      </w:tr>
      <w:tr w:rsidR="00101B0E" w14:paraId="0495C325" w14:textId="77777777" w:rsidTr="00101B0E">
        <w:tc>
          <w:tcPr>
            <w:tcW w:w="4045" w:type="dxa"/>
            <w:tcBorders>
              <w:top w:val="single" w:sz="4" w:space="0" w:color="auto"/>
              <w:left w:val="single" w:sz="4" w:space="0" w:color="auto"/>
              <w:bottom w:val="single" w:sz="4" w:space="0" w:color="auto"/>
              <w:right w:val="single" w:sz="4" w:space="0" w:color="auto"/>
            </w:tcBorders>
            <w:hideMark/>
          </w:tcPr>
          <w:p w14:paraId="1CBF9B3D" w14:textId="77777777" w:rsidR="00101B0E" w:rsidRDefault="00101B0E">
            <w:r>
              <w:t>Income to poverty ratio</w:t>
            </w:r>
          </w:p>
        </w:tc>
        <w:tc>
          <w:tcPr>
            <w:tcW w:w="2970" w:type="dxa"/>
            <w:tcBorders>
              <w:top w:val="single" w:sz="4" w:space="0" w:color="auto"/>
              <w:left w:val="single" w:sz="4" w:space="0" w:color="auto"/>
              <w:bottom w:val="single" w:sz="4" w:space="0" w:color="auto"/>
              <w:right w:val="single" w:sz="4" w:space="0" w:color="auto"/>
            </w:tcBorders>
            <w:hideMark/>
          </w:tcPr>
          <w:p w14:paraId="7DB32DFA" w14:textId="77777777" w:rsidR="00101B0E" w:rsidRDefault="00101B0E">
            <w:r>
              <w:t>2.26</w:t>
            </w:r>
          </w:p>
        </w:tc>
        <w:tc>
          <w:tcPr>
            <w:tcW w:w="2335" w:type="dxa"/>
            <w:tcBorders>
              <w:top w:val="single" w:sz="4" w:space="0" w:color="auto"/>
              <w:left w:val="single" w:sz="4" w:space="0" w:color="auto"/>
              <w:bottom w:val="single" w:sz="4" w:space="0" w:color="auto"/>
              <w:right w:val="single" w:sz="4" w:space="0" w:color="auto"/>
            </w:tcBorders>
            <w:hideMark/>
          </w:tcPr>
          <w:p w14:paraId="5DF7C036" w14:textId="77777777" w:rsidR="00101B0E" w:rsidRDefault="00101B0E">
            <w:r>
              <w:t>1.20-3.92</w:t>
            </w:r>
          </w:p>
        </w:tc>
      </w:tr>
      <w:tr w:rsidR="00101B0E" w14:paraId="1656D8C4" w14:textId="77777777" w:rsidTr="00101B0E">
        <w:tc>
          <w:tcPr>
            <w:tcW w:w="4045" w:type="dxa"/>
            <w:tcBorders>
              <w:top w:val="single" w:sz="4" w:space="0" w:color="auto"/>
              <w:left w:val="single" w:sz="4" w:space="0" w:color="auto"/>
              <w:bottom w:val="single" w:sz="4" w:space="0" w:color="auto"/>
              <w:right w:val="single" w:sz="4" w:space="0" w:color="auto"/>
            </w:tcBorders>
            <w:hideMark/>
          </w:tcPr>
          <w:p w14:paraId="006C08A9" w14:textId="77777777" w:rsidR="00101B0E" w:rsidRDefault="00101B0E">
            <w:r>
              <w:t>Body mass index (kg/m</w:t>
            </w:r>
            <w:r>
              <w:rPr>
                <w:vertAlign w:val="superscript"/>
              </w:rPr>
              <w:t>2</w:t>
            </w:r>
            <w:r>
              <w:t>)</w:t>
            </w:r>
          </w:p>
        </w:tc>
        <w:tc>
          <w:tcPr>
            <w:tcW w:w="2970" w:type="dxa"/>
            <w:tcBorders>
              <w:top w:val="single" w:sz="4" w:space="0" w:color="auto"/>
              <w:left w:val="single" w:sz="4" w:space="0" w:color="auto"/>
              <w:bottom w:val="single" w:sz="4" w:space="0" w:color="auto"/>
              <w:right w:val="single" w:sz="4" w:space="0" w:color="auto"/>
            </w:tcBorders>
            <w:hideMark/>
          </w:tcPr>
          <w:p w14:paraId="4B94E0EF" w14:textId="77777777" w:rsidR="00101B0E" w:rsidRDefault="00101B0E">
            <w:r>
              <w:t>32.7</w:t>
            </w:r>
          </w:p>
        </w:tc>
        <w:tc>
          <w:tcPr>
            <w:tcW w:w="2335" w:type="dxa"/>
            <w:tcBorders>
              <w:top w:val="single" w:sz="4" w:space="0" w:color="auto"/>
              <w:left w:val="single" w:sz="4" w:space="0" w:color="auto"/>
              <w:bottom w:val="single" w:sz="4" w:space="0" w:color="auto"/>
              <w:right w:val="single" w:sz="4" w:space="0" w:color="auto"/>
            </w:tcBorders>
            <w:hideMark/>
          </w:tcPr>
          <w:p w14:paraId="29860ABE" w14:textId="77777777" w:rsidR="00101B0E" w:rsidRDefault="00101B0E">
            <w:r>
              <w:t>29.0-37.3</w:t>
            </w:r>
          </w:p>
        </w:tc>
      </w:tr>
      <w:tr w:rsidR="00101B0E" w14:paraId="665BA6C0" w14:textId="77777777" w:rsidTr="00101B0E">
        <w:tc>
          <w:tcPr>
            <w:tcW w:w="4045" w:type="dxa"/>
            <w:tcBorders>
              <w:top w:val="single" w:sz="4" w:space="0" w:color="auto"/>
              <w:left w:val="single" w:sz="4" w:space="0" w:color="auto"/>
              <w:bottom w:val="single" w:sz="4" w:space="0" w:color="auto"/>
              <w:right w:val="single" w:sz="4" w:space="0" w:color="auto"/>
            </w:tcBorders>
            <w:hideMark/>
          </w:tcPr>
          <w:p w14:paraId="1CC6A475" w14:textId="77777777" w:rsidR="00101B0E" w:rsidRDefault="00101B0E">
            <w:r>
              <w:t>Smoking</w:t>
            </w:r>
          </w:p>
        </w:tc>
        <w:tc>
          <w:tcPr>
            <w:tcW w:w="2970" w:type="dxa"/>
            <w:tcBorders>
              <w:top w:val="single" w:sz="4" w:space="0" w:color="auto"/>
              <w:left w:val="single" w:sz="4" w:space="0" w:color="auto"/>
              <w:bottom w:val="single" w:sz="4" w:space="0" w:color="auto"/>
              <w:right w:val="single" w:sz="4" w:space="0" w:color="auto"/>
            </w:tcBorders>
          </w:tcPr>
          <w:p w14:paraId="0B9FDA66" w14:textId="77777777" w:rsidR="00101B0E" w:rsidRDefault="00101B0E"/>
        </w:tc>
        <w:tc>
          <w:tcPr>
            <w:tcW w:w="2335" w:type="dxa"/>
            <w:tcBorders>
              <w:top w:val="single" w:sz="4" w:space="0" w:color="auto"/>
              <w:left w:val="single" w:sz="4" w:space="0" w:color="auto"/>
              <w:bottom w:val="single" w:sz="4" w:space="0" w:color="auto"/>
              <w:right w:val="single" w:sz="4" w:space="0" w:color="auto"/>
            </w:tcBorders>
          </w:tcPr>
          <w:p w14:paraId="0E8A2FE2" w14:textId="77777777" w:rsidR="00101B0E" w:rsidRDefault="00101B0E"/>
        </w:tc>
      </w:tr>
      <w:tr w:rsidR="00101B0E" w14:paraId="4D957908" w14:textId="77777777" w:rsidTr="00101B0E">
        <w:tc>
          <w:tcPr>
            <w:tcW w:w="4045" w:type="dxa"/>
            <w:tcBorders>
              <w:top w:val="single" w:sz="4" w:space="0" w:color="auto"/>
              <w:left w:val="single" w:sz="4" w:space="0" w:color="auto"/>
              <w:bottom w:val="single" w:sz="4" w:space="0" w:color="auto"/>
              <w:right w:val="single" w:sz="4" w:space="0" w:color="auto"/>
            </w:tcBorders>
            <w:hideMark/>
          </w:tcPr>
          <w:p w14:paraId="6518EFAF" w14:textId="77777777" w:rsidR="00101B0E" w:rsidRDefault="00101B0E">
            <w:r>
              <w:t xml:space="preserve">    Never smoker</w:t>
            </w:r>
          </w:p>
          <w:p w14:paraId="08B007E9" w14:textId="77777777" w:rsidR="00101B0E" w:rsidRDefault="00101B0E">
            <w:r>
              <w:t xml:space="preserve">    Former smoker</w:t>
            </w:r>
          </w:p>
          <w:p w14:paraId="642C285E" w14:textId="77777777" w:rsidR="00101B0E" w:rsidRDefault="00101B0E">
            <w:r>
              <w:t xml:space="preserve">    Current smoker, &lt; 1 pack/d</w:t>
            </w:r>
          </w:p>
          <w:p w14:paraId="0D159D3B" w14:textId="77777777" w:rsidR="00101B0E" w:rsidRDefault="00101B0E">
            <w:r>
              <w:t xml:space="preserve">    Current smoker, </w:t>
            </w:r>
            <w:r>
              <w:rPr>
                <w:rFonts w:cstheme="minorHAnsi"/>
              </w:rPr>
              <w:t>≥</w:t>
            </w:r>
            <w:r>
              <w:t xml:space="preserve"> 1 pack/d</w:t>
            </w:r>
          </w:p>
        </w:tc>
        <w:tc>
          <w:tcPr>
            <w:tcW w:w="2970" w:type="dxa"/>
            <w:tcBorders>
              <w:top w:val="single" w:sz="4" w:space="0" w:color="auto"/>
              <w:left w:val="single" w:sz="4" w:space="0" w:color="auto"/>
              <w:bottom w:val="single" w:sz="4" w:space="0" w:color="auto"/>
              <w:right w:val="single" w:sz="4" w:space="0" w:color="auto"/>
            </w:tcBorders>
            <w:hideMark/>
          </w:tcPr>
          <w:p w14:paraId="113D964F" w14:textId="77777777" w:rsidR="00101B0E" w:rsidRDefault="00101B0E">
            <w:r>
              <w:t>4149 (57.3%)</w:t>
            </w:r>
          </w:p>
          <w:p w14:paraId="02BC1F2F" w14:textId="77777777" w:rsidR="00101B0E" w:rsidRDefault="00101B0E">
            <w:r>
              <w:t>1589 (21.9%)</w:t>
            </w:r>
          </w:p>
          <w:p w14:paraId="0604F052" w14:textId="77777777" w:rsidR="00101B0E" w:rsidRDefault="00101B0E">
            <w:r>
              <w:t>1359 (18.8%)</w:t>
            </w:r>
          </w:p>
          <w:p w14:paraId="06842DA5" w14:textId="77777777" w:rsidR="00101B0E" w:rsidRDefault="00101B0E">
            <w:r>
              <w:t>145 (2.0%)</w:t>
            </w:r>
          </w:p>
        </w:tc>
        <w:tc>
          <w:tcPr>
            <w:tcW w:w="2335" w:type="dxa"/>
            <w:tcBorders>
              <w:top w:val="single" w:sz="4" w:space="0" w:color="auto"/>
              <w:left w:val="single" w:sz="4" w:space="0" w:color="auto"/>
              <w:bottom w:val="single" w:sz="4" w:space="0" w:color="auto"/>
              <w:right w:val="single" w:sz="4" w:space="0" w:color="auto"/>
            </w:tcBorders>
          </w:tcPr>
          <w:p w14:paraId="17D7D1BA" w14:textId="77777777" w:rsidR="00101B0E" w:rsidRDefault="00101B0E"/>
        </w:tc>
      </w:tr>
      <w:tr w:rsidR="00101B0E" w14:paraId="49433257" w14:textId="77777777" w:rsidTr="00101B0E">
        <w:tc>
          <w:tcPr>
            <w:tcW w:w="4045" w:type="dxa"/>
            <w:tcBorders>
              <w:top w:val="single" w:sz="4" w:space="0" w:color="auto"/>
              <w:left w:val="single" w:sz="4" w:space="0" w:color="auto"/>
              <w:bottom w:val="single" w:sz="4" w:space="0" w:color="auto"/>
              <w:right w:val="single" w:sz="4" w:space="0" w:color="auto"/>
            </w:tcBorders>
            <w:hideMark/>
          </w:tcPr>
          <w:p w14:paraId="7A50FE25" w14:textId="77777777" w:rsidR="00101B0E" w:rsidRDefault="00101B0E">
            <w:r>
              <w:t>Energy-adjusted total fiber intake (g/d)</w:t>
            </w:r>
          </w:p>
        </w:tc>
        <w:tc>
          <w:tcPr>
            <w:tcW w:w="2970" w:type="dxa"/>
            <w:tcBorders>
              <w:top w:val="single" w:sz="4" w:space="0" w:color="auto"/>
              <w:left w:val="single" w:sz="4" w:space="0" w:color="auto"/>
              <w:bottom w:val="single" w:sz="4" w:space="0" w:color="auto"/>
              <w:right w:val="single" w:sz="4" w:space="0" w:color="auto"/>
            </w:tcBorders>
            <w:hideMark/>
          </w:tcPr>
          <w:p w14:paraId="1032D445" w14:textId="77777777" w:rsidR="00101B0E" w:rsidRDefault="00101B0E">
            <w:pPr>
              <w:rPr>
                <w:rFonts w:ascii="Calibri" w:hAnsi="Calibri" w:cs="Calibri"/>
                <w:color w:val="000000"/>
              </w:rPr>
            </w:pPr>
            <w:r>
              <w:rPr>
                <w:rFonts w:ascii="Calibri" w:hAnsi="Calibri" w:cs="Calibri"/>
                <w:color w:val="000000"/>
              </w:rPr>
              <w:t>14.9</w:t>
            </w:r>
          </w:p>
        </w:tc>
        <w:tc>
          <w:tcPr>
            <w:tcW w:w="2335" w:type="dxa"/>
            <w:tcBorders>
              <w:top w:val="single" w:sz="4" w:space="0" w:color="auto"/>
              <w:left w:val="single" w:sz="4" w:space="0" w:color="auto"/>
              <w:bottom w:val="single" w:sz="4" w:space="0" w:color="auto"/>
              <w:right w:val="single" w:sz="4" w:space="0" w:color="auto"/>
            </w:tcBorders>
            <w:hideMark/>
          </w:tcPr>
          <w:p w14:paraId="0906143E" w14:textId="77777777" w:rsidR="00101B0E" w:rsidRDefault="00101B0E">
            <w:r>
              <w:t>10.5-20.7</w:t>
            </w:r>
          </w:p>
        </w:tc>
      </w:tr>
      <w:tr w:rsidR="00101B0E" w14:paraId="567B5C94" w14:textId="77777777" w:rsidTr="00101B0E">
        <w:tc>
          <w:tcPr>
            <w:tcW w:w="4045" w:type="dxa"/>
            <w:tcBorders>
              <w:top w:val="single" w:sz="4" w:space="0" w:color="auto"/>
              <w:left w:val="single" w:sz="4" w:space="0" w:color="auto"/>
              <w:bottom w:val="single" w:sz="4" w:space="0" w:color="auto"/>
              <w:right w:val="single" w:sz="4" w:space="0" w:color="auto"/>
            </w:tcBorders>
            <w:hideMark/>
          </w:tcPr>
          <w:p w14:paraId="31EF06B4" w14:textId="77777777" w:rsidR="00101B0E" w:rsidRDefault="00101B0E">
            <w:r>
              <w:t>Energy-adjusted soluble fiber intake (g/d)</w:t>
            </w:r>
          </w:p>
        </w:tc>
        <w:tc>
          <w:tcPr>
            <w:tcW w:w="2970" w:type="dxa"/>
            <w:tcBorders>
              <w:top w:val="single" w:sz="4" w:space="0" w:color="auto"/>
              <w:left w:val="single" w:sz="4" w:space="0" w:color="auto"/>
              <w:bottom w:val="single" w:sz="4" w:space="0" w:color="auto"/>
              <w:right w:val="single" w:sz="4" w:space="0" w:color="auto"/>
            </w:tcBorders>
            <w:hideMark/>
          </w:tcPr>
          <w:p w14:paraId="39E0EBBA" w14:textId="77777777" w:rsidR="00101B0E" w:rsidRDefault="00101B0E">
            <w:r>
              <w:t>4.39</w:t>
            </w:r>
          </w:p>
        </w:tc>
        <w:tc>
          <w:tcPr>
            <w:tcW w:w="2335" w:type="dxa"/>
            <w:tcBorders>
              <w:top w:val="single" w:sz="4" w:space="0" w:color="auto"/>
              <w:left w:val="single" w:sz="4" w:space="0" w:color="auto"/>
              <w:bottom w:val="single" w:sz="4" w:space="0" w:color="auto"/>
              <w:right w:val="single" w:sz="4" w:space="0" w:color="auto"/>
            </w:tcBorders>
            <w:hideMark/>
          </w:tcPr>
          <w:p w14:paraId="04C00B3A" w14:textId="77777777" w:rsidR="00101B0E" w:rsidRDefault="00101B0E">
            <w:r>
              <w:t>3.08-6.09</w:t>
            </w:r>
          </w:p>
        </w:tc>
      </w:tr>
      <w:tr w:rsidR="00101B0E" w14:paraId="4F2FAAAD" w14:textId="77777777" w:rsidTr="00101B0E">
        <w:tc>
          <w:tcPr>
            <w:tcW w:w="4045" w:type="dxa"/>
            <w:tcBorders>
              <w:top w:val="single" w:sz="4" w:space="0" w:color="auto"/>
              <w:left w:val="single" w:sz="4" w:space="0" w:color="auto"/>
              <w:bottom w:val="single" w:sz="4" w:space="0" w:color="auto"/>
              <w:right w:val="single" w:sz="4" w:space="0" w:color="auto"/>
            </w:tcBorders>
            <w:hideMark/>
          </w:tcPr>
          <w:p w14:paraId="559B6F8F" w14:textId="77777777" w:rsidR="00101B0E" w:rsidRDefault="00101B0E">
            <w:r>
              <w:t>PFOA (ng/ml)</w:t>
            </w:r>
          </w:p>
        </w:tc>
        <w:tc>
          <w:tcPr>
            <w:tcW w:w="2970" w:type="dxa"/>
            <w:tcBorders>
              <w:top w:val="single" w:sz="4" w:space="0" w:color="auto"/>
              <w:left w:val="single" w:sz="4" w:space="0" w:color="auto"/>
              <w:bottom w:val="single" w:sz="4" w:space="0" w:color="auto"/>
              <w:right w:val="single" w:sz="4" w:space="0" w:color="auto"/>
            </w:tcBorders>
            <w:hideMark/>
          </w:tcPr>
          <w:p w14:paraId="471399F7" w14:textId="77777777" w:rsidR="00101B0E" w:rsidRDefault="00101B0E">
            <w:r>
              <w:t>2.7</w:t>
            </w:r>
          </w:p>
        </w:tc>
        <w:tc>
          <w:tcPr>
            <w:tcW w:w="2335" w:type="dxa"/>
            <w:tcBorders>
              <w:top w:val="single" w:sz="4" w:space="0" w:color="auto"/>
              <w:left w:val="single" w:sz="4" w:space="0" w:color="auto"/>
              <w:bottom w:val="single" w:sz="4" w:space="0" w:color="auto"/>
              <w:right w:val="single" w:sz="4" w:space="0" w:color="auto"/>
            </w:tcBorders>
            <w:hideMark/>
          </w:tcPr>
          <w:p w14:paraId="56066A7A" w14:textId="77777777" w:rsidR="00101B0E" w:rsidRDefault="00101B0E">
            <w:r>
              <w:t>1.7-4.4</w:t>
            </w:r>
          </w:p>
        </w:tc>
      </w:tr>
      <w:tr w:rsidR="00101B0E" w14:paraId="238F045A" w14:textId="77777777" w:rsidTr="00101B0E">
        <w:tc>
          <w:tcPr>
            <w:tcW w:w="4045" w:type="dxa"/>
            <w:tcBorders>
              <w:top w:val="single" w:sz="4" w:space="0" w:color="auto"/>
              <w:left w:val="single" w:sz="4" w:space="0" w:color="auto"/>
              <w:bottom w:val="single" w:sz="4" w:space="0" w:color="auto"/>
              <w:right w:val="single" w:sz="4" w:space="0" w:color="auto"/>
            </w:tcBorders>
            <w:hideMark/>
          </w:tcPr>
          <w:p w14:paraId="72B39F50" w14:textId="77777777" w:rsidR="00101B0E" w:rsidRDefault="00101B0E">
            <w:r>
              <w:t>PFOS (ng/ml)</w:t>
            </w:r>
          </w:p>
        </w:tc>
        <w:tc>
          <w:tcPr>
            <w:tcW w:w="2970" w:type="dxa"/>
            <w:tcBorders>
              <w:top w:val="single" w:sz="4" w:space="0" w:color="auto"/>
              <w:left w:val="single" w:sz="4" w:space="0" w:color="auto"/>
              <w:bottom w:val="single" w:sz="4" w:space="0" w:color="auto"/>
              <w:right w:val="single" w:sz="4" w:space="0" w:color="auto"/>
            </w:tcBorders>
            <w:hideMark/>
          </w:tcPr>
          <w:p w14:paraId="6FF3B28D" w14:textId="77777777" w:rsidR="00101B0E" w:rsidRDefault="00101B0E">
            <w:r>
              <w:t>9.9</w:t>
            </w:r>
          </w:p>
        </w:tc>
        <w:tc>
          <w:tcPr>
            <w:tcW w:w="2335" w:type="dxa"/>
            <w:tcBorders>
              <w:top w:val="single" w:sz="4" w:space="0" w:color="auto"/>
              <w:left w:val="single" w:sz="4" w:space="0" w:color="auto"/>
              <w:bottom w:val="single" w:sz="4" w:space="0" w:color="auto"/>
              <w:right w:val="single" w:sz="4" w:space="0" w:color="auto"/>
            </w:tcBorders>
            <w:hideMark/>
          </w:tcPr>
          <w:p w14:paraId="7315BA0A" w14:textId="77777777" w:rsidR="00101B0E" w:rsidRDefault="00101B0E">
            <w:r>
              <w:t>5.1-18</w:t>
            </w:r>
          </w:p>
        </w:tc>
      </w:tr>
      <w:tr w:rsidR="00101B0E" w14:paraId="4843DA31" w14:textId="77777777" w:rsidTr="00101B0E">
        <w:tc>
          <w:tcPr>
            <w:tcW w:w="4045" w:type="dxa"/>
            <w:tcBorders>
              <w:top w:val="single" w:sz="4" w:space="0" w:color="auto"/>
              <w:left w:val="single" w:sz="4" w:space="0" w:color="auto"/>
              <w:bottom w:val="single" w:sz="4" w:space="0" w:color="auto"/>
              <w:right w:val="single" w:sz="4" w:space="0" w:color="auto"/>
            </w:tcBorders>
            <w:hideMark/>
          </w:tcPr>
          <w:p w14:paraId="40A6A7C5" w14:textId="77777777" w:rsidR="00101B0E" w:rsidRDefault="00101B0E">
            <w:r>
              <w:t>PFNA (ng/ml)</w:t>
            </w:r>
          </w:p>
        </w:tc>
        <w:tc>
          <w:tcPr>
            <w:tcW w:w="2970" w:type="dxa"/>
            <w:tcBorders>
              <w:top w:val="single" w:sz="4" w:space="0" w:color="auto"/>
              <w:left w:val="single" w:sz="4" w:space="0" w:color="auto"/>
              <w:bottom w:val="single" w:sz="4" w:space="0" w:color="auto"/>
              <w:right w:val="single" w:sz="4" w:space="0" w:color="auto"/>
            </w:tcBorders>
            <w:hideMark/>
          </w:tcPr>
          <w:p w14:paraId="547EF773" w14:textId="77777777" w:rsidR="00101B0E" w:rsidRDefault="00101B0E">
            <w:r>
              <w:t>0.90</w:t>
            </w:r>
          </w:p>
        </w:tc>
        <w:tc>
          <w:tcPr>
            <w:tcW w:w="2335" w:type="dxa"/>
            <w:tcBorders>
              <w:top w:val="single" w:sz="4" w:space="0" w:color="auto"/>
              <w:left w:val="single" w:sz="4" w:space="0" w:color="auto"/>
              <w:bottom w:val="single" w:sz="4" w:space="0" w:color="auto"/>
              <w:right w:val="single" w:sz="4" w:space="0" w:color="auto"/>
            </w:tcBorders>
            <w:hideMark/>
          </w:tcPr>
          <w:p w14:paraId="25E7CA2D" w14:textId="77777777" w:rsidR="00101B0E" w:rsidRDefault="00101B0E">
            <w:r>
              <w:t>0.60-1.43</w:t>
            </w:r>
          </w:p>
        </w:tc>
      </w:tr>
    </w:tbl>
    <w:p w14:paraId="6E166C54" w14:textId="77777777" w:rsidR="00101B0E" w:rsidRDefault="00101B0E" w:rsidP="00101B0E">
      <w:r>
        <w:t>* In the models smoking was coded as an ordinal variable; 0, never smoker; 1, former smoker; 2, current smoker (&lt; 1 pack/d); 3, current smoker (</w:t>
      </w:r>
      <w:r>
        <w:rPr>
          <w:rFonts w:cstheme="minorHAnsi"/>
        </w:rPr>
        <w:t>≥</w:t>
      </w:r>
      <w:r>
        <w:t xml:space="preserve"> 1 pack/d).</w:t>
      </w:r>
    </w:p>
    <w:p w14:paraId="6D46CD3F" w14:textId="77777777" w:rsidR="00101B0E" w:rsidRDefault="00101B0E" w:rsidP="00101B0E">
      <w:r>
        <w:br w:type="page"/>
      </w:r>
    </w:p>
    <w:p w14:paraId="77B09312" w14:textId="03211D0E" w:rsidR="00B459AB" w:rsidRDefault="00B459AB" w:rsidP="00B459AB">
      <w:bookmarkStart w:id="13" w:name="_Toc101799768"/>
      <w:r>
        <w:rPr>
          <w:rStyle w:val="Heading2Char"/>
        </w:rPr>
        <w:lastRenderedPageBreak/>
        <w:t>Table S2:</w:t>
      </w:r>
      <w:bookmarkEnd w:id="13"/>
      <w:r>
        <w:rPr>
          <w:rStyle w:val="Heading2Char"/>
        </w:rPr>
        <w:t xml:space="preserve"> </w:t>
      </w:r>
      <w:proofErr w:type="spellStart"/>
      <w:r w:rsidR="00364E71">
        <w:t>Coefficients</w:t>
      </w:r>
      <w:r w:rsidR="00364E71">
        <w:rPr>
          <w:vertAlign w:val="superscript"/>
        </w:rPr>
        <w:t>a</w:t>
      </w:r>
      <w:proofErr w:type="spellEnd"/>
      <w:r w:rsidR="00364E71">
        <w:t xml:space="preserve"> (error </w:t>
      </w:r>
      <w:proofErr w:type="spellStart"/>
      <w:r w:rsidR="00364E71">
        <w:t>estimates</w:t>
      </w:r>
      <w:r w:rsidR="00364E71">
        <w:rPr>
          <w:vertAlign w:val="superscript"/>
        </w:rPr>
        <w:t>b</w:t>
      </w:r>
      <w:proofErr w:type="spellEnd"/>
      <w:r w:rsidR="00364E71">
        <w:t>) for fiber(ln[g/d</w:t>
      </w:r>
      <w:proofErr w:type="gramStart"/>
      <w:r w:rsidR="00364E71">
        <w:t>])</w:t>
      </w:r>
      <w:r w:rsidR="00364E71">
        <w:rPr>
          <w:vertAlign w:val="superscript"/>
        </w:rPr>
        <w:t>c</w:t>
      </w:r>
      <w:proofErr w:type="gramEnd"/>
      <w:r w:rsidR="00364E71">
        <w:t xml:space="preserve"> and PFOA (ng/ml) in multivariable </w:t>
      </w:r>
      <w:proofErr w:type="spellStart"/>
      <w:r w:rsidR="00364E71">
        <w:t>models</w:t>
      </w:r>
      <w:r w:rsidR="00364E71">
        <w:rPr>
          <w:vertAlign w:val="superscript"/>
        </w:rPr>
        <w:t>d</w:t>
      </w:r>
      <w:proofErr w:type="spellEnd"/>
      <w:r w:rsidR="00364E71">
        <w:t xml:space="preserve"> of ln(</w:t>
      </w:r>
      <w:r w:rsidR="00364E71" w:rsidRPr="00D0590E">
        <w:t>serum</w:t>
      </w:r>
      <w:r w:rsidR="00364E71">
        <w:t xml:space="preserve"> cholesterol), according to fiber variable included in model and type of model; n = 7,242.</w:t>
      </w:r>
    </w:p>
    <w:tbl>
      <w:tblPr>
        <w:tblStyle w:val="TableGrid"/>
        <w:tblW w:w="0" w:type="auto"/>
        <w:tblLook w:val="04A0" w:firstRow="1" w:lastRow="0" w:firstColumn="1" w:lastColumn="0" w:noHBand="0" w:noVBand="1"/>
      </w:tblPr>
      <w:tblGrid>
        <w:gridCol w:w="1865"/>
        <w:gridCol w:w="1730"/>
        <w:gridCol w:w="1890"/>
        <w:gridCol w:w="2013"/>
        <w:gridCol w:w="1852"/>
      </w:tblGrid>
      <w:tr w:rsidR="001E6303" w14:paraId="64A2CCF8" w14:textId="77777777" w:rsidTr="00E15106">
        <w:tc>
          <w:tcPr>
            <w:tcW w:w="1865" w:type="dxa"/>
          </w:tcPr>
          <w:p w14:paraId="40E3465B" w14:textId="77777777" w:rsidR="001E6303" w:rsidRPr="00635DCE" w:rsidRDefault="001E6303" w:rsidP="00E15106">
            <w:pPr>
              <w:rPr>
                <w:b/>
                <w:bCs/>
              </w:rPr>
            </w:pPr>
            <w:r w:rsidRPr="00635DCE">
              <w:rPr>
                <w:b/>
                <w:bCs/>
              </w:rPr>
              <w:t xml:space="preserve">Fiber </w:t>
            </w:r>
            <w:proofErr w:type="spellStart"/>
            <w:r w:rsidRPr="00635DCE">
              <w:rPr>
                <w:b/>
                <w:bCs/>
              </w:rPr>
              <w:t>variable</w:t>
            </w:r>
            <w:r w:rsidRPr="00635DCE">
              <w:rPr>
                <w:b/>
                <w:bCs/>
                <w:vertAlign w:val="superscript"/>
              </w:rPr>
              <w:t>c</w:t>
            </w:r>
            <w:proofErr w:type="spellEnd"/>
            <w:r w:rsidRPr="00635DCE">
              <w:rPr>
                <w:b/>
                <w:bCs/>
              </w:rPr>
              <w:t xml:space="preserve"> included in model</w:t>
            </w:r>
          </w:p>
        </w:tc>
        <w:tc>
          <w:tcPr>
            <w:tcW w:w="3620" w:type="dxa"/>
            <w:gridSpan w:val="2"/>
          </w:tcPr>
          <w:p w14:paraId="6A0EE460" w14:textId="77777777" w:rsidR="001E6303" w:rsidRPr="00635DCE" w:rsidRDefault="001E6303" w:rsidP="00E15106">
            <w:pPr>
              <w:jc w:val="center"/>
              <w:rPr>
                <w:b/>
                <w:bCs/>
              </w:rPr>
            </w:pPr>
            <w:r w:rsidRPr="00635DCE">
              <w:rPr>
                <w:b/>
                <w:bCs/>
              </w:rPr>
              <w:t>ln-transformed energy intake-adjusted fiber (ln[g/d])</w:t>
            </w:r>
          </w:p>
        </w:tc>
        <w:tc>
          <w:tcPr>
            <w:tcW w:w="3865" w:type="dxa"/>
            <w:gridSpan w:val="2"/>
          </w:tcPr>
          <w:p w14:paraId="585C367A" w14:textId="758A7440" w:rsidR="001E6303" w:rsidRPr="00635DCE" w:rsidRDefault="001E6303" w:rsidP="00E15106">
            <w:pPr>
              <w:jc w:val="center"/>
              <w:rPr>
                <w:b/>
                <w:bCs/>
              </w:rPr>
            </w:pPr>
            <w:r w:rsidRPr="00635DCE">
              <w:rPr>
                <w:b/>
                <w:bCs/>
              </w:rPr>
              <w:t>PF</w:t>
            </w:r>
            <w:r w:rsidR="00317A16">
              <w:rPr>
                <w:b/>
                <w:bCs/>
              </w:rPr>
              <w:t>AS</w:t>
            </w:r>
            <w:r w:rsidRPr="00635DCE">
              <w:rPr>
                <w:b/>
                <w:bCs/>
              </w:rPr>
              <w:t xml:space="preserve"> (ng/ml)</w:t>
            </w:r>
          </w:p>
        </w:tc>
      </w:tr>
      <w:tr w:rsidR="00317A16" w14:paraId="3BA918B5" w14:textId="77777777" w:rsidTr="00E15106">
        <w:tc>
          <w:tcPr>
            <w:tcW w:w="1865" w:type="dxa"/>
          </w:tcPr>
          <w:p w14:paraId="4556BDFD" w14:textId="77777777" w:rsidR="00317A16" w:rsidRPr="00F55D2D" w:rsidRDefault="00317A16" w:rsidP="00317A16">
            <w:pPr>
              <w:rPr>
                <w:u w:val="single"/>
              </w:rPr>
            </w:pPr>
          </w:p>
        </w:tc>
        <w:tc>
          <w:tcPr>
            <w:tcW w:w="1730" w:type="dxa"/>
          </w:tcPr>
          <w:p w14:paraId="2BC364E2" w14:textId="72D2D309" w:rsidR="00317A16" w:rsidRDefault="00317A16" w:rsidP="00317A16">
            <w:pPr>
              <w:jc w:val="center"/>
            </w:pPr>
            <w:r>
              <w:t>OLS</w:t>
            </w:r>
          </w:p>
        </w:tc>
        <w:tc>
          <w:tcPr>
            <w:tcW w:w="1890" w:type="dxa"/>
          </w:tcPr>
          <w:p w14:paraId="02020101" w14:textId="1CF6EB0B" w:rsidR="00317A16" w:rsidRDefault="00317A16" w:rsidP="00317A16">
            <w:pPr>
              <w:jc w:val="center"/>
            </w:pPr>
            <w:r>
              <w:t>Bayesian</w:t>
            </w:r>
          </w:p>
        </w:tc>
        <w:tc>
          <w:tcPr>
            <w:tcW w:w="2013" w:type="dxa"/>
          </w:tcPr>
          <w:p w14:paraId="21ED411B" w14:textId="47A3D8B1" w:rsidR="00317A16" w:rsidRDefault="00317A16" w:rsidP="00317A16">
            <w:pPr>
              <w:jc w:val="center"/>
            </w:pPr>
            <w:r>
              <w:t>OLS</w:t>
            </w:r>
          </w:p>
        </w:tc>
        <w:tc>
          <w:tcPr>
            <w:tcW w:w="1852" w:type="dxa"/>
          </w:tcPr>
          <w:p w14:paraId="25E77610" w14:textId="73BCD404" w:rsidR="00317A16" w:rsidRDefault="00317A16" w:rsidP="00317A16">
            <w:pPr>
              <w:jc w:val="center"/>
            </w:pPr>
            <w:r>
              <w:t>Bayesian</w:t>
            </w:r>
          </w:p>
        </w:tc>
      </w:tr>
      <w:tr w:rsidR="00317A16" w14:paraId="74083666" w14:textId="77777777" w:rsidTr="00E15106">
        <w:tc>
          <w:tcPr>
            <w:tcW w:w="1865" w:type="dxa"/>
          </w:tcPr>
          <w:p w14:paraId="549E4073" w14:textId="7D4F7592" w:rsidR="00317A16" w:rsidRPr="00F55D2D" w:rsidRDefault="00317A16" w:rsidP="00317A16">
            <w:pPr>
              <w:rPr>
                <w:u w:val="single"/>
              </w:rPr>
            </w:pPr>
            <w:r w:rsidRPr="00F55D2D">
              <w:rPr>
                <w:u w:val="single"/>
              </w:rPr>
              <w:t>PFOS</w:t>
            </w:r>
          </w:p>
        </w:tc>
        <w:tc>
          <w:tcPr>
            <w:tcW w:w="1730" w:type="dxa"/>
          </w:tcPr>
          <w:p w14:paraId="561B6D5E" w14:textId="333A8763" w:rsidR="00317A16" w:rsidRDefault="00317A16" w:rsidP="00317A16">
            <w:pPr>
              <w:jc w:val="center"/>
            </w:pPr>
          </w:p>
        </w:tc>
        <w:tc>
          <w:tcPr>
            <w:tcW w:w="1890" w:type="dxa"/>
          </w:tcPr>
          <w:p w14:paraId="753F9712" w14:textId="3DDBC5A8" w:rsidR="00317A16" w:rsidRPr="0036777F" w:rsidRDefault="00317A16" w:rsidP="00317A16">
            <w:pPr>
              <w:jc w:val="center"/>
              <w:rPr>
                <w:vertAlign w:val="superscript"/>
              </w:rPr>
            </w:pPr>
          </w:p>
        </w:tc>
        <w:tc>
          <w:tcPr>
            <w:tcW w:w="2013" w:type="dxa"/>
          </w:tcPr>
          <w:p w14:paraId="23938B45" w14:textId="71C8C288" w:rsidR="00317A16" w:rsidRDefault="00317A16" w:rsidP="00317A16">
            <w:pPr>
              <w:jc w:val="center"/>
            </w:pPr>
          </w:p>
        </w:tc>
        <w:tc>
          <w:tcPr>
            <w:tcW w:w="1852" w:type="dxa"/>
          </w:tcPr>
          <w:p w14:paraId="6E52A81C" w14:textId="2E043096" w:rsidR="00317A16" w:rsidRPr="0036777F" w:rsidRDefault="00317A16" w:rsidP="00317A16">
            <w:pPr>
              <w:jc w:val="center"/>
              <w:rPr>
                <w:vertAlign w:val="superscript"/>
              </w:rPr>
            </w:pPr>
          </w:p>
        </w:tc>
      </w:tr>
      <w:tr w:rsidR="00317A16" w14:paraId="235CA0D2" w14:textId="77777777" w:rsidTr="00E15106">
        <w:tc>
          <w:tcPr>
            <w:tcW w:w="1865" w:type="dxa"/>
          </w:tcPr>
          <w:p w14:paraId="7A1BED8C" w14:textId="4244BAE6" w:rsidR="00317A16" w:rsidRDefault="00317A16" w:rsidP="00317A16">
            <w:r>
              <w:t xml:space="preserve">  None</w:t>
            </w:r>
          </w:p>
        </w:tc>
        <w:tc>
          <w:tcPr>
            <w:tcW w:w="1730" w:type="dxa"/>
          </w:tcPr>
          <w:p w14:paraId="1C7515DD" w14:textId="7DCD324E" w:rsidR="00317A16" w:rsidRDefault="00317A16" w:rsidP="00317A16">
            <w:pPr>
              <w:jc w:val="center"/>
            </w:pPr>
            <w:r>
              <w:t>N/A</w:t>
            </w:r>
          </w:p>
        </w:tc>
        <w:tc>
          <w:tcPr>
            <w:tcW w:w="1890" w:type="dxa"/>
          </w:tcPr>
          <w:p w14:paraId="52D47874" w14:textId="2BCD3982" w:rsidR="00317A16" w:rsidRDefault="00317A16" w:rsidP="00317A16">
            <w:pPr>
              <w:jc w:val="center"/>
            </w:pPr>
            <w:r>
              <w:t>N/A</w:t>
            </w:r>
          </w:p>
        </w:tc>
        <w:tc>
          <w:tcPr>
            <w:tcW w:w="2013" w:type="dxa"/>
          </w:tcPr>
          <w:p w14:paraId="3C1DEAAF" w14:textId="329C15B5" w:rsidR="00317A16" w:rsidRDefault="00317A16" w:rsidP="00317A16">
            <w:pPr>
              <w:jc w:val="center"/>
            </w:pPr>
            <w:r>
              <w:t>8</w:t>
            </w:r>
            <w:r w:rsidR="00364E71">
              <w:t>.</w:t>
            </w:r>
            <w:r>
              <w:t>40 (1</w:t>
            </w:r>
            <w:r w:rsidR="004A323C">
              <w:t>.</w:t>
            </w:r>
            <w:r>
              <w:t>6)</w:t>
            </w:r>
          </w:p>
        </w:tc>
        <w:tc>
          <w:tcPr>
            <w:tcW w:w="1852" w:type="dxa"/>
          </w:tcPr>
          <w:p w14:paraId="62C10EAB" w14:textId="604B094D" w:rsidR="00317A16" w:rsidRDefault="00317A16" w:rsidP="00317A16">
            <w:pPr>
              <w:jc w:val="center"/>
            </w:pPr>
            <w:r>
              <w:t>8</w:t>
            </w:r>
            <w:r w:rsidR="00364E71">
              <w:t>.</w:t>
            </w:r>
            <w:r>
              <w:t>38 (1</w:t>
            </w:r>
            <w:r w:rsidR="004A323C">
              <w:t>.</w:t>
            </w:r>
            <w:r>
              <w:t>6)</w:t>
            </w:r>
          </w:p>
        </w:tc>
      </w:tr>
      <w:tr w:rsidR="00317A16" w14:paraId="54DFDA05" w14:textId="77777777" w:rsidTr="00E15106">
        <w:tc>
          <w:tcPr>
            <w:tcW w:w="1865" w:type="dxa"/>
          </w:tcPr>
          <w:p w14:paraId="339264F1" w14:textId="0E43D83A" w:rsidR="00317A16" w:rsidRDefault="00317A16" w:rsidP="00317A16">
            <w:r>
              <w:t xml:space="preserve">  Total fiber </w:t>
            </w:r>
          </w:p>
        </w:tc>
        <w:tc>
          <w:tcPr>
            <w:tcW w:w="1730" w:type="dxa"/>
          </w:tcPr>
          <w:p w14:paraId="1237446D" w14:textId="322DA18A" w:rsidR="00317A16" w:rsidRDefault="00317A16" w:rsidP="00317A16">
            <w:pPr>
              <w:jc w:val="center"/>
            </w:pPr>
            <w:r>
              <w:t>-1.78 (1.58)</w:t>
            </w:r>
          </w:p>
        </w:tc>
        <w:tc>
          <w:tcPr>
            <w:tcW w:w="1890" w:type="dxa"/>
          </w:tcPr>
          <w:p w14:paraId="6D48B906" w14:textId="3405EEB5" w:rsidR="00317A16" w:rsidRDefault="00317A16" w:rsidP="00317A16">
            <w:pPr>
              <w:jc w:val="center"/>
            </w:pPr>
            <w:r>
              <w:t>-3.55 (3.22)</w:t>
            </w:r>
          </w:p>
        </w:tc>
        <w:tc>
          <w:tcPr>
            <w:tcW w:w="2013" w:type="dxa"/>
          </w:tcPr>
          <w:p w14:paraId="19EF1A8F" w14:textId="7C287FF1" w:rsidR="00317A16" w:rsidRDefault="00317A16" w:rsidP="00317A16">
            <w:pPr>
              <w:jc w:val="center"/>
            </w:pPr>
            <w:r>
              <w:t>8</w:t>
            </w:r>
            <w:r w:rsidR="00364E71">
              <w:t>.</w:t>
            </w:r>
            <w:r>
              <w:t>28 (1</w:t>
            </w:r>
            <w:r w:rsidR="004A323C">
              <w:t>.</w:t>
            </w:r>
            <w:r>
              <w:t>6)</w:t>
            </w:r>
          </w:p>
        </w:tc>
        <w:tc>
          <w:tcPr>
            <w:tcW w:w="1852" w:type="dxa"/>
          </w:tcPr>
          <w:p w14:paraId="04DAB1B3" w14:textId="4C6B0127" w:rsidR="00317A16" w:rsidRDefault="00317A16" w:rsidP="00317A16">
            <w:pPr>
              <w:jc w:val="center"/>
            </w:pPr>
            <w:r>
              <w:t>8</w:t>
            </w:r>
            <w:r w:rsidR="00364E71">
              <w:t>.</w:t>
            </w:r>
            <w:r>
              <w:t>08 (1</w:t>
            </w:r>
            <w:r w:rsidR="004A323C">
              <w:t>.</w:t>
            </w:r>
            <w:r>
              <w:t>6)</w:t>
            </w:r>
          </w:p>
        </w:tc>
      </w:tr>
      <w:tr w:rsidR="00317A16" w14:paraId="5399CD48" w14:textId="77777777" w:rsidTr="00E15106">
        <w:tc>
          <w:tcPr>
            <w:tcW w:w="1865" w:type="dxa"/>
          </w:tcPr>
          <w:p w14:paraId="2ABBE249" w14:textId="10FFF296" w:rsidR="00317A16" w:rsidRDefault="00317A16" w:rsidP="00317A16">
            <w:r>
              <w:t xml:space="preserve">  Soluble fiber</w:t>
            </w:r>
          </w:p>
        </w:tc>
        <w:tc>
          <w:tcPr>
            <w:tcW w:w="1730" w:type="dxa"/>
          </w:tcPr>
          <w:p w14:paraId="04E4D6A7" w14:textId="7F238D4F" w:rsidR="00317A16" w:rsidRDefault="00317A16" w:rsidP="00317A16">
            <w:pPr>
              <w:jc w:val="center"/>
            </w:pPr>
            <w:r>
              <w:t>-2.77 (1.06)</w:t>
            </w:r>
          </w:p>
        </w:tc>
        <w:tc>
          <w:tcPr>
            <w:tcW w:w="1890" w:type="dxa"/>
          </w:tcPr>
          <w:p w14:paraId="5A0B66C2" w14:textId="694953A9" w:rsidR="00317A16" w:rsidRPr="004251BB" w:rsidRDefault="00317A16" w:rsidP="00317A16">
            <w:pPr>
              <w:jc w:val="center"/>
              <w:rPr>
                <w:b/>
                <w:bCs/>
              </w:rPr>
            </w:pPr>
            <w:r>
              <w:t>-3.46 (1.50)</w:t>
            </w:r>
          </w:p>
        </w:tc>
        <w:tc>
          <w:tcPr>
            <w:tcW w:w="2013" w:type="dxa"/>
          </w:tcPr>
          <w:p w14:paraId="0272131F" w14:textId="76B3E89C" w:rsidR="00317A16" w:rsidRDefault="00317A16" w:rsidP="00317A16">
            <w:pPr>
              <w:jc w:val="center"/>
            </w:pPr>
            <w:r>
              <w:t>8</w:t>
            </w:r>
            <w:r w:rsidR="00364E71">
              <w:t>.</w:t>
            </w:r>
            <w:r>
              <w:t>10 (1</w:t>
            </w:r>
            <w:r w:rsidR="004A323C">
              <w:t>.</w:t>
            </w:r>
            <w:r>
              <w:t>6)</w:t>
            </w:r>
          </w:p>
        </w:tc>
        <w:tc>
          <w:tcPr>
            <w:tcW w:w="1852" w:type="dxa"/>
          </w:tcPr>
          <w:p w14:paraId="6D543C4A" w14:textId="761E703B" w:rsidR="00317A16" w:rsidRDefault="00317A16" w:rsidP="00317A16">
            <w:pPr>
              <w:jc w:val="center"/>
            </w:pPr>
            <w:r>
              <w:t>8</w:t>
            </w:r>
            <w:r w:rsidR="00364E71">
              <w:t>.</w:t>
            </w:r>
            <w:r>
              <w:t>12 (1</w:t>
            </w:r>
            <w:r w:rsidR="004A323C">
              <w:t>.</w:t>
            </w:r>
            <w:r>
              <w:t>6)</w:t>
            </w:r>
          </w:p>
        </w:tc>
      </w:tr>
      <w:tr w:rsidR="00317A16" w14:paraId="7C878FE3" w14:textId="77777777" w:rsidTr="00E15106">
        <w:tc>
          <w:tcPr>
            <w:tcW w:w="1865" w:type="dxa"/>
          </w:tcPr>
          <w:p w14:paraId="53640D19" w14:textId="1EC8EB60" w:rsidR="00317A16" w:rsidRPr="00F55D2D" w:rsidRDefault="00317A16" w:rsidP="00317A16">
            <w:pPr>
              <w:rPr>
                <w:u w:val="single"/>
              </w:rPr>
            </w:pPr>
            <w:r w:rsidRPr="00F55D2D">
              <w:rPr>
                <w:u w:val="single"/>
              </w:rPr>
              <w:t>PFNA</w:t>
            </w:r>
          </w:p>
        </w:tc>
        <w:tc>
          <w:tcPr>
            <w:tcW w:w="1730" w:type="dxa"/>
          </w:tcPr>
          <w:p w14:paraId="40576D0C" w14:textId="546D191E" w:rsidR="00317A16" w:rsidRDefault="00317A16" w:rsidP="00317A16">
            <w:pPr>
              <w:jc w:val="center"/>
            </w:pPr>
          </w:p>
        </w:tc>
        <w:tc>
          <w:tcPr>
            <w:tcW w:w="1890" w:type="dxa"/>
          </w:tcPr>
          <w:p w14:paraId="74FF2D96" w14:textId="77781290" w:rsidR="00317A16" w:rsidRDefault="00317A16" w:rsidP="00317A16">
            <w:pPr>
              <w:jc w:val="center"/>
            </w:pPr>
          </w:p>
        </w:tc>
        <w:tc>
          <w:tcPr>
            <w:tcW w:w="2013" w:type="dxa"/>
          </w:tcPr>
          <w:p w14:paraId="7C84D796" w14:textId="7ACBCCAD" w:rsidR="00317A16" w:rsidRDefault="00317A16" w:rsidP="00317A16">
            <w:pPr>
              <w:jc w:val="center"/>
            </w:pPr>
          </w:p>
        </w:tc>
        <w:tc>
          <w:tcPr>
            <w:tcW w:w="1852" w:type="dxa"/>
          </w:tcPr>
          <w:p w14:paraId="0F4F9EB0" w14:textId="08031F13" w:rsidR="00317A16" w:rsidRDefault="00317A16" w:rsidP="00317A16">
            <w:pPr>
              <w:jc w:val="center"/>
            </w:pPr>
          </w:p>
        </w:tc>
      </w:tr>
      <w:tr w:rsidR="00317A16" w14:paraId="11446191" w14:textId="77777777" w:rsidTr="00E15106">
        <w:tc>
          <w:tcPr>
            <w:tcW w:w="1865" w:type="dxa"/>
          </w:tcPr>
          <w:p w14:paraId="0BB837A1" w14:textId="0C8B53AA" w:rsidR="00317A16" w:rsidRDefault="00317A16" w:rsidP="00317A16">
            <w:r>
              <w:t xml:space="preserve">  None</w:t>
            </w:r>
          </w:p>
        </w:tc>
        <w:tc>
          <w:tcPr>
            <w:tcW w:w="1730" w:type="dxa"/>
          </w:tcPr>
          <w:p w14:paraId="353AC167" w14:textId="3AF728CC" w:rsidR="00317A16" w:rsidRDefault="00317A16" w:rsidP="00317A16">
            <w:pPr>
              <w:jc w:val="center"/>
            </w:pPr>
            <w:r>
              <w:t>N/A</w:t>
            </w:r>
          </w:p>
        </w:tc>
        <w:tc>
          <w:tcPr>
            <w:tcW w:w="1890" w:type="dxa"/>
          </w:tcPr>
          <w:p w14:paraId="2A1A62D0" w14:textId="056A45BE" w:rsidR="00317A16" w:rsidRDefault="00317A16" w:rsidP="00317A16">
            <w:pPr>
              <w:jc w:val="center"/>
            </w:pPr>
            <w:r>
              <w:t>N/A</w:t>
            </w:r>
          </w:p>
        </w:tc>
        <w:tc>
          <w:tcPr>
            <w:tcW w:w="2013" w:type="dxa"/>
          </w:tcPr>
          <w:p w14:paraId="514D8999" w14:textId="7CA37CA1" w:rsidR="00317A16" w:rsidRDefault="00317A16" w:rsidP="00317A16">
            <w:pPr>
              <w:jc w:val="center"/>
            </w:pPr>
            <w:r>
              <w:t>8.35 (2</w:t>
            </w:r>
            <w:r w:rsidR="004A323C">
              <w:t>.</w:t>
            </w:r>
            <w:r>
              <w:t>0)</w:t>
            </w:r>
          </w:p>
        </w:tc>
        <w:tc>
          <w:tcPr>
            <w:tcW w:w="1852" w:type="dxa"/>
          </w:tcPr>
          <w:p w14:paraId="26A489BA" w14:textId="48930871" w:rsidR="00317A16" w:rsidRDefault="00317A16" w:rsidP="00317A16">
            <w:pPr>
              <w:jc w:val="center"/>
            </w:pPr>
            <w:r>
              <w:t>6.98 (1</w:t>
            </w:r>
            <w:r w:rsidR="004A323C">
              <w:t>.</w:t>
            </w:r>
            <w:r>
              <w:t>6)</w:t>
            </w:r>
          </w:p>
        </w:tc>
      </w:tr>
      <w:tr w:rsidR="00317A16" w14:paraId="28B6754E" w14:textId="77777777" w:rsidTr="00E15106">
        <w:tc>
          <w:tcPr>
            <w:tcW w:w="1865" w:type="dxa"/>
          </w:tcPr>
          <w:p w14:paraId="2ED71EED" w14:textId="47A8F84F" w:rsidR="00317A16" w:rsidRDefault="00317A16" w:rsidP="00317A16">
            <w:r>
              <w:t xml:space="preserve">  Total fiber </w:t>
            </w:r>
          </w:p>
        </w:tc>
        <w:tc>
          <w:tcPr>
            <w:tcW w:w="1730" w:type="dxa"/>
          </w:tcPr>
          <w:p w14:paraId="0DCA33D5" w14:textId="07077907" w:rsidR="00317A16" w:rsidRDefault="00317A16" w:rsidP="00317A16">
            <w:pPr>
              <w:jc w:val="center"/>
            </w:pPr>
            <w:r>
              <w:t>-1.79 (1.58)</w:t>
            </w:r>
          </w:p>
        </w:tc>
        <w:tc>
          <w:tcPr>
            <w:tcW w:w="1890" w:type="dxa"/>
          </w:tcPr>
          <w:p w14:paraId="21331BAB" w14:textId="106E7BDB" w:rsidR="00317A16" w:rsidRDefault="00317A16" w:rsidP="00317A16">
            <w:pPr>
              <w:jc w:val="center"/>
            </w:pPr>
            <w:r>
              <w:t>-2.36 (1.57)</w:t>
            </w:r>
          </w:p>
        </w:tc>
        <w:tc>
          <w:tcPr>
            <w:tcW w:w="2013" w:type="dxa"/>
          </w:tcPr>
          <w:p w14:paraId="40B925D2" w14:textId="0D4CA770" w:rsidR="00317A16" w:rsidRDefault="00317A16" w:rsidP="00317A16">
            <w:pPr>
              <w:jc w:val="center"/>
            </w:pPr>
            <w:r>
              <w:t>8.18 (2</w:t>
            </w:r>
            <w:r w:rsidR="004A323C">
              <w:t>.</w:t>
            </w:r>
            <w:r>
              <w:t>0)</w:t>
            </w:r>
          </w:p>
        </w:tc>
        <w:tc>
          <w:tcPr>
            <w:tcW w:w="1852" w:type="dxa"/>
          </w:tcPr>
          <w:p w14:paraId="19ECB3B2" w14:textId="412AFAF6" w:rsidR="00317A16" w:rsidRDefault="00317A16" w:rsidP="00317A16">
            <w:pPr>
              <w:jc w:val="center"/>
            </w:pPr>
            <w:r>
              <w:t>6.87 (1</w:t>
            </w:r>
            <w:r w:rsidR="004A323C">
              <w:t>.</w:t>
            </w:r>
            <w:r>
              <w:t>7)</w:t>
            </w:r>
          </w:p>
        </w:tc>
      </w:tr>
      <w:tr w:rsidR="00317A16" w14:paraId="1CC97F06" w14:textId="77777777" w:rsidTr="00E15106">
        <w:tc>
          <w:tcPr>
            <w:tcW w:w="1865" w:type="dxa"/>
          </w:tcPr>
          <w:p w14:paraId="040ED870" w14:textId="2A748B5B" w:rsidR="00317A16" w:rsidRDefault="00317A16" w:rsidP="00317A16">
            <w:r>
              <w:t xml:space="preserve">  Soluble fiber</w:t>
            </w:r>
          </w:p>
        </w:tc>
        <w:tc>
          <w:tcPr>
            <w:tcW w:w="1730" w:type="dxa"/>
          </w:tcPr>
          <w:p w14:paraId="4891F86F" w14:textId="6F0E0187" w:rsidR="00317A16" w:rsidRDefault="00317A16" w:rsidP="00317A16">
            <w:pPr>
              <w:jc w:val="center"/>
            </w:pPr>
            <w:r>
              <w:t>-2.76 (1.06)</w:t>
            </w:r>
          </w:p>
        </w:tc>
        <w:tc>
          <w:tcPr>
            <w:tcW w:w="1890" w:type="dxa"/>
          </w:tcPr>
          <w:p w14:paraId="22F4998F" w14:textId="28878A06" w:rsidR="00317A16" w:rsidRDefault="00317A16" w:rsidP="00317A16">
            <w:pPr>
              <w:jc w:val="center"/>
            </w:pPr>
            <w:r>
              <w:t>-3.59 (1.52)</w:t>
            </w:r>
          </w:p>
        </w:tc>
        <w:tc>
          <w:tcPr>
            <w:tcW w:w="2013" w:type="dxa"/>
          </w:tcPr>
          <w:p w14:paraId="1CB3D79F" w14:textId="7BE733AC" w:rsidR="00317A16" w:rsidRDefault="00317A16" w:rsidP="00317A16">
            <w:pPr>
              <w:jc w:val="center"/>
            </w:pPr>
            <w:r>
              <w:t>7.88 (2</w:t>
            </w:r>
            <w:r w:rsidR="004A323C">
              <w:t>.</w:t>
            </w:r>
            <w:r>
              <w:t>0)</w:t>
            </w:r>
          </w:p>
        </w:tc>
        <w:tc>
          <w:tcPr>
            <w:tcW w:w="1852" w:type="dxa"/>
          </w:tcPr>
          <w:p w14:paraId="3A63ABFB" w14:textId="47BC565E" w:rsidR="00317A16" w:rsidRDefault="00317A16" w:rsidP="00317A16">
            <w:pPr>
              <w:jc w:val="center"/>
            </w:pPr>
            <w:r>
              <w:t>6.60 (1</w:t>
            </w:r>
            <w:r w:rsidR="004A323C">
              <w:t>.</w:t>
            </w:r>
            <w:r>
              <w:t>6)</w:t>
            </w:r>
          </w:p>
        </w:tc>
      </w:tr>
    </w:tbl>
    <w:p w14:paraId="5AA10440" w14:textId="18381200" w:rsidR="00364E71" w:rsidRPr="000C6A75" w:rsidRDefault="00364E71" w:rsidP="00364E71">
      <w:pPr>
        <w:spacing w:before="60" w:after="0"/>
        <w:rPr>
          <w:sz w:val="18"/>
          <w:szCs w:val="18"/>
        </w:rPr>
      </w:pPr>
      <w:proofErr w:type="spellStart"/>
      <w:r>
        <w:rPr>
          <w:sz w:val="18"/>
          <w:szCs w:val="18"/>
          <w:vertAlign w:val="superscript"/>
        </w:rPr>
        <w:t>a</w:t>
      </w:r>
      <w:proofErr w:type="spellEnd"/>
      <w:r>
        <w:rPr>
          <w:sz w:val="18"/>
          <w:szCs w:val="18"/>
        </w:rPr>
        <w:t xml:space="preserve"> </w:t>
      </w:r>
      <w:proofErr w:type="gramStart"/>
      <w:r>
        <w:rPr>
          <w:sz w:val="18"/>
          <w:szCs w:val="18"/>
        </w:rPr>
        <w:t>To</w:t>
      </w:r>
      <w:proofErr w:type="gramEnd"/>
      <w:r>
        <w:rPr>
          <w:sz w:val="18"/>
          <w:szCs w:val="18"/>
        </w:rPr>
        <w:t xml:space="preserve"> simplify the presentation coefficients and error estimates were multiplied by 10</w:t>
      </w:r>
      <w:r>
        <w:rPr>
          <w:sz w:val="18"/>
          <w:szCs w:val="18"/>
          <w:vertAlign w:val="superscript"/>
        </w:rPr>
        <w:t>-4</w:t>
      </w:r>
      <w:r>
        <w:rPr>
          <w:sz w:val="18"/>
          <w:szCs w:val="18"/>
        </w:rPr>
        <w:t xml:space="preserve"> for PFOS, 10</w:t>
      </w:r>
      <w:r>
        <w:rPr>
          <w:sz w:val="18"/>
          <w:szCs w:val="18"/>
          <w:vertAlign w:val="superscript"/>
        </w:rPr>
        <w:t>-3</w:t>
      </w:r>
      <w:r>
        <w:rPr>
          <w:sz w:val="18"/>
          <w:szCs w:val="18"/>
        </w:rPr>
        <w:t xml:space="preserve"> for PFNA, and 10</w:t>
      </w:r>
      <w:r>
        <w:rPr>
          <w:sz w:val="18"/>
          <w:szCs w:val="18"/>
          <w:vertAlign w:val="superscript"/>
        </w:rPr>
        <w:t>-2</w:t>
      </w:r>
      <w:r>
        <w:rPr>
          <w:sz w:val="18"/>
          <w:szCs w:val="18"/>
        </w:rPr>
        <w:t xml:space="preserve"> for fiber</w:t>
      </w:r>
    </w:p>
    <w:p w14:paraId="6E2D035C" w14:textId="5D279296" w:rsidR="00364E71" w:rsidRDefault="00364E71" w:rsidP="00364E71">
      <w:pPr>
        <w:spacing w:before="60" w:after="0"/>
        <w:rPr>
          <w:sz w:val="18"/>
          <w:szCs w:val="18"/>
        </w:rPr>
      </w:pPr>
      <w:r>
        <w:rPr>
          <w:sz w:val="18"/>
          <w:szCs w:val="18"/>
          <w:vertAlign w:val="superscript"/>
        </w:rPr>
        <w:t>b</w:t>
      </w:r>
      <w:r>
        <w:rPr>
          <w:sz w:val="18"/>
          <w:szCs w:val="18"/>
        </w:rPr>
        <w:t xml:space="preserve"> </w:t>
      </w:r>
      <w:r w:rsidR="00E9389B">
        <w:rPr>
          <w:sz w:val="18"/>
          <w:szCs w:val="18"/>
        </w:rPr>
        <w:t>Ordinary least squares (</w:t>
      </w:r>
      <w:r>
        <w:rPr>
          <w:sz w:val="18"/>
          <w:szCs w:val="18"/>
        </w:rPr>
        <w:t>OLS</w:t>
      </w:r>
      <w:r w:rsidR="00E9389B">
        <w:rPr>
          <w:sz w:val="18"/>
          <w:szCs w:val="18"/>
        </w:rPr>
        <w:t>)</w:t>
      </w:r>
      <w:r>
        <w:rPr>
          <w:sz w:val="18"/>
          <w:szCs w:val="18"/>
        </w:rPr>
        <w:t xml:space="preserve"> error estimates are standard errors and Bayesian error estimates are standard deviations</w:t>
      </w:r>
    </w:p>
    <w:p w14:paraId="4FE6C0C7" w14:textId="77777777" w:rsidR="00364E71" w:rsidRPr="005711C8" w:rsidRDefault="00364E71" w:rsidP="00364E71">
      <w:pPr>
        <w:spacing w:before="60" w:after="0"/>
        <w:rPr>
          <w:sz w:val="18"/>
          <w:szCs w:val="18"/>
        </w:rPr>
      </w:pPr>
      <w:r>
        <w:rPr>
          <w:sz w:val="18"/>
          <w:szCs w:val="18"/>
          <w:vertAlign w:val="superscript"/>
        </w:rPr>
        <w:t>c</w:t>
      </w:r>
      <w:r>
        <w:rPr>
          <w:sz w:val="18"/>
          <w:szCs w:val="18"/>
        </w:rPr>
        <w:t xml:space="preserve"> </w:t>
      </w:r>
      <w:r w:rsidRPr="0036777F">
        <w:rPr>
          <w:sz w:val="18"/>
          <w:szCs w:val="18"/>
        </w:rPr>
        <w:t>Modeled as ln-transformed energy intake-adjusted fiber</w:t>
      </w:r>
    </w:p>
    <w:p w14:paraId="7AF349F8" w14:textId="7E5A7C09" w:rsidR="00B459AB" w:rsidRPr="006D5A84" w:rsidRDefault="00364E71" w:rsidP="006D5A84">
      <w:pPr>
        <w:spacing w:before="60" w:after="0"/>
        <w:rPr>
          <w:rStyle w:val="Heading2Char"/>
          <w:rFonts w:asciiTheme="minorHAnsi" w:eastAsiaTheme="minorHAnsi" w:hAnsiTheme="minorHAnsi" w:cstheme="minorBidi"/>
          <w:color w:val="auto"/>
          <w:sz w:val="18"/>
          <w:szCs w:val="18"/>
        </w:rPr>
      </w:pPr>
      <w:r>
        <w:rPr>
          <w:sz w:val="18"/>
          <w:szCs w:val="18"/>
          <w:vertAlign w:val="superscript"/>
        </w:rPr>
        <w:t>d</w:t>
      </w:r>
      <w:r w:rsidRPr="004251BB">
        <w:rPr>
          <w:sz w:val="18"/>
          <w:szCs w:val="18"/>
        </w:rPr>
        <w:t xml:space="preserve"> All models were adjusted for the secondary </w:t>
      </w:r>
      <w:proofErr w:type="gramStart"/>
      <w:r w:rsidRPr="004251BB">
        <w:rPr>
          <w:sz w:val="18"/>
          <w:szCs w:val="18"/>
        </w:rPr>
        <w:t>covariates</w:t>
      </w:r>
      <w:proofErr w:type="gramEnd"/>
      <w:r w:rsidRPr="004251BB">
        <w:rPr>
          <w:sz w:val="18"/>
          <w:szCs w:val="18"/>
        </w:rPr>
        <w:t xml:space="preserve"> energy intake, saturated fat intake, dietary cholesterol intake, age, sex, race/ethnicity (5 categories), income to poverty ratio, smoking (4 categories, treated as an ordinal variable), and a linear and a quadratic wave variable</w:t>
      </w:r>
      <w:r w:rsidR="00B459AB">
        <w:rPr>
          <w:rStyle w:val="Heading2Char"/>
        </w:rPr>
        <w:br w:type="page"/>
      </w:r>
    </w:p>
    <w:p w14:paraId="6F055BD4" w14:textId="33E53371" w:rsidR="00F84DA9" w:rsidRDefault="00F84DA9" w:rsidP="00F84DA9">
      <w:pPr>
        <w:spacing w:after="0"/>
      </w:pPr>
      <w:bookmarkStart w:id="14" w:name="_Toc101799769"/>
      <w:r w:rsidRPr="00101B0E">
        <w:rPr>
          <w:rStyle w:val="Heading2Char"/>
        </w:rPr>
        <w:lastRenderedPageBreak/>
        <w:t>Table S</w:t>
      </w:r>
      <w:r w:rsidR="007217D4">
        <w:rPr>
          <w:rStyle w:val="Heading2Char"/>
        </w:rPr>
        <w:t>3</w:t>
      </w:r>
      <w:r>
        <w:rPr>
          <w:rStyle w:val="Heading2Char"/>
        </w:rPr>
        <w:t>A</w:t>
      </w:r>
      <w:bookmarkEnd w:id="14"/>
      <w:r>
        <w:t>. Comparison of model coefficients from ordinary least squares (n = 7,242) and Stan (n = 7,242) model with no fiber adjustment for PFOS.</w:t>
      </w:r>
    </w:p>
    <w:tbl>
      <w:tblPr>
        <w:tblStyle w:val="TableGrid"/>
        <w:tblW w:w="10838" w:type="dxa"/>
        <w:tblInd w:w="-740" w:type="dxa"/>
        <w:tblLook w:val="04A0" w:firstRow="1" w:lastRow="0" w:firstColumn="1" w:lastColumn="0" w:noHBand="0" w:noVBand="1"/>
      </w:tblPr>
      <w:tblGrid>
        <w:gridCol w:w="2478"/>
        <w:gridCol w:w="1168"/>
        <w:gridCol w:w="1169"/>
        <w:gridCol w:w="1169"/>
        <w:gridCol w:w="1169"/>
        <w:gridCol w:w="1169"/>
        <w:gridCol w:w="1169"/>
        <w:gridCol w:w="1347"/>
      </w:tblGrid>
      <w:tr w:rsidR="00F84DA9" w14:paraId="5C9DEE8E" w14:textId="77777777" w:rsidTr="00E15106">
        <w:tc>
          <w:tcPr>
            <w:tcW w:w="2478" w:type="dxa"/>
            <w:tcBorders>
              <w:top w:val="single" w:sz="4" w:space="0" w:color="auto"/>
              <w:left w:val="single" w:sz="4" w:space="0" w:color="auto"/>
              <w:bottom w:val="single" w:sz="4" w:space="0" w:color="auto"/>
              <w:right w:val="single" w:sz="4" w:space="0" w:color="auto"/>
            </w:tcBorders>
          </w:tcPr>
          <w:p w14:paraId="3BA0CFB9" w14:textId="77777777" w:rsidR="00F84DA9" w:rsidRDefault="00F84DA9" w:rsidP="00E15106"/>
        </w:tc>
        <w:tc>
          <w:tcPr>
            <w:tcW w:w="3506" w:type="dxa"/>
            <w:gridSpan w:val="3"/>
            <w:tcBorders>
              <w:top w:val="single" w:sz="4" w:space="0" w:color="auto"/>
              <w:left w:val="single" w:sz="4" w:space="0" w:color="auto"/>
              <w:bottom w:val="single" w:sz="4" w:space="0" w:color="auto"/>
              <w:right w:val="single" w:sz="4" w:space="0" w:color="auto"/>
            </w:tcBorders>
            <w:hideMark/>
          </w:tcPr>
          <w:p w14:paraId="234DC1DA" w14:textId="77777777" w:rsidR="00F84DA9" w:rsidRDefault="00F84DA9" w:rsidP="00E15106">
            <w:pPr>
              <w:jc w:val="center"/>
            </w:pPr>
            <w:r>
              <w:t>R Linear Model</w:t>
            </w:r>
          </w:p>
        </w:tc>
        <w:tc>
          <w:tcPr>
            <w:tcW w:w="2338" w:type="dxa"/>
            <w:gridSpan w:val="2"/>
            <w:tcBorders>
              <w:top w:val="single" w:sz="4" w:space="0" w:color="auto"/>
              <w:left w:val="single" w:sz="4" w:space="0" w:color="auto"/>
              <w:bottom w:val="single" w:sz="4" w:space="0" w:color="auto"/>
              <w:right w:val="single" w:sz="4" w:space="0" w:color="auto"/>
            </w:tcBorders>
            <w:hideMark/>
          </w:tcPr>
          <w:p w14:paraId="79129345" w14:textId="77777777" w:rsidR="00F84DA9" w:rsidRDefault="00F84DA9" w:rsidP="00E15106">
            <w:pPr>
              <w:jc w:val="center"/>
            </w:pPr>
            <w:r>
              <w:t>Stan</w:t>
            </w:r>
          </w:p>
        </w:tc>
        <w:tc>
          <w:tcPr>
            <w:tcW w:w="2516" w:type="dxa"/>
            <w:gridSpan w:val="2"/>
            <w:tcBorders>
              <w:top w:val="single" w:sz="4" w:space="0" w:color="auto"/>
              <w:left w:val="single" w:sz="4" w:space="0" w:color="auto"/>
              <w:bottom w:val="single" w:sz="4" w:space="0" w:color="auto"/>
              <w:right w:val="single" w:sz="4" w:space="0" w:color="auto"/>
            </w:tcBorders>
            <w:hideMark/>
          </w:tcPr>
          <w:p w14:paraId="58A8BE6B" w14:textId="77777777" w:rsidR="00F84DA9" w:rsidRDefault="00F84DA9" w:rsidP="00E15106">
            <w:pPr>
              <w:jc w:val="center"/>
            </w:pPr>
            <w:r>
              <w:t>Ratios</w:t>
            </w:r>
          </w:p>
        </w:tc>
      </w:tr>
      <w:tr w:rsidR="00F84DA9" w14:paraId="51E65CDB" w14:textId="77777777" w:rsidTr="00E15106">
        <w:tc>
          <w:tcPr>
            <w:tcW w:w="2478" w:type="dxa"/>
            <w:tcBorders>
              <w:top w:val="single" w:sz="4" w:space="0" w:color="auto"/>
              <w:left w:val="single" w:sz="4" w:space="0" w:color="auto"/>
              <w:bottom w:val="single" w:sz="4" w:space="0" w:color="auto"/>
              <w:right w:val="single" w:sz="4" w:space="0" w:color="auto"/>
            </w:tcBorders>
          </w:tcPr>
          <w:p w14:paraId="31D595B4" w14:textId="77777777" w:rsidR="00F84DA9" w:rsidRDefault="00F84DA9" w:rsidP="00E15106"/>
        </w:tc>
        <w:tc>
          <w:tcPr>
            <w:tcW w:w="1168" w:type="dxa"/>
            <w:tcBorders>
              <w:top w:val="single" w:sz="4" w:space="0" w:color="auto"/>
              <w:left w:val="single" w:sz="4" w:space="0" w:color="auto"/>
              <w:bottom w:val="single" w:sz="4" w:space="0" w:color="auto"/>
              <w:right w:val="nil"/>
            </w:tcBorders>
            <w:vAlign w:val="bottom"/>
            <w:hideMark/>
          </w:tcPr>
          <w:p w14:paraId="69DCE53E" w14:textId="77777777" w:rsidR="00F84DA9" w:rsidRDefault="00F84DA9" w:rsidP="00E15106">
            <w:pPr>
              <w:jc w:val="center"/>
            </w:pPr>
            <w:r>
              <w:rPr>
                <w:rFonts w:ascii="Calibri" w:eastAsia="Times New Roman" w:hAnsi="Calibri" w:cs="Calibri"/>
                <w:color w:val="000000"/>
              </w:rPr>
              <w:t>β</w:t>
            </w:r>
          </w:p>
        </w:tc>
        <w:tc>
          <w:tcPr>
            <w:tcW w:w="1169" w:type="dxa"/>
            <w:tcBorders>
              <w:top w:val="single" w:sz="4" w:space="0" w:color="auto"/>
              <w:left w:val="nil"/>
              <w:bottom w:val="single" w:sz="4" w:space="0" w:color="auto"/>
              <w:right w:val="nil"/>
            </w:tcBorders>
            <w:vAlign w:val="bottom"/>
            <w:hideMark/>
          </w:tcPr>
          <w:p w14:paraId="5A5366F8" w14:textId="77777777" w:rsidR="00F84DA9" w:rsidRDefault="00F84DA9" w:rsidP="00E15106">
            <w:pPr>
              <w:jc w:val="center"/>
            </w:pPr>
            <w:r>
              <w:rPr>
                <w:rFonts w:ascii="Calibri" w:eastAsia="Times New Roman" w:hAnsi="Calibri" w:cs="Calibri"/>
                <w:color w:val="000000"/>
              </w:rPr>
              <w:t>SE(β)</w:t>
            </w:r>
          </w:p>
        </w:tc>
        <w:tc>
          <w:tcPr>
            <w:tcW w:w="1169" w:type="dxa"/>
            <w:tcBorders>
              <w:top w:val="single" w:sz="4" w:space="0" w:color="auto"/>
              <w:left w:val="nil"/>
              <w:bottom w:val="single" w:sz="4" w:space="0" w:color="auto"/>
              <w:right w:val="single" w:sz="4" w:space="0" w:color="auto"/>
            </w:tcBorders>
            <w:vAlign w:val="bottom"/>
            <w:hideMark/>
          </w:tcPr>
          <w:p w14:paraId="4CA22411" w14:textId="77777777" w:rsidR="00F84DA9" w:rsidRDefault="00F84DA9" w:rsidP="00E15106">
            <w:pPr>
              <w:jc w:val="center"/>
            </w:pPr>
            <w:r>
              <w:rPr>
                <w:rFonts w:ascii="Calibri" w:eastAsia="Times New Roman" w:hAnsi="Calibri" w:cs="Calibri"/>
                <w:color w:val="000000"/>
              </w:rPr>
              <w:t>T</w:t>
            </w:r>
          </w:p>
        </w:tc>
        <w:tc>
          <w:tcPr>
            <w:tcW w:w="1169" w:type="dxa"/>
            <w:tcBorders>
              <w:top w:val="single" w:sz="4" w:space="0" w:color="auto"/>
              <w:left w:val="single" w:sz="4" w:space="0" w:color="auto"/>
              <w:bottom w:val="single" w:sz="4" w:space="0" w:color="auto"/>
              <w:right w:val="nil"/>
            </w:tcBorders>
            <w:vAlign w:val="bottom"/>
            <w:hideMark/>
          </w:tcPr>
          <w:p w14:paraId="034E7034" w14:textId="77777777" w:rsidR="00F84DA9" w:rsidRDefault="00F84DA9" w:rsidP="00E15106">
            <w:pPr>
              <w:jc w:val="center"/>
            </w:pPr>
            <w:r>
              <w:rPr>
                <w:rFonts w:ascii="Calibri" w:eastAsia="Times New Roman" w:hAnsi="Calibri" w:cs="Calibri"/>
                <w:color w:val="000000"/>
              </w:rPr>
              <w:t>β</w:t>
            </w:r>
          </w:p>
        </w:tc>
        <w:tc>
          <w:tcPr>
            <w:tcW w:w="1169" w:type="dxa"/>
            <w:tcBorders>
              <w:top w:val="single" w:sz="4" w:space="0" w:color="auto"/>
              <w:left w:val="nil"/>
              <w:bottom w:val="single" w:sz="4" w:space="0" w:color="auto"/>
              <w:right w:val="single" w:sz="4" w:space="0" w:color="auto"/>
            </w:tcBorders>
            <w:vAlign w:val="bottom"/>
            <w:hideMark/>
          </w:tcPr>
          <w:p w14:paraId="73332E10" w14:textId="77777777" w:rsidR="00F84DA9" w:rsidRDefault="00F84DA9" w:rsidP="00E15106">
            <w:pPr>
              <w:jc w:val="center"/>
            </w:pPr>
            <w:r>
              <w:rPr>
                <w:rFonts w:ascii="Calibri" w:eastAsia="Times New Roman" w:hAnsi="Calibri" w:cs="Calibri"/>
                <w:color w:val="000000"/>
              </w:rPr>
              <w:t>SD(β)</w:t>
            </w:r>
          </w:p>
        </w:tc>
        <w:tc>
          <w:tcPr>
            <w:tcW w:w="1169" w:type="dxa"/>
            <w:tcBorders>
              <w:top w:val="single" w:sz="4" w:space="0" w:color="auto"/>
              <w:left w:val="single" w:sz="4" w:space="0" w:color="auto"/>
              <w:bottom w:val="single" w:sz="4" w:space="0" w:color="auto"/>
              <w:right w:val="nil"/>
            </w:tcBorders>
            <w:hideMark/>
          </w:tcPr>
          <w:p w14:paraId="0D7B1E58" w14:textId="77777777" w:rsidR="00F84DA9" w:rsidRDefault="00F84DA9" w:rsidP="00E15106">
            <w:pPr>
              <w:jc w:val="center"/>
              <w:rPr>
                <w:rFonts w:ascii="Calibri" w:eastAsia="Times New Roman" w:hAnsi="Calibri" w:cs="Calibri"/>
                <w:color w:val="000000"/>
              </w:rPr>
            </w:pPr>
            <w:r>
              <w:rPr>
                <w:rFonts w:ascii="Calibri" w:eastAsia="Times New Roman" w:hAnsi="Calibri" w:cs="Calibri"/>
                <w:color w:val="000000"/>
              </w:rPr>
              <w:t>β ratio</w:t>
            </w:r>
          </w:p>
          <w:p w14:paraId="4747CA32" w14:textId="77777777" w:rsidR="00F84DA9" w:rsidRDefault="00F84DA9" w:rsidP="00E15106">
            <w:pPr>
              <w:jc w:val="center"/>
            </w:pPr>
            <w:r>
              <w:rPr>
                <w:rFonts w:ascii="Calibri" w:eastAsia="Times New Roman" w:hAnsi="Calibri" w:cs="Calibri"/>
                <w:color w:val="000000"/>
              </w:rPr>
              <w:t>(LM/Stan)</w:t>
            </w:r>
          </w:p>
        </w:tc>
        <w:tc>
          <w:tcPr>
            <w:tcW w:w="1347" w:type="dxa"/>
            <w:tcBorders>
              <w:top w:val="single" w:sz="4" w:space="0" w:color="auto"/>
              <w:left w:val="nil"/>
              <w:bottom w:val="single" w:sz="4" w:space="0" w:color="auto"/>
              <w:right w:val="single" w:sz="4" w:space="0" w:color="auto"/>
            </w:tcBorders>
            <w:hideMark/>
          </w:tcPr>
          <w:p w14:paraId="2824AACB" w14:textId="77777777" w:rsidR="00F84DA9" w:rsidRDefault="00F84DA9" w:rsidP="00E15106">
            <w:pPr>
              <w:jc w:val="center"/>
            </w:pPr>
            <w:r>
              <w:t>SE/SD ratio</w:t>
            </w:r>
          </w:p>
          <w:p w14:paraId="21B9044A" w14:textId="77777777" w:rsidR="00F84DA9" w:rsidRDefault="00F84DA9" w:rsidP="00E15106">
            <w:pPr>
              <w:jc w:val="center"/>
            </w:pPr>
            <w:r>
              <w:t>(LM/Stan)</w:t>
            </w:r>
          </w:p>
        </w:tc>
      </w:tr>
      <w:tr w:rsidR="00121B3F" w14:paraId="51F77D17" w14:textId="77777777" w:rsidTr="006D5A84">
        <w:tc>
          <w:tcPr>
            <w:tcW w:w="2478" w:type="dxa"/>
            <w:tcBorders>
              <w:top w:val="single" w:sz="4" w:space="0" w:color="auto"/>
              <w:left w:val="single" w:sz="4" w:space="0" w:color="auto"/>
              <w:bottom w:val="nil"/>
              <w:right w:val="single" w:sz="4" w:space="0" w:color="auto"/>
            </w:tcBorders>
            <w:vAlign w:val="bottom"/>
            <w:hideMark/>
          </w:tcPr>
          <w:p w14:paraId="0D850C76" w14:textId="77777777" w:rsidR="00121B3F" w:rsidRDefault="00121B3F" w:rsidP="00121B3F">
            <w:r>
              <w:rPr>
                <w:rFonts w:ascii="Calibri" w:hAnsi="Calibri" w:cs="Calibri"/>
                <w:color w:val="000000"/>
              </w:rPr>
              <w:t>(Intercept)</w:t>
            </w:r>
          </w:p>
        </w:tc>
        <w:tc>
          <w:tcPr>
            <w:tcW w:w="1168" w:type="dxa"/>
            <w:tcBorders>
              <w:top w:val="single" w:sz="4" w:space="0" w:color="auto"/>
              <w:left w:val="single" w:sz="4" w:space="0" w:color="auto"/>
              <w:bottom w:val="nil"/>
              <w:right w:val="nil"/>
            </w:tcBorders>
            <w:vAlign w:val="bottom"/>
          </w:tcPr>
          <w:p w14:paraId="443BC89C" w14:textId="2066E7FF" w:rsidR="00121B3F" w:rsidRDefault="00121B3F" w:rsidP="00121B3F">
            <w:pPr>
              <w:jc w:val="right"/>
              <w:rPr>
                <w:sz w:val="16"/>
                <w:szCs w:val="16"/>
              </w:rPr>
            </w:pPr>
            <w:r>
              <w:rPr>
                <w:rFonts w:ascii="Calibri" w:hAnsi="Calibri" w:cs="Calibri"/>
                <w:color w:val="000000"/>
              </w:rPr>
              <w:t>5.27E+00</w:t>
            </w:r>
          </w:p>
        </w:tc>
        <w:tc>
          <w:tcPr>
            <w:tcW w:w="1169" w:type="dxa"/>
            <w:tcBorders>
              <w:top w:val="single" w:sz="4" w:space="0" w:color="auto"/>
              <w:left w:val="nil"/>
              <w:bottom w:val="nil"/>
              <w:right w:val="nil"/>
            </w:tcBorders>
            <w:vAlign w:val="bottom"/>
          </w:tcPr>
          <w:p w14:paraId="448BD5EC" w14:textId="26DEEC7E" w:rsidR="00121B3F" w:rsidRDefault="00121B3F" w:rsidP="00121B3F">
            <w:pPr>
              <w:jc w:val="right"/>
              <w:rPr>
                <w:sz w:val="16"/>
                <w:szCs w:val="16"/>
              </w:rPr>
            </w:pPr>
            <w:r>
              <w:rPr>
                <w:rFonts w:ascii="Calibri" w:hAnsi="Calibri" w:cs="Calibri"/>
                <w:color w:val="000000"/>
              </w:rPr>
              <w:t>7.22E-03</w:t>
            </w:r>
          </w:p>
        </w:tc>
        <w:tc>
          <w:tcPr>
            <w:tcW w:w="1169" w:type="dxa"/>
            <w:tcBorders>
              <w:top w:val="single" w:sz="4" w:space="0" w:color="auto"/>
              <w:left w:val="nil"/>
              <w:bottom w:val="nil"/>
              <w:right w:val="single" w:sz="4" w:space="0" w:color="auto"/>
            </w:tcBorders>
            <w:vAlign w:val="bottom"/>
          </w:tcPr>
          <w:p w14:paraId="439AA2FD" w14:textId="512362DB" w:rsidR="00121B3F" w:rsidRDefault="00121B3F" w:rsidP="00121B3F">
            <w:pPr>
              <w:jc w:val="right"/>
              <w:rPr>
                <w:sz w:val="16"/>
                <w:szCs w:val="16"/>
              </w:rPr>
            </w:pPr>
            <w:r>
              <w:rPr>
                <w:rFonts w:ascii="Calibri" w:hAnsi="Calibri" w:cs="Calibri"/>
                <w:color w:val="000000"/>
              </w:rPr>
              <w:t>729.756</w:t>
            </w:r>
          </w:p>
        </w:tc>
        <w:tc>
          <w:tcPr>
            <w:tcW w:w="1169" w:type="dxa"/>
            <w:tcBorders>
              <w:top w:val="single" w:sz="4" w:space="0" w:color="auto"/>
              <w:left w:val="single" w:sz="4" w:space="0" w:color="auto"/>
              <w:bottom w:val="nil"/>
              <w:right w:val="nil"/>
            </w:tcBorders>
            <w:vAlign w:val="bottom"/>
          </w:tcPr>
          <w:p w14:paraId="1E6B9F1A" w14:textId="55945787" w:rsidR="00121B3F" w:rsidRDefault="00121B3F" w:rsidP="00121B3F">
            <w:pPr>
              <w:jc w:val="right"/>
              <w:rPr>
                <w:sz w:val="16"/>
                <w:szCs w:val="16"/>
              </w:rPr>
            </w:pPr>
            <w:r>
              <w:rPr>
                <w:rFonts w:ascii="Calibri" w:hAnsi="Calibri" w:cs="Calibri"/>
                <w:color w:val="000000"/>
              </w:rPr>
              <w:t>5.27E+00</w:t>
            </w:r>
          </w:p>
        </w:tc>
        <w:tc>
          <w:tcPr>
            <w:tcW w:w="1169" w:type="dxa"/>
            <w:tcBorders>
              <w:top w:val="single" w:sz="4" w:space="0" w:color="auto"/>
              <w:left w:val="nil"/>
              <w:bottom w:val="nil"/>
              <w:right w:val="single" w:sz="4" w:space="0" w:color="auto"/>
            </w:tcBorders>
            <w:vAlign w:val="bottom"/>
          </w:tcPr>
          <w:p w14:paraId="21C35E19" w14:textId="36EECC6E" w:rsidR="00121B3F" w:rsidRDefault="00121B3F" w:rsidP="00121B3F">
            <w:pPr>
              <w:jc w:val="right"/>
              <w:rPr>
                <w:sz w:val="16"/>
                <w:szCs w:val="16"/>
              </w:rPr>
            </w:pPr>
            <w:r>
              <w:rPr>
                <w:rFonts w:ascii="Calibri" w:hAnsi="Calibri" w:cs="Calibri"/>
                <w:color w:val="000000"/>
              </w:rPr>
              <w:t>7.10E-03</w:t>
            </w:r>
          </w:p>
        </w:tc>
        <w:tc>
          <w:tcPr>
            <w:tcW w:w="1169" w:type="dxa"/>
            <w:tcBorders>
              <w:top w:val="single" w:sz="4" w:space="0" w:color="auto"/>
              <w:left w:val="single" w:sz="4" w:space="0" w:color="auto"/>
              <w:bottom w:val="nil"/>
              <w:right w:val="nil"/>
            </w:tcBorders>
            <w:vAlign w:val="bottom"/>
          </w:tcPr>
          <w:p w14:paraId="5EFD9AA7" w14:textId="02257181" w:rsidR="00121B3F" w:rsidRDefault="00121B3F" w:rsidP="00121B3F">
            <w:pPr>
              <w:jc w:val="right"/>
            </w:pPr>
            <w:r>
              <w:rPr>
                <w:rFonts w:ascii="Calibri" w:hAnsi="Calibri" w:cs="Calibri"/>
                <w:color w:val="000000"/>
              </w:rPr>
              <w:t>1.00</w:t>
            </w:r>
          </w:p>
        </w:tc>
        <w:tc>
          <w:tcPr>
            <w:tcW w:w="1347" w:type="dxa"/>
            <w:tcBorders>
              <w:top w:val="single" w:sz="4" w:space="0" w:color="auto"/>
              <w:left w:val="nil"/>
              <w:bottom w:val="nil"/>
              <w:right w:val="single" w:sz="4" w:space="0" w:color="auto"/>
            </w:tcBorders>
            <w:vAlign w:val="bottom"/>
          </w:tcPr>
          <w:p w14:paraId="4222F400" w14:textId="718017A9" w:rsidR="00121B3F" w:rsidRDefault="00121B3F" w:rsidP="00121B3F">
            <w:pPr>
              <w:jc w:val="right"/>
            </w:pPr>
            <w:r>
              <w:rPr>
                <w:rFonts w:ascii="Calibri" w:hAnsi="Calibri" w:cs="Calibri"/>
                <w:color w:val="000000"/>
              </w:rPr>
              <w:t>1.02</w:t>
            </w:r>
          </w:p>
        </w:tc>
      </w:tr>
      <w:tr w:rsidR="00121B3F" w14:paraId="6F364945" w14:textId="77777777" w:rsidTr="006D5A84">
        <w:tc>
          <w:tcPr>
            <w:tcW w:w="2478" w:type="dxa"/>
            <w:tcBorders>
              <w:top w:val="nil"/>
              <w:left w:val="single" w:sz="4" w:space="0" w:color="auto"/>
              <w:bottom w:val="nil"/>
              <w:right w:val="single" w:sz="4" w:space="0" w:color="auto"/>
            </w:tcBorders>
            <w:vAlign w:val="bottom"/>
            <w:hideMark/>
          </w:tcPr>
          <w:p w14:paraId="1E86B413" w14:textId="77777777" w:rsidR="00121B3F" w:rsidRDefault="00121B3F" w:rsidP="00121B3F">
            <w:r>
              <w:rPr>
                <w:rFonts w:ascii="Calibri" w:hAnsi="Calibri" w:cs="Calibri"/>
                <w:color w:val="000000"/>
              </w:rPr>
              <w:t>PFOS</w:t>
            </w:r>
          </w:p>
        </w:tc>
        <w:tc>
          <w:tcPr>
            <w:tcW w:w="1168" w:type="dxa"/>
            <w:tcBorders>
              <w:top w:val="nil"/>
              <w:left w:val="single" w:sz="4" w:space="0" w:color="auto"/>
              <w:bottom w:val="nil"/>
              <w:right w:val="nil"/>
            </w:tcBorders>
            <w:vAlign w:val="bottom"/>
          </w:tcPr>
          <w:p w14:paraId="30B6F2C7" w14:textId="5A189845" w:rsidR="00121B3F" w:rsidRDefault="00121B3F" w:rsidP="00121B3F">
            <w:pPr>
              <w:jc w:val="right"/>
              <w:rPr>
                <w:sz w:val="16"/>
                <w:szCs w:val="16"/>
              </w:rPr>
            </w:pPr>
            <w:r>
              <w:rPr>
                <w:rFonts w:ascii="Calibri" w:hAnsi="Calibri" w:cs="Calibri"/>
                <w:color w:val="000000"/>
              </w:rPr>
              <w:t>8.40E-04</w:t>
            </w:r>
          </w:p>
        </w:tc>
        <w:tc>
          <w:tcPr>
            <w:tcW w:w="1169" w:type="dxa"/>
            <w:tcBorders>
              <w:top w:val="nil"/>
              <w:left w:val="nil"/>
              <w:bottom w:val="nil"/>
              <w:right w:val="nil"/>
            </w:tcBorders>
            <w:vAlign w:val="bottom"/>
          </w:tcPr>
          <w:p w14:paraId="758C86C5" w14:textId="7C9672CB" w:rsidR="00121B3F" w:rsidRDefault="00121B3F" w:rsidP="00121B3F">
            <w:pPr>
              <w:jc w:val="right"/>
              <w:rPr>
                <w:sz w:val="16"/>
                <w:szCs w:val="16"/>
              </w:rPr>
            </w:pPr>
            <w:r>
              <w:rPr>
                <w:rFonts w:ascii="Calibri" w:hAnsi="Calibri" w:cs="Calibri"/>
                <w:color w:val="000000"/>
              </w:rPr>
              <w:t>1.62E-04</w:t>
            </w:r>
          </w:p>
        </w:tc>
        <w:tc>
          <w:tcPr>
            <w:tcW w:w="1169" w:type="dxa"/>
            <w:tcBorders>
              <w:top w:val="nil"/>
              <w:left w:val="nil"/>
              <w:bottom w:val="nil"/>
              <w:right w:val="single" w:sz="4" w:space="0" w:color="auto"/>
            </w:tcBorders>
            <w:vAlign w:val="bottom"/>
          </w:tcPr>
          <w:p w14:paraId="2B1B2289" w14:textId="32BECCE2" w:rsidR="00121B3F" w:rsidRDefault="00121B3F" w:rsidP="00121B3F">
            <w:pPr>
              <w:jc w:val="right"/>
              <w:rPr>
                <w:sz w:val="16"/>
                <w:szCs w:val="16"/>
              </w:rPr>
            </w:pPr>
            <w:r>
              <w:rPr>
                <w:rFonts w:ascii="Calibri" w:hAnsi="Calibri" w:cs="Calibri"/>
                <w:color w:val="000000"/>
              </w:rPr>
              <w:t>5.188</w:t>
            </w:r>
          </w:p>
        </w:tc>
        <w:tc>
          <w:tcPr>
            <w:tcW w:w="1169" w:type="dxa"/>
            <w:tcBorders>
              <w:top w:val="nil"/>
              <w:left w:val="single" w:sz="4" w:space="0" w:color="auto"/>
              <w:bottom w:val="nil"/>
              <w:right w:val="nil"/>
            </w:tcBorders>
            <w:vAlign w:val="bottom"/>
          </w:tcPr>
          <w:p w14:paraId="4B08BC0F" w14:textId="5CC6CCBF" w:rsidR="00121B3F" w:rsidRDefault="00121B3F" w:rsidP="00121B3F">
            <w:pPr>
              <w:jc w:val="right"/>
              <w:rPr>
                <w:sz w:val="16"/>
                <w:szCs w:val="16"/>
              </w:rPr>
            </w:pPr>
            <w:r>
              <w:rPr>
                <w:rFonts w:ascii="Calibri" w:hAnsi="Calibri" w:cs="Calibri"/>
                <w:color w:val="000000"/>
              </w:rPr>
              <w:t>8.38E-04</w:t>
            </w:r>
          </w:p>
        </w:tc>
        <w:tc>
          <w:tcPr>
            <w:tcW w:w="1169" w:type="dxa"/>
            <w:tcBorders>
              <w:top w:val="nil"/>
              <w:left w:val="nil"/>
              <w:bottom w:val="nil"/>
              <w:right w:val="single" w:sz="4" w:space="0" w:color="auto"/>
            </w:tcBorders>
            <w:vAlign w:val="bottom"/>
          </w:tcPr>
          <w:p w14:paraId="29236092" w14:textId="51A9A2A3" w:rsidR="00121B3F" w:rsidRDefault="00121B3F" w:rsidP="00121B3F">
            <w:pPr>
              <w:jc w:val="right"/>
              <w:rPr>
                <w:sz w:val="16"/>
                <w:szCs w:val="16"/>
              </w:rPr>
            </w:pPr>
            <w:r>
              <w:rPr>
                <w:rFonts w:ascii="Calibri" w:hAnsi="Calibri" w:cs="Calibri"/>
                <w:color w:val="000000"/>
              </w:rPr>
              <w:t>1.62E-04</w:t>
            </w:r>
          </w:p>
        </w:tc>
        <w:tc>
          <w:tcPr>
            <w:tcW w:w="1169" w:type="dxa"/>
            <w:tcBorders>
              <w:top w:val="nil"/>
              <w:left w:val="single" w:sz="4" w:space="0" w:color="auto"/>
              <w:bottom w:val="nil"/>
              <w:right w:val="nil"/>
            </w:tcBorders>
            <w:vAlign w:val="bottom"/>
          </w:tcPr>
          <w:p w14:paraId="4D3C81B4" w14:textId="73D12C97" w:rsidR="00121B3F" w:rsidRDefault="00121B3F" w:rsidP="00121B3F">
            <w:pPr>
              <w:jc w:val="right"/>
            </w:pPr>
            <w:r>
              <w:rPr>
                <w:rFonts w:ascii="Calibri" w:hAnsi="Calibri" w:cs="Calibri"/>
                <w:color w:val="000000"/>
              </w:rPr>
              <w:t>1.00</w:t>
            </w:r>
          </w:p>
        </w:tc>
        <w:tc>
          <w:tcPr>
            <w:tcW w:w="1347" w:type="dxa"/>
            <w:tcBorders>
              <w:top w:val="nil"/>
              <w:left w:val="nil"/>
              <w:bottom w:val="nil"/>
              <w:right w:val="single" w:sz="4" w:space="0" w:color="auto"/>
            </w:tcBorders>
            <w:vAlign w:val="bottom"/>
          </w:tcPr>
          <w:p w14:paraId="2548A6DE" w14:textId="3AA893D8" w:rsidR="00121B3F" w:rsidRDefault="00121B3F" w:rsidP="00121B3F">
            <w:pPr>
              <w:jc w:val="right"/>
            </w:pPr>
            <w:r>
              <w:rPr>
                <w:rFonts w:ascii="Calibri" w:hAnsi="Calibri" w:cs="Calibri"/>
                <w:color w:val="000000"/>
              </w:rPr>
              <w:t>1.00</w:t>
            </w:r>
          </w:p>
        </w:tc>
      </w:tr>
      <w:tr w:rsidR="00121B3F" w14:paraId="0D47BF2D" w14:textId="77777777" w:rsidTr="006D5A84">
        <w:tc>
          <w:tcPr>
            <w:tcW w:w="2478" w:type="dxa"/>
            <w:tcBorders>
              <w:top w:val="nil"/>
              <w:left w:val="single" w:sz="4" w:space="0" w:color="auto"/>
              <w:bottom w:val="nil"/>
              <w:right w:val="single" w:sz="4" w:space="0" w:color="auto"/>
            </w:tcBorders>
            <w:vAlign w:val="bottom"/>
            <w:hideMark/>
          </w:tcPr>
          <w:p w14:paraId="6FE30838" w14:textId="77777777" w:rsidR="00121B3F" w:rsidRDefault="00121B3F" w:rsidP="00121B3F">
            <w:r>
              <w:rPr>
                <w:rFonts w:ascii="Calibri" w:hAnsi="Calibri" w:cs="Calibri"/>
                <w:color w:val="000000"/>
              </w:rPr>
              <w:t>Energy Intake</w:t>
            </w:r>
          </w:p>
        </w:tc>
        <w:tc>
          <w:tcPr>
            <w:tcW w:w="1168" w:type="dxa"/>
            <w:tcBorders>
              <w:top w:val="nil"/>
              <w:left w:val="single" w:sz="4" w:space="0" w:color="auto"/>
              <w:bottom w:val="nil"/>
              <w:right w:val="nil"/>
            </w:tcBorders>
            <w:vAlign w:val="bottom"/>
          </w:tcPr>
          <w:p w14:paraId="73BF2D4C" w14:textId="703C8A07" w:rsidR="00121B3F" w:rsidRDefault="00121B3F" w:rsidP="00121B3F">
            <w:pPr>
              <w:jc w:val="right"/>
              <w:rPr>
                <w:sz w:val="16"/>
                <w:szCs w:val="16"/>
              </w:rPr>
            </w:pPr>
            <w:r>
              <w:rPr>
                <w:rFonts w:ascii="Calibri" w:hAnsi="Calibri" w:cs="Calibri"/>
                <w:color w:val="000000"/>
              </w:rPr>
              <w:t>2.40E-07</w:t>
            </w:r>
          </w:p>
        </w:tc>
        <w:tc>
          <w:tcPr>
            <w:tcW w:w="1169" w:type="dxa"/>
            <w:tcBorders>
              <w:top w:val="nil"/>
              <w:left w:val="nil"/>
              <w:bottom w:val="nil"/>
              <w:right w:val="nil"/>
            </w:tcBorders>
            <w:vAlign w:val="bottom"/>
          </w:tcPr>
          <w:p w14:paraId="0839BE9D" w14:textId="5D881019" w:rsidR="00121B3F" w:rsidRDefault="00121B3F" w:rsidP="00121B3F">
            <w:pPr>
              <w:jc w:val="right"/>
              <w:rPr>
                <w:sz w:val="16"/>
                <w:szCs w:val="16"/>
              </w:rPr>
            </w:pPr>
            <w:r>
              <w:rPr>
                <w:rFonts w:ascii="Calibri" w:hAnsi="Calibri" w:cs="Calibri"/>
                <w:color w:val="000000"/>
              </w:rPr>
              <w:t>3.10E-06</w:t>
            </w:r>
          </w:p>
        </w:tc>
        <w:tc>
          <w:tcPr>
            <w:tcW w:w="1169" w:type="dxa"/>
            <w:tcBorders>
              <w:top w:val="nil"/>
              <w:left w:val="nil"/>
              <w:bottom w:val="nil"/>
              <w:right w:val="single" w:sz="4" w:space="0" w:color="auto"/>
            </w:tcBorders>
            <w:vAlign w:val="bottom"/>
          </w:tcPr>
          <w:p w14:paraId="2A524635" w14:textId="47DE7C1A" w:rsidR="00121B3F" w:rsidRDefault="00121B3F" w:rsidP="00121B3F">
            <w:pPr>
              <w:jc w:val="right"/>
              <w:rPr>
                <w:sz w:val="16"/>
                <w:szCs w:val="16"/>
              </w:rPr>
            </w:pPr>
            <w:r>
              <w:rPr>
                <w:rFonts w:ascii="Calibri" w:hAnsi="Calibri" w:cs="Calibri"/>
                <w:color w:val="000000"/>
              </w:rPr>
              <w:t>0.077</w:t>
            </w:r>
          </w:p>
        </w:tc>
        <w:tc>
          <w:tcPr>
            <w:tcW w:w="1169" w:type="dxa"/>
            <w:tcBorders>
              <w:top w:val="nil"/>
              <w:left w:val="single" w:sz="4" w:space="0" w:color="auto"/>
              <w:bottom w:val="nil"/>
              <w:right w:val="nil"/>
            </w:tcBorders>
            <w:vAlign w:val="bottom"/>
          </w:tcPr>
          <w:p w14:paraId="315C296F" w14:textId="3D4BD64D" w:rsidR="00121B3F" w:rsidRDefault="00121B3F" w:rsidP="00121B3F">
            <w:pPr>
              <w:jc w:val="right"/>
              <w:rPr>
                <w:sz w:val="16"/>
                <w:szCs w:val="16"/>
              </w:rPr>
            </w:pPr>
            <w:r>
              <w:rPr>
                <w:rFonts w:ascii="Calibri" w:hAnsi="Calibri" w:cs="Calibri"/>
                <w:color w:val="000000"/>
              </w:rPr>
              <w:t>2.00E-07</w:t>
            </w:r>
          </w:p>
        </w:tc>
        <w:tc>
          <w:tcPr>
            <w:tcW w:w="1169" w:type="dxa"/>
            <w:tcBorders>
              <w:top w:val="nil"/>
              <w:left w:val="nil"/>
              <w:bottom w:val="nil"/>
              <w:right w:val="single" w:sz="4" w:space="0" w:color="auto"/>
            </w:tcBorders>
            <w:vAlign w:val="bottom"/>
          </w:tcPr>
          <w:p w14:paraId="37AE5A6C" w14:textId="21690E2F" w:rsidR="00121B3F" w:rsidRDefault="00121B3F" w:rsidP="00121B3F">
            <w:pPr>
              <w:jc w:val="right"/>
              <w:rPr>
                <w:sz w:val="16"/>
                <w:szCs w:val="16"/>
              </w:rPr>
            </w:pPr>
            <w:r>
              <w:rPr>
                <w:rFonts w:ascii="Calibri" w:hAnsi="Calibri" w:cs="Calibri"/>
                <w:color w:val="000000"/>
              </w:rPr>
              <w:t>3.10E-06</w:t>
            </w:r>
          </w:p>
        </w:tc>
        <w:tc>
          <w:tcPr>
            <w:tcW w:w="1169" w:type="dxa"/>
            <w:tcBorders>
              <w:top w:val="nil"/>
              <w:left w:val="single" w:sz="4" w:space="0" w:color="auto"/>
              <w:bottom w:val="nil"/>
              <w:right w:val="nil"/>
            </w:tcBorders>
            <w:vAlign w:val="bottom"/>
          </w:tcPr>
          <w:p w14:paraId="36CFA592" w14:textId="5651DC1E" w:rsidR="00121B3F" w:rsidRDefault="00121B3F" w:rsidP="00121B3F">
            <w:pPr>
              <w:jc w:val="right"/>
            </w:pPr>
            <w:r>
              <w:rPr>
                <w:rFonts w:ascii="Calibri" w:hAnsi="Calibri" w:cs="Calibri"/>
                <w:color w:val="000000"/>
              </w:rPr>
              <w:t>1.20</w:t>
            </w:r>
          </w:p>
        </w:tc>
        <w:tc>
          <w:tcPr>
            <w:tcW w:w="1347" w:type="dxa"/>
            <w:tcBorders>
              <w:top w:val="nil"/>
              <w:left w:val="nil"/>
              <w:bottom w:val="nil"/>
              <w:right w:val="single" w:sz="4" w:space="0" w:color="auto"/>
            </w:tcBorders>
            <w:vAlign w:val="bottom"/>
          </w:tcPr>
          <w:p w14:paraId="570F9EB1" w14:textId="1D7649D6" w:rsidR="00121B3F" w:rsidRDefault="00121B3F" w:rsidP="00121B3F">
            <w:pPr>
              <w:jc w:val="right"/>
            </w:pPr>
            <w:r>
              <w:rPr>
                <w:rFonts w:ascii="Calibri" w:hAnsi="Calibri" w:cs="Calibri"/>
                <w:color w:val="000000"/>
              </w:rPr>
              <w:t>1.00</w:t>
            </w:r>
          </w:p>
        </w:tc>
      </w:tr>
      <w:tr w:rsidR="00121B3F" w14:paraId="70C3DAC7" w14:textId="77777777" w:rsidTr="006D5A84">
        <w:tc>
          <w:tcPr>
            <w:tcW w:w="2478" w:type="dxa"/>
            <w:tcBorders>
              <w:top w:val="nil"/>
              <w:left w:val="single" w:sz="4" w:space="0" w:color="auto"/>
              <w:bottom w:val="nil"/>
              <w:right w:val="single" w:sz="4" w:space="0" w:color="auto"/>
            </w:tcBorders>
            <w:vAlign w:val="bottom"/>
            <w:hideMark/>
          </w:tcPr>
          <w:p w14:paraId="147DD0C8" w14:textId="77777777" w:rsidR="00121B3F" w:rsidRDefault="00121B3F" w:rsidP="00121B3F">
            <w:r>
              <w:t>Saturated Fat Intake</w:t>
            </w:r>
          </w:p>
        </w:tc>
        <w:tc>
          <w:tcPr>
            <w:tcW w:w="1168" w:type="dxa"/>
            <w:tcBorders>
              <w:top w:val="nil"/>
              <w:left w:val="single" w:sz="4" w:space="0" w:color="auto"/>
              <w:bottom w:val="nil"/>
              <w:right w:val="nil"/>
            </w:tcBorders>
            <w:vAlign w:val="bottom"/>
          </w:tcPr>
          <w:p w14:paraId="39BF3B4F" w14:textId="5DFB4F89" w:rsidR="00121B3F" w:rsidRDefault="00121B3F" w:rsidP="00121B3F">
            <w:pPr>
              <w:jc w:val="right"/>
              <w:rPr>
                <w:sz w:val="16"/>
                <w:szCs w:val="16"/>
              </w:rPr>
            </w:pPr>
            <w:r>
              <w:rPr>
                <w:rFonts w:ascii="Calibri" w:hAnsi="Calibri" w:cs="Calibri"/>
                <w:color w:val="000000"/>
              </w:rPr>
              <w:t>1.03E-04</w:t>
            </w:r>
          </w:p>
        </w:tc>
        <w:tc>
          <w:tcPr>
            <w:tcW w:w="1169" w:type="dxa"/>
            <w:tcBorders>
              <w:top w:val="nil"/>
              <w:left w:val="nil"/>
              <w:bottom w:val="nil"/>
              <w:right w:val="nil"/>
            </w:tcBorders>
            <w:vAlign w:val="bottom"/>
          </w:tcPr>
          <w:p w14:paraId="78531771" w14:textId="0D272ED6" w:rsidR="00121B3F" w:rsidRDefault="00121B3F" w:rsidP="00121B3F">
            <w:pPr>
              <w:jc w:val="right"/>
              <w:rPr>
                <w:sz w:val="16"/>
                <w:szCs w:val="16"/>
              </w:rPr>
            </w:pPr>
            <w:r>
              <w:rPr>
                <w:rFonts w:ascii="Calibri" w:hAnsi="Calibri" w:cs="Calibri"/>
                <w:color w:val="000000"/>
              </w:rPr>
              <w:t>3.17E-04</w:t>
            </w:r>
          </w:p>
        </w:tc>
        <w:tc>
          <w:tcPr>
            <w:tcW w:w="1169" w:type="dxa"/>
            <w:tcBorders>
              <w:top w:val="nil"/>
              <w:left w:val="nil"/>
              <w:bottom w:val="nil"/>
              <w:right w:val="single" w:sz="4" w:space="0" w:color="auto"/>
            </w:tcBorders>
            <w:vAlign w:val="bottom"/>
          </w:tcPr>
          <w:p w14:paraId="26B750C6" w14:textId="333C8915" w:rsidR="00121B3F" w:rsidRDefault="00121B3F" w:rsidP="00121B3F">
            <w:pPr>
              <w:jc w:val="right"/>
              <w:rPr>
                <w:sz w:val="16"/>
                <w:szCs w:val="16"/>
              </w:rPr>
            </w:pPr>
            <w:r>
              <w:rPr>
                <w:rFonts w:ascii="Calibri" w:hAnsi="Calibri" w:cs="Calibri"/>
                <w:color w:val="000000"/>
              </w:rPr>
              <w:t>0.326</w:t>
            </w:r>
          </w:p>
        </w:tc>
        <w:tc>
          <w:tcPr>
            <w:tcW w:w="1169" w:type="dxa"/>
            <w:tcBorders>
              <w:top w:val="nil"/>
              <w:left w:val="single" w:sz="4" w:space="0" w:color="auto"/>
              <w:bottom w:val="nil"/>
              <w:right w:val="nil"/>
            </w:tcBorders>
            <w:vAlign w:val="bottom"/>
          </w:tcPr>
          <w:p w14:paraId="61A2862F" w14:textId="3463AD17" w:rsidR="00121B3F" w:rsidRDefault="00121B3F" w:rsidP="00121B3F">
            <w:pPr>
              <w:jc w:val="right"/>
              <w:rPr>
                <w:sz w:val="16"/>
                <w:szCs w:val="16"/>
              </w:rPr>
            </w:pPr>
            <w:r>
              <w:rPr>
                <w:rFonts w:ascii="Calibri" w:hAnsi="Calibri" w:cs="Calibri"/>
                <w:color w:val="000000"/>
              </w:rPr>
              <w:t>9.84E-05</w:t>
            </w:r>
          </w:p>
        </w:tc>
        <w:tc>
          <w:tcPr>
            <w:tcW w:w="1169" w:type="dxa"/>
            <w:tcBorders>
              <w:top w:val="nil"/>
              <w:left w:val="nil"/>
              <w:bottom w:val="nil"/>
              <w:right w:val="single" w:sz="4" w:space="0" w:color="auto"/>
            </w:tcBorders>
            <w:vAlign w:val="bottom"/>
          </w:tcPr>
          <w:p w14:paraId="33029324" w14:textId="6EF4299D" w:rsidR="00121B3F" w:rsidRDefault="00121B3F" w:rsidP="00121B3F">
            <w:pPr>
              <w:jc w:val="right"/>
              <w:rPr>
                <w:sz w:val="16"/>
                <w:szCs w:val="16"/>
              </w:rPr>
            </w:pPr>
            <w:r>
              <w:rPr>
                <w:rFonts w:ascii="Calibri" w:hAnsi="Calibri" w:cs="Calibri"/>
                <w:color w:val="000000"/>
              </w:rPr>
              <w:t>3.12E-04</w:t>
            </w:r>
          </w:p>
        </w:tc>
        <w:tc>
          <w:tcPr>
            <w:tcW w:w="1169" w:type="dxa"/>
            <w:tcBorders>
              <w:top w:val="nil"/>
              <w:left w:val="single" w:sz="4" w:space="0" w:color="auto"/>
              <w:bottom w:val="nil"/>
              <w:right w:val="nil"/>
            </w:tcBorders>
            <w:vAlign w:val="bottom"/>
          </w:tcPr>
          <w:p w14:paraId="04D38C4C" w14:textId="27ED5935" w:rsidR="00121B3F" w:rsidRDefault="00121B3F" w:rsidP="00121B3F">
            <w:pPr>
              <w:jc w:val="right"/>
            </w:pPr>
            <w:r>
              <w:rPr>
                <w:rFonts w:ascii="Calibri" w:hAnsi="Calibri" w:cs="Calibri"/>
                <w:color w:val="000000"/>
              </w:rPr>
              <w:t>1.05</w:t>
            </w:r>
          </w:p>
        </w:tc>
        <w:tc>
          <w:tcPr>
            <w:tcW w:w="1347" w:type="dxa"/>
            <w:tcBorders>
              <w:top w:val="nil"/>
              <w:left w:val="nil"/>
              <w:bottom w:val="nil"/>
              <w:right w:val="single" w:sz="4" w:space="0" w:color="auto"/>
            </w:tcBorders>
            <w:vAlign w:val="bottom"/>
          </w:tcPr>
          <w:p w14:paraId="42B9E646" w14:textId="578412C1" w:rsidR="00121B3F" w:rsidRDefault="00121B3F" w:rsidP="00121B3F">
            <w:pPr>
              <w:jc w:val="right"/>
            </w:pPr>
            <w:r>
              <w:rPr>
                <w:rFonts w:ascii="Calibri" w:hAnsi="Calibri" w:cs="Calibri"/>
                <w:color w:val="000000"/>
              </w:rPr>
              <w:t>1.02</w:t>
            </w:r>
          </w:p>
        </w:tc>
      </w:tr>
      <w:tr w:rsidR="00121B3F" w14:paraId="213EE74C" w14:textId="77777777" w:rsidTr="006D5A84">
        <w:tc>
          <w:tcPr>
            <w:tcW w:w="2478" w:type="dxa"/>
            <w:tcBorders>
              <w:top w:val="nil"/>
              <w:left w:val="single" w:sz="4" w:space="0" w:color="auto"/>
              <w:bottom w:val="nil"/>
              <w:right w:val="single" w:sz="4" w:space="0" w:color="auto"/>
            </w:tcBorders>
            <w:vAlign w:val="bottom"/>
            <w:hideMark/>
          </w:tcPr>
          <w:p w14:paraId="24ACEBD9" w14:textId="77777777" w:rsidR="00121B3F" w:rsidRDefault="00121B3F" w:rsidP="00121B3F">
            <w:r>
              <w:rPr>
                <w:rFonts w:ascii="Calibri" w:hAnsi="Calibri" w:cs="Calibri"/>
                <w:color w:val="000000"/>
              </w:rPr>
              <w:t>Dietary Cholesterol</w:t>
            </w:r>
          </w:p>
        </w:tc>
        <w:tc>
          <w:tcPr>
            <w:tcW w:w="1168" w:type="dxa"/>
            <w:tcBorders>
              <w:top w:val="nil"/>
              <w:left w:val="single" w:sz="4" w:space="0" w:color="auto"/>
              <w:bottom w:val="nil"/>
              <w:right w:val="nil"/>
            </w:tcBorders>
            <w:vAlign w:val="bottom"/>
          </w:tcPr>
          <w:p w14:paraId="18E09882" w14:textId="00D0616A" w:rsidR="00121B3F" w:rsidRDefault="00121B3F" w:rsidP="00121B3F">
            <w:pPr>
              <w:jc w:val="right"/>
              <w:rPr>
                <w:sz w:val="16"/>
                <w:szCs w:val="16"/>
              </w:rPr>
            </w:pPr>
            <w:r>
              <w:rPr>
                <w:rFonts w:ascii="Calibri" w:hAnsi="Calibri" w:cs="Calibri"/>
                <w:color w:val="000000"/>
              </w:rPr>
              <w:t>3.87E-06</w:t>
            </w:r>
          </w:p>
        </w:tc>
        <w:tc>
          <w:tcPr>
            <w:tcW w:w="1169" w:type="dxa"/>
            <w:tcBorders>
              <w:top w:val="nil"/>
              <w:left w:val="nil"/>
              <w:bottom w:val="nil"/>
              <w:right w:val="nil"/>
            </w:tcBorders>
            <w:vAlign w:val="bottom"/>
          </w:tcPr>
          <w:p w14:paraId="7B47814C" w14:textId="5535D72E" w:rsidR="00121B3F" w:rsidRDefault="00121B3F" w:rsidP="00121B3F">
            <w:pPr>
              <w:jc w:val="right"/>
              <w:rPr>
                <w:sz w:val="16"/>
                <w:szCs w:val="16"/>
              </w:rPr>
            </w:pPr>
            <w:r>
              <w:rPr>
                <w:rFonts w:ascii="Calibri" w:hAnsi="Calibri" w:cs="Calibri"/>
                <w:color w:val="000000"/>
              </w:rPr>
              <w:t>1.48E-05</w:t>
            </w:r>
          </w:p>
        </w:tc>
        <w:tc>
          <w:tcPr>
            <w:tcW w:w="1169" w:type="dxa"/>
            <w:tcBorders>
              <w:top w:val="nil"/>
              <w:left w:val="nil"/>
              <w:bottom w:val="nil"/>
              <w:right w:val="single" w:sz="4" w:space="0" w:color="auto"/>
            </w:tcBorders>
            <w:vAlign w:val="bottom"/>
          </w:tcPr>
          <w:p w14:paraId="01384B28" w14:textId="0D8CD7FB" w:rsidR="00121B3F" w:rsidRDefault="00121B3F" w:rsidP="00121B3F">
            <w:pPr>
              <w:jc w:val="right"/>
              <w:rPr>
                <w:sz w:val="16"/>
                <w:szCs w:val="16"/>
              </w:rPr>
            </w:pPr>
            <w:r>
              <w:rPr>
                <w:rFonts w:ascii="Calibri" w:hAnsi="Calibri" w:cs="Calibri"/>
                <w:color w:val="000000"/>
              </w:rPr>
              <w:t>0.261</w:t>
            </w:r>
          </w:p>
        </w:tc>
        <w:tc>
          <w:tcPr>
            <w:tcW w:w="1169" w:type="dxa"/>
            <w:tcBorders>
              <w:top w:val="nil"/>
              <w:left w:val="single" w:sz="4" w:space="0" w:color="auto"/>
              <w:bottom w:val="nil"/>
              <w:right w:val="nil"/>
            </w:tcBorders>
            <w:vAlign w:val="bottom"/>
          </w:tcPr>
          <w:p w14:paraId="67A7EB76" w14:textId="6F467612" w:rsidR="00121B3F" w:rsidRDefault="00121B3F" w:rsidP="00121B3F">
            <w:pPr>
              <w:jc w:val="right"/>
              <w:rPr>
                <w:sz w:val="16"/>
                <w:szCs w:val="16"/>
              </w:rPr>
            </w:pPr>
            <w:r>
              <w:rPr>
                <w:rFonts w:ascii="Calibri" w:hAnsi="Calibri" w:cs="Calibri"/>
                <w:color w:val="000000"/>
              </w:rPr>
              <w:t>3.90E-06</w:t>
            </w:r>
          </w:p>
        </w:tc>
        <w:tc>
          <w:tcPr>
            <w:tcW w:w="1169" w:type="dxa"/>
            <w:tcBorders>
              <w:top w:val="nil"/>
              <w:left w:val="nil"/>
              <w:bottom w:val="nil"/>
              <w:right w:val="single" w:sz="4" w:space="0" w:color="auto"/>
            </w:tcBorders>
            <w:vAlign w:val="bottom"/>
          </w:tcPr>
          <w:p w14:paraId="3000F4F9" w14:textId="7D2C9216" w:rsidR="00121B3F" w:rsidRDefault="00121B3F" w:rsidP="00121B3F">
            <w:pPr>
              <w:jc w:val="right"/>
              <w:rPr>
                <w:sz w:val="16"/>
                <w:szCs w:val="16"/>
              </w:rPr>
            </w:pPr>
            <w:r>
              <w:rPr>
                <w:rFonts w:ascii="Calibri" w:hAnsi="Calibri" w:cs="Calibri"/>
                <w:color w:val="000000"/>
              </w:rPr>
              <w:t>1.46E-05</w:t>
            </w:r>
          </w:p>
        </w:tc>
        <w:tc>
          <w:tcPr>
            <w:tcW w:w="1169" w:type="dxa"/>
            <w:tcBorders>
              <w:top w:val="nil"/>
              <w:left w:val="single" w:sz="4" w:space="0" w:color="auto"/>
              <w:bottom w:val="nil"/>
              <w:right w:val="nil"/>
            </w:tcBorders>
            <w:vAlign w:val="bottom"/>
          </w:tcPr>
          <w:p w14:paraId="2FC2B100" w14:textId="31ED5872" w:rsidR="00121B3F" w:rsidRDefault="00121B3F" w:rsidP="00121B3F">
            <w:pPr>
              <w:jc w:val="right"/>
            </w:pPr>
            <w:r>
              <w:rPr>
                <w:rFonts w:ascii="Calibri" w:hAnsi="Calibri" w:cs="Calibri"/>
                <w:color w:val="000000"/>
              </w:rPr>
              <w:t>0.99</w:t>
            </w:r>
          </w:p>
        </w:tc>
        <w:tc>
          <w:tcPr>
            <w:tcW w:w="1347" w:type="dxa"/>
            <w:tcBorders>
              <w:top w:val="nil"/>
              <w:left w:val="nil"/>
              <w:bottom w:val="nil"/>
              <w:right w:val="single" w:sz="4" w:space="0" w:color="auto"/>
            </w:tcBorders>
            <w:vAlign w:val="bottom"/>
          </w:tcPr>
          <w:p w14:paraId="5B0D1DD9" w14:textId="7966CA07" w:rsidR="00121B3F" w:rsidRDefault="00121B3F" w:rsidP="00121B3F">
            <w:pPr>
              <w:jc w:val="right"/>
            </w:pPr>
            <w:r>
              <w:rPr>
                <w:rFonts w:ascii="Calibri" w:hAnsi="Calibri" w:cs="Calibri"/>
                <w:color w:val="000000"/>
              </w:rPr>
              <w:t>1.02</w:t>
            </w:r>
          </w:p>
        </w:tc>
      </w:tr>
      <w:tr w:rsidR="00121B3F" w14:paraId="59E2D843" w14:textId="77777777" w:rsidTr="006D5A84">
        <w:tc>
          <w:tcPr>
            <w:tcW w:w="2478" w:type="dxa"/>
            <w:tcBorders>
              <w:top w:val="nil"/>
              <w:left w:val="single" w:sz="4" w:space="0" w:color="auto"/>
              <w:bottom w:val="nil"/>
              <w:right w:val="single" w:sz="4" w:space="0" w:color="auto"/>
            </w:tcBorders>
            <w:vAlign w:val="bottom"/>
            <w:hideMark/>
          </w:tcPr>
          <w:p w14:paraId="053C23CF" w14:textId="77777777" w:rsidR="00121B3F" w:rsidRDefault="00121B3F" w:rsidP="00121B3F">
            <w:r>
              <w:rPr>
                <w:rFonts w:ascii="Calibri" w:hAnsi="Calibri" w:cs="Calibri"/>
                <w:color w:val="000000"/>
              </w:rPr>
              <w:t>Age</w:t>
            </w:r>
          </w:p>
        </w:tc>
        <w:tc>
          <w:tcPr>
            <w:tcW w:w="1168" w:type="dxa"/>
            <w:tcBorders>
              <w:top w:val="nil"/>
              <w:left w:val="single" w:sz="4" w:space="0" w:color="auto"/>
              <w:bottom w:val="nil"/>
              <w:right w:val="nil"/>
            </w:tcBorders>
            <w:vAlign w:val="bottom"/>
          </w:tcPr>
          <w:p w14:paraId="6F365D77" w14:textId="77616CB8" w:rsidR="00121B3F" w:rsidRDefault="00121B3F" w:rsidP="00121B3F">
            <w:pPr>
              <w:jc w:val="right"/>
              <w:rPr>
                <w:sz w:val="16"/>
                <w:szCs w:val="16"/>
              </w:rPr>
            </w:pPr>
            <w:r>
              <w:rPr>
                <w:rFonts w:ascii="Calibri" w:hAnsi="Calibri" w:cs="Calibri"/>
                <w:color w:val="000000"/>
              </w:rPr>
              <w:t>2.79E-03</w:t>
            </w:r>
          </w:p>
        </w:tc>
        <w:tc>
          <w:tcPr>
            <w:tcW w:w="1169" w:type="dxa"/>
            <w:tcBorders>
              <w:top w:val="nil"/>
              <w:left w:val="nil"/>
              <w:bottom w:val="nil"/>
              <w:right w:val="nil"/>
            </w:tcBorders>
            <w:vAlign w:val="bottom"/>
          </w:tcPr>
          <w:p w14:paraId="13AC90F3" w14:textId="6F94CA8C" w:rsidR="00121B3F" w:rsidRDefault="00121B3F" w:rsidP="00121B3F">
            <w:pPr>
              <w:jc w:val="right"/>
              <w:rPr>
                <w:sz w:val="16"/>
                <w:szCs w:val="16"/>
              </w:rPr>
            </w:pPr>
            <w:r>
              <w:rPr>
                <w:rFonts w:ascii="Calibri" w:hAnsi="Calibri" w:cs="Calibri"/>
                <w:color w:val="000000"/>
              </w:rPr>
              <w:t>1.38E-04</w:t>
            </w:r>
          </w:p>
        </w:tc>
        <w:tc>
          <w:tcPr>
            <w:tcW w:w="1169" w:type="dxa"/>
            <w:tcBorders>
              <w:top w:val="nil"/>
              <w:left w:val="nil"/>
              <w:bottom w:val="nil"/>
              <w:right w:val="single" w:sz="4" w:space="0" w:color="auto"/>
            </w:tcBorders>
            <w:vAlign w:val="bottom"/>
          </w:tcPr>
          <w:p w14:paraId="5E417159" w14:textId="3A2B58DE" w:rsidR="00121B3F" w:rsidRDefault="00121B3F" w:rsidP="00121B3F">
            <w:pPr>
              <w:jc w:val="right"/>
              <w:rPr>
                <w:sz w:val="16"/>
                <w:szCs w:val="16"/>
              </w:rPr>
            </w:pPr>
            <w:r>
              <w:rPr>
                <w:rFonts w:ascii="Calibri" w:hAnsi="Calibri" w:cs="Calibri"/>
                <w:color w:val="000000"/>
              </w:rPr>
              <w:t>20.186</w:t>
            </w:r>
          </w:p>
        </w:tc>
        <w:tc>
          <w:tcPr>
            <w:tcW w:w="1169" w:type="dxa"/>
            <w:tcBorders>
              <w:top w:val="nil"/>
              <w:left w:val="single" w:sz="4" w:space="0" w:color="auto"/>
              <w:bottom w:val="nil"/>
              <w:right w:val="nil"/>
            </w:tcBorders>
            <w:vAlign w:val="bottom"/>
          </w:tcPr>
          <w:p w14:paraId="0FA65095" w14:textId="2BFD07CE" w:rsidR="00121B3F" w:rsidRDefault="00121B3F" w:rsidP="00121B3F">
            <w:pPr>
              <w:jc w:val="right"/>
              <w:rPr>
                <w:sz w:val="16"/>
                <w:szCs w:val="16"/>
              </w:rPr>
            </w:pPr>
            <w:r>
              <w:rPr>
                <w:rFonts w:ascii="Calibri" w:hAnsi="Calibri" w:cs="Calibri"/>
                <w:color w:val="000000"/>
              </w:rPr>
              <w:t>2.79E-03</w:t>
            </w:r>
          </w:p>
        </w:tc>
        <w:tc>
          <w:tcPr>
            <w:tcW w:w="1169" w:type="dxa"/>
            <w:tcBorders>
              <w:top w:val="nil"/>
              <w:left w:val="nil"/>
              <w:bottom w:val="nil"/>
              <w:right w:val="single" w:sz="4" w:space="0" w:color="auto"/>
            </w:tcBorders>
            <w:vAlign w:val="bottom"/>
          </w:tcPr>
          <w:p w14:paraId="7A6E1128" w14:textId="2521246F" w:rsidR="00121B3F" w:rsidRDefault="00121B3F" w:rsidP="00121B3F">
            <w:pPr>
              <w:jc w:val="right"/>
              <w:rPr>
                <w:sz w:val="16"/>
                <w:szCs w:val="16"/>
              </w:rPr>
            </w:pPr>
            <w:r>
              <w:rPr>
                <w:rFonts w:ascii="Calibri" w:hAnsi="Calibri" w:cs="Calibri"/>
                <w:color w:val="000000"/>
              </w:rPr>
              <w:t>1.40E-04</w:t>
            </w:r>
          </w:p>
        </w:tc>
        <w:tc>
          <w:tcPr>
            <w:tcW w:w="1169" w:type="dxa"/>
            <w:tcBorders>
              <w:top w:val="nil"/>
              <w:left w:val="single" w:sz="4" w:space="0" w:color="auto"/>
              <w:bottom w:val="nil"/>
              <w:right w:val="nil"/>
            </w:tcBorders>
            <w:vAlign w:val="bottom"/>
          </w:tcPr>
          <w:p w14:paraId="6B95321A" w14:textId="037F6B74" w:rsidR="00121B3F" w:rsidRDefault="00121B3F" w:rsidP="00121B3F">
            <w:pPr>
              <w:jc w:val="right"/>
            </w:pPr>
            <w:r>
              <w:rPr>
                <w:rFonts w:ascii="Calibri" w:hAnsi="Calibri" w:cs="Calibri"/>
                <w:color w:val="000000"/>
              </w:rPr>
              <w:t>1.00</w:t>
            </w:r>
          </w:p>
        </w:tc>
        <w:tc>
          <w:tcPr>
            <w:tcW w:w="1347" w:type="dxa"/>
            <w:tcBorders>
              <w:top w:val="nil"/>
              <w:left w:val="nil"/>
              <w:bottom w:val="nil"/>
              <w:right w:val="single" w:sz="4" w:space="0" w:color="auto"/>
            </w:tcBorders>
            <w:vAlign w:val="bottom"/>
          </w:tcPr>
          <w:p w14:paraId="55AFF1FA" w14:textId="4A49EC4D" w:rsidR="00121B3F" w:rsidRDefault="00121B3F" w:rsidP="00121B3F">
            <w:pPr>
              <w:jc w:val="right"/>
            </w:pPr>
            <w:r>
              <w:rPr>
                <w:rFonts w:ascii="Calibri" w:hAnsi="Calibri" w:cs="Calibri"/>
                <w:color w:val="000000"/>
              </w:rPr>
              <w:t>0.99</w:t>
            </w:r>
          </w:p>
        </w:tc>
      </w:tr>
      <w:tr w:rsidR="00121B3F" w14:paraId="10C731A0" w14:textId="77777777" w:rsidTr="006D5A84">
        <w:tc>
          <w:tcPr>
            <w:tcW w:w="2478" w:type="dxa"/>
            <w:tcBorders>
              <w:top w:val="nil"/>
              <w:left w:val="single" w:sz="4" w:space="0" w:color="auto"/>
              <w:bottom w:val="nil"/>
              <w:right w:val="single" w:sz="4" w:space="0" w:color="auto"/>
            </w:tcBorders>
            <w:vAlign w:val="bottom"/>
            <w:hideMark/>
          </w:tcPr>
          <w:p w14:paraId="6E8F7760" w14:textId="77777777" w:rsidR="00121B3F" w:rsidRDefault="00121B3F" w:rsidP="00121B3F">
            <w:r>
              <w:rPr>
                <w:rFonts w:ascii="Calibri" w:hAnsi="Calibri" w:cs="Calibri"/>
                <w:color w:val="000000"/>
              </w:rPr>
              <w:t>Sex</w:t>
            </w:r>
          </w:p>
        </w:tc>
        <w:tc>
          <w:tcPr>
            <w:tcW w:w="1168" w:type="dxa"/>
            <w:tcBorders>
              <w:top w:val="nil"/>
              <w:left w:val="single" w:sz="4" w:space="0" w:color="auto"/>
              <w:bottom w:val="nil"/>
              <w:right w:val="nil"/>
            </w:tcBorders>
            <w:vAlign w:val="bottom"/>
          </w:tcPr>
          <w:p w14:paraId="10E39371" w14:textId="10FB116E" w:rsidR="00121B3F" w:rsidRDefault="00121B3F" w:rsidP="00121B3F">
            <w:pPr>
              <w:jc w:val="right"/>
              <w:rPr>
                <w:sz w:val="16"/>
                <w:szCs w:val="16"/>
              </w:rPr>
            </w:pPr>
            <w:r>
              <w:rPr>
                <w:rFonts w:ascii="Calibri" w:hAnsi="Calibri" w:cs="Calibri"/>
                <w:color w:val="000000"/>
              </w:rPr>
              <w:t>2.93E-02</w:t>
            </w:r>
          </w:p>
        </w:tc>
        <w:tc>
          <w:tcPr>
            <w:tcW w:w="1169" w:type="dxa"/>
            <w:tcBorders>
              <w:top w:val="nil"/>
              <w:left w:val="nil"/>
              <w:bottom w:val="nil"/>
              <w:right w:val="nil"/>
            </w:tcBorders>
            <w:vAlign w:val="bottom"/>
          </w:tcPr>
          <w:p w14:paraId="059C0961" w14:textId="0AD85912" w:rsidR="00121B3F" w:rsidRDefault="00121B3F" w:rsidP="00121B3F">
            <w:pPr>
              <w:jc w:val="right"/>
              <w:rPr>
                <w:sz w:val="16"/>
                <w:szCs w:val="16"/>
              </w:rPr>
            </w:pPr>
            <w:r>
              <w:rPr>
                <w:rFonts w:ascii="Calibri" w:hAnsi="Calibri" w:cs="Calibri"/>
                <w:color w:val="000000"/>
              </w:rPr>
              <w:t>5.00E-03</w:t>
            </w:r>
          </w:p>
        </w:tc>
        <w:tc>
          <w:tcPr>
            <w:tcW w:w="1169" w:type="dxa"/>
            <w:tcBorders>
              <w:top w:val="nil"/>
              <w:left w:val="nil"/>
              <w:bottom w:val="nil"/>
              <w:right w:val="single" w:sz="4" w:space="0" w:color="auto"/>
            </w:tcBorders>
            <w:vAlign w:val="bottom"/>
          </w:tcPr>
          <w:p w14:paraId="4E2091F9" w14:textId="28DDAC2E" w:rsidR="00121B3F" w:rsidRDefault="00121B3F" w:rsidP="00121B3F">
            <w:pPr>
              <w:jc w:val="right"/>
              <w:rPr>
                <w:sz w:val="16"/>
                <w:szCs w:val="16"/>
              </w:rPr>
            </w:pPr>
            <w:r>
              <w:rPr>
                <w:rFonts w:ascii="Calibri" w:hAnsi="Calibri" w:cs="Calibri"/>
                <w:color w:val="000000"/>
              </w:rPr>
              <w:t>5.853</w:t>
            </w:r>
          </w:p>
        </w:tc>
        <w:tc>
          <w:tcPr>
            <w:tcW w:w="1169" w:type="dxa"/>
            <w:tcBorders>
              <w:top w:val="nil"/>
              <w:left w:val="single" w:sz="4" w:space="0" w:color="auto"/>
              <w:bottom w:val="nil"/>
              <w:right w:val="nil"/>
            </w:tcBorders>
            <w:vAlign w:val="bottom"/>
          </w:tcPr>
          <w:p w14:paraId="528CDF16" w14:textId="5B2333BB" w:rsidR="00121B3F" w:rsidRDefault="00121B3F" w:rsidP="00121B3F">
            <w:pPr>
              <w:jc w:val="right"/>
              <w:rPr>
                <w:sz w:val="16"/>
                <w:szCs w:val="16"/>
              </w:rPr>
            </w:pPr>
            <w:r>
              <w:rPr>
                <w:rFonts w:ascii="Calibri" w:hAnsi="Calibri" w:cs="Calibri"/>
                <w:color w:val="000000"/>
              </w:rPr>
              <w:t>2.91E-02</w:t>
            </w:r>
          </w:p>
        </w:tc>
        <w:tc>
          <w:tcPr>
            <w:tcW w:w="1169" w:type="dxa"/>
            <w:tcBorders>
              <w:top w:val="nil"/>
              <w:left w:val="nil"/>
              <w:bottom w:val="nil"/>
              <w:right w:val="single" w:sz="4" w:space="0" w:color="auto"/>
            </w:tcBorders>
            <w:vAlign w:val="bottom"/>
          </w:tcPr>
          <w:p w14:paraId="015742D6" w14:textId="708470A9" w:rsidR="00121B3F" w:rsidRDefault="00121B3F" w:rsidP="00121B3F">
            <w:pPr>
              <w:jc w:val="right"/>
              <w:rPr>
                <w:sz w:val="16"/>
                <w:szCs w:val="16"/>
              </w:rPr>
            </w:pPr>
            <w:r>
              <w:rPr>
                <w:rFonts w:ascii="Calibri" w:hAnsi="Calibri" w:cs="Calibri"/>
                <w:color w:val="000000"/>
              </w:rPr>
              <w:t>4.87E-03</w:t>
            </w:r>
          </w:p>
        </w:tc>
        <w:tc>
          <w:tcPr>
            <w:tcW w:w="1169" w:type="dxa"/>
            <w:tcBorders>
              <w:top w:val="nil"/>
              <w:left w:val="single" w:sz="4" w:space="0" w:color="auto"/>
              <w:bottom w:val="nil"/>
              <w:right w:val="nil"/>
            </w:tcBorders>
            <w:vAlign w:val="bottom"/>
          </w:tcPr>
          <w:p w14:paraId="0BABB82E" w14:textId="23E2FA88" w:rsidR="00121B3F" w:rsidRDefault="00121B3F" w:rsidP="00121B3F">
            <w:pPr>
              <w:jc w:val="right"/>
            </w:pPr>
            <w:r>
              <w:rPr>
                <w:rFonts w:ascii="Calibri" w:hAnsi="Calibri" w:cs="Calibri"/>
                <w:color w:val="000000"/>
              </w:rPr>
              <w:t>1.01</w:t>
            </w:r>
          </w:p>
        </w:tc>
        <w:tc>
          <w:tcPr>
            <w:tcW w:w="1347" w:type="dxa"/>
            <w:tcBorders>
              <w:top w:val="nil"/>
              <w:left w:val="nil"/>
              <w:bottom w:val="nil"/>
              <w:right w:val="single" w:sz="4" w:space="0" w:color="auto"/>
            </w:tcBorders>
            <w:vAlign w:val="bottom"/>
          </w:tcPr>
          <w:p w14:paraId="55C5652C" w14:textId="55B2060D" w:rsidR="00121B3F" w:rsidRDefault="00121B3F" w:rsidP="00121B3F">
            <w:pPr>
              <w:jc w:val="right"/>
            </w:pPr>
            <w:r>
              <w:rPr>
                <w:rFonts w:ascii="Calibri" w:hAnsi="Calibri" w:cs="Calibri"/>
                <w:color w:val="000000"/>
              </w:rPr>
              <w:t>1.03</w:t>
            </w:r>
          </w:p>
        </w:tc>
      </w:tr>
      <w:tr w:rsidR="00121B3F" w14:paraId="2A99507F" w14:textId="77777777" w:rsidTr="006D5A84">
        <w:tc>
          <w:tcPr>
            <w:tcW w:w="2478" w:type="dxa"/>
            <w:tcBorders>
              <w:top w:val="nil"/>
              <w:left w:val="single" w:sz="4" w:space="0" w:color="auto"/>
              <w:bottom w:val="nil"/>
              <w:right w:val="single" w:sz="4" w:space="0" w:color="auto"/>
            </w:tcBorders>
            <w:vAlign w:val="bottom"/>
            <w:hideMark/>
          </w:tcPr>
          <w:p w14:paraId="44C780D2" w14:textId="77777777" w:rsidR="00121B3F" w:rsidRDefault="00121B3F" w:rsidP="00121B3F">
            <w:r>
              <w:rPr>
                <w:rFonts w:ascii="Calibri" w:hAnsi="Calibri" w:cs="Calibri"/>
                <w:color w:val="000000"/>
              </w:rPr>
              <w:t>Mexican American</w:t>
            </w:r>
          </w:p>
        </w:tc>
        <w:tc>
          <w:tcPr>
            <w:tcW w:w="1168" w:type="dxa"/>
            <w:tcBorders>
              <w:top w:val="nil"/>
              <w:left w:val="single" w:sz="4" w:space="0" w:color="auto"/>
              <w:bottom w:val="nil"/>
              <w:right w:val="nil"/>
            </w:tcBorders>
            <w:vAlign w:val="bottom"/>
          </w:tcPr>
          <w:p w14:paraId="34A5CCE2" w14:textId="299F07FA" w:rsidR="00121B3F" w:rsidRDefault="00121B3F" w:rsidP="00121B3F">
            <w:pPr>
              <w:jc w:val="right"/>
              <w:rPr>
                <w:sz w:val="16"/>
                <w:szCs w:val="16"/>
              </w:rPr>
            </w:pPr>
            <w:r>
              <w:rPr>
                <w:rFonts w:ascii="Calibri" w:hAnsi="Calibri" w:cs="Calibri"/>
                <w:color w:val="000000"/>
              </w:rPr>
              <w:t>1.83E-02</w:t>
            </w:r>
          </w:p>
        </w:tc>
        <w:tc>
          <w:tcPr>
            <w:tcW w:w="1169" w:type="dxa"/>
            <w:tcBorders>
              <w:top w:val="nil"/>
              <w:left w:val="nil"/>
              <w:bottom w:val="nil"/>
              <w:right w:val="nil"/>
            </w:tcBorders>
            <w:vAlign w:val="bottom"/>
          </w:tcPr>
          <w:p w14:paraId="57B1D6B6" w14:textId="5501C0D6" w:rsidR="00121B3F" w:rsidRDefault="00121B3F" w:rsidP="00121B3F">
            <w:pPr>
              <w:jc w:val="right"/>
              <w:rPr>
                <w:sz w:val="16"/>
                <w:szCs w:val="16"/>
              </w:rPr>
            </w:pPr>
            <w:r>
              <w:rPr>
                <w:rFonts w:ascii="Calibri" w:hAnsi="Calibri" w:cs="Calibri"/>
                <w:color w:val="000000"/>
              </w:rPr>
              <w:t>6.65E-03</w:t>
            </w:r>
          </w:p>
        </w:tc>
        <w:tc>
          <w:tcPr>
            <w:tcW w:w="1169" w:type="dxa"/>
            <w:tcBorders>
              <w:top w:val="nil"/>
              <w:left w:val="nil"/>
              <w:bottom w:val="nil"/>
              <w:right w:val="single" w:sz="4" w:space="0" w:color="auto"/>
            </w:tcBorders>
            <w:vAlign w:val="bottom"/>
          </w:tcPr>
          <w:p w14:paraId="5C86F170" w14:textId="3F4FA25E" w:rsidR="00121B3F" w:rsidRDefault="00121B3F" w:rsidP="00121B3F">
            <w:pPr>
              <w:jc w:val="right"/>
              <w:rPr>
                <w:sz w:val="16"/>
                <w:szCs w:val="16"/>
              </w:rPr>
            </w:pPr>
            <w:r>
              <w:rPr>
                <w:rFonts w:ascii="Calibri" w:hAnsi="Calibri" w:cs="Calibri"/>
                <w:color w:val="000000"/>
              </w:rPr>
              <w:t>2.749</w:t>
            </w:r>
          </w:p>
        </w:tc>
        <w:tc>
          <w:tcPr>
            <w:tcW w:w="1169" w:type="dxa"/>
            <w:tcBorders>
              <w:top w:val="nil"/>
              <w:left w:val="single" w:sz="4" w:space="0" w:color="auto"/>
              <w:bottom w:val="nil"/>
              <w:right w:val="nil"/>
            </w:tcBorders>
            <w:vAlign w:val="bottom"/>
          </w:tcPr>
          <w:p w14:paraId="3FE9300D" w14:textId="6D14B4B5" w:rsidR="00121B3F" w:rsidRDefault="00121B3F" w:rsidP="00121B3F">
            <w:pPr>
              <w:jc w:val="right"/>
              <w:rPr>
                <w:sz w:val="16"/>
                <w:szCs w:val="16"/>
              </w:rPr>
            </w:pPr>
            <w:r>
              <w:rPr>
                <w:rFonts w:ascii="Calibri" w:hAnsi="Calibri" w:cs="Calibri"/>
                <w:color w:val="000000"/>
              </w:rPr>
              <w:t>1.80E-02</w:t>
            </w:r>
          </w:p>
        </w:tc>
        <w:tc>
          <w:tcPr>
            <w:tcW w:w="1169" w:type="dxa"/>
            <w:tcBorders>
              <w:top w:val="nil"/>
              <w:left w:val="nil"/>
              <w:bottom w:val="nil"/>
              <w:right w:val="single" w:sz="4" w:space="0" w:color="auto"/>
            </w:tcBorders>
            <w:vAlign w:val="bottom"/>
          </w:tcPr>
          <w:p w14:paraId="6FE53ECF" w14:textId="4E65654F" w:rsidR="00121B3F" w:rsidRDefault="00121B3F" w:rsidP="00121B3F">
            <w:pPr>
              <w:jc w:val="right"/>
              <w:rPr>
                <w:sz w:val="16"/>
                <w:szCs w:val="16"/>
              </w:rPr>
            </w:pPr>
            <w:r>
              <w:rPr>
                <w:rFonts w:ascii="Calibri" w:hAnsi="Calibri" w:cs="Calibri"/>
                <w:color w:val="000000"/>
              </w:rPr>
              <w:t>6.59E-03</w:t>
            </w:r>
          </w:p>
        </w:tc>
        <w:tc>
          <w:tcPr>
            <w:tcW w:w="1169" w:type="dxa"/>
            <w:tcBorders>
              <w:top w:val="nil"/>
              <w:left w:val="single" w:sz="4" w:space="0" w:color="auto"/>
              <w:bottom w:val="nil"/>
              <w:right w:val="nil"/>
            </w:tcBorders>
            <w:vAlign w:val="bottom"/>
          </w:tcPr>
          <w:p w14:paraId="48A76E1B" w14:textId="22EC74B9" w:rsidR="00121B3F" w:rsidRDefault="00121B3F" w:rsidP="00121B3F">
            <w:pPr>
              <w:jc w:val="right"/>
            </w:pPr>
            <w:r>
              <w:rPr>
                <w:rFonts w:ascii="Calibri" w:hAnsi="Calibri" w:cs="Calibri"/>
                <w:color w:val="000000"/>
              </w:rPr>
              <w:t>1.02</w:t>
            </w:r>
          </w:p>
        </w:tc>
        <w:tc>
          <w:tcPr>
            <w:tcW w:w="1347" w:type="dxa"/>
            <w:tcBorders>
              <w:top w:val="nil"/>
              <w:left w:val="nil"/>
              <w:bottom w:val="nil"/>
              <w:right w:val="single" w:sz="4" w:space="0" w:color="auto"/>
            </w:tcBorders>
            <w:vAlign w:val="bottom"/>
          </w:tcPr>
          <w:p w14:paraId="5A37D2A8" w14:textId="64469BB2" w:rsidR="00121B3F" w:rsidRDefault="00121B3F" w:rsidP="00121B3F">
            <w:pPr>
              <w:jc w:val="right"/>
            </w:pPr>
            <w:r>
              <w:rPr>
                <w:rFonts w:ascii="Calibri" w:hAnsi="Calibri" w:cs="Calibri"/>
                <w:color w:val="000000"/>
              </w:rPr>
              <w:t>1.01</w:t>
            </w:r>
          </w:p>
        </w:tc>
      </w:tr>
      <w:tr w:rsidR="00121B3F" w14:paraId="110C58D7" w14:textId="77777777" w:rsidTr="006D5A84">
        <w:tc>
          <w:tcPr>
            <w:tcW w:w="2478" w:type="dxa"/>
            <w:tcBorders>
              <w:top w:val="nil"/>
              <w:left w:val="single" w:sz="4" w:space="0" w:color="auto"/>
              <w:bottom w:val="nil"/>
              <w:right w:val="single" w:sz="4" w:space="0" w:color="auto"/>
            </w:tcBorders>
            <w:vAlign w:val="bottom"/>
            <w:hideMark/>
          </w:tcPr>
          <w:p w14:paraId="56B1ED54" w14:textId="77777777" w:rsidR="00121B3F" w:rsidRDefault="00121B3F" w:rsidP="00121B3F">
            <w:r>
              <w:t>Other Hispanic</w:t>
            </w:r>
          </w:p>
        </w:tc>
        <w:tc>
          <w:tcPr>
            <w:tcW w:w="1168" w:type="dxa"/>
            <w:tcBorders>
              <w:top w:val="nil"/>
              <w:left w:val="single" w:sz="4" w:space="0" w:color="auto"/>
              <w:bottom w:val="nil"/>
              <w:right w:val="nil"/>
            </w:tcBorders>
            <w:vAlign w:val="bottom"/>
          </w:tcPr>
          <w:p w14:paraId="02EA9D84" w14:textId="03CFE83D" w:rsidR="00121B3F" w:rsidRDefault="00121B3F" w:rsidP="00121B3F">
            <w:pPr>
              <w:jc w:val="right"/>
              <w:rPr>
                <w:sz w:val="16"/>
                <w:szCs w:val="16"/>
              </w:rPr>
            </w:pPr>
            <w:r>
              <w:rPr>
                <w:rFonts w:ascii="Calibri" w:hAnsi="Calibri" w:cs="Calibri"/>
                <w:color w:val="000000"/>
              </w:rPr>
              <w:t>2.94E-02</w:t>
            </w:r>
          </w:p>
        </w:tc>
        <w:tc>
          <w:tcPr>
            <w:tcW w:w="1169" w:type="dxa"/>
            <w:tcBorders>
              <w:top w:val="nil"/>
              <w:left w:val="nil"/>
              <w:bottom w:val="nil"/>
              <w:right w:val="nil"/>
            </w:tcBorders>
            <w:vAlign w:val="bottom"/>
          </w:tcPr>
          <w:p w14:paraId="7DA976F0" w14:textId="5A0D2734" w:rsidR="00121B3F" w:rsidRDefault="00121B3F" w:rsidP="00121B3F">
            <w:pPr>
              <w:jc w:val="right"/>
              <w:rPr>
                <w:sz w:val="16"/>
                <w:szCs w:val="16"/>
              </w:rPr>
            </w:pPr>
            <w:r>
              <w:rPr>
                <w:rFonts w:ascii="Calibri" w:hAnsi="Calibri" w:cs="Calibri"/>
                <w:color w:val="000000"/>
              </w:rPr>
              <w:t>8.27E-03</w:t>
            </w:r>
          </w:p>
        </w:tc>
        <w:tc>
          <w:tcPr>
            <w:tcW w:w="1169" w:type="dxa"/>
            <w:tcBorders>
              <w:top w:val="nil"/>
              <w:left w:val="nil"/>
              <w:bottom w:val="nil"/>
              <w:right w:val="single" w:sz="4" w:space="0" w:color="auto"/>
            </w:tcBorders>
            <w:vAlign w:val="bottom"/>
          </w:tcPr>
          <w:p w14:paraId="6944D8E9" w14:textId="45A5D4D3" w:rsidR="00121B3F" w:rsidRDefault="00121B3F" w:rsidP="00121B3F">
            <w:pPr>
              <w:jc w:val="right"/>
              <w:rPr>
                <w:sz w:val="16"/>
                <w:szCs w:val="16"/>
              </w:rPr>
            </w:pPr>
            <w:r>
              <w:rPr>
                <w:rFonts w:ascii="Calibri" w:hAnsi="Calibri" w:cs="Calibri"/>
                <w:color w:val="000000"/>
              </w:rPr>
              <w:t>3.553</w:t>
            </w:r>
          </w:p>
        </w:tc>
        <w:tc>
          <w:tcPr>
            <w:tcW w:w="1169" w:type="dxa"/>
            <w:tcBorders>
              <w:top w:val="nil"/>
              <w:left w:val="single" w:sz="4" w:space="0" w:color="auto"/>
              <w:bottom w:val="nil"/>
              <w:right w:val="nil"/>
            </w:tcBorders>
            <w:vAlign w:val="bottom"/>
          </w:tcPr>
          <w:p w14:paraId="11426001" w14:textId="05E281D1" w:rsidR="00121B3F" w:rsidRDefault="00121B3F" w:rsidP="00121B3F">
            <w:pPr>
              <w:jc w:val="right"/>
              <w:rPr>
                <w:sz w:val="16"/>
                <w:szCs w:val="16"/>
              </w:rPr>
            </w:pPr>
            <w:r>
              <w:rPr>
                <w:rFonts w:ascii="Calibri" w:hAnsi="Calibri" w:cs="Calibri"/>
                <w:color w:val="000000"/>
              </w:rPr>
              <w:t>2.91E-02</w:t>
            </w:r>
          </w:p>
        </w:tc>
        <w:tc>
          <w:tcPr>
            <w:tcW w:w="1169" w:type="dxa"/>
            <w:tcBorders>
              <w:top w:val="nil"/>
              <w:left w:val="nil"/>
              <w:bottom w:val="nil"/>
              <w:right w:val="single" w:sz="4" w:space="0" w:color="auto"/>
            </w:tcBorders>
            <w:vAlign w:val="bottom"/>
          </w:tcPr>
          <w:p w14:paraId="3A69B56B" w14:textId="5D9AD643" w:rsidR="00121B3F" w:rsidRDefault="00121B3F" w:rsidP="00121B3F">
            <w:pPr>
              <w:jc w:val="right"/>
              <w:rPr>
                <w:sz w:val="16"/>
                <w:szCs w:val="16"/>
              </w:rPr>
            </w:pPr>
            <w:r>
              <w:rPr>
                <w:rFonts w:ascii="Calibri" w:hAnsi="Calibri" w:cs="Calibri"/>
                <w:color w:val="000000"/>
              </w:rPr>
              <w:t>8.26E-03</w:t>
            </w:r>
          </w:p>
        </w:tc>
        <w:tc>
          <w:tcPr>
            <w:tcW w:w="1169" w:type="dxa"/>
            <w:tcBorders>
              <w:top w:val="nil"/>
              <w:left w:val="single" w:sz="4" w:space="0" w:color="auto"/>
              <w:bottom w:val="nil"/>
              <w:right w:val="nil"/>
            </w:tcBorders>
            <w:vAlign w:val="bottom"/>
          </w:tcPr>
          <w:p w14:paraId="0461A669" w14:textId="181AB00B" w:rsidR="00121B3F" w:rsidRDefault="00121B3F" w:rsidP="00121B3F">
            <w:pPr>
              <w:jc w:val="right"/>
            </w:pPr>
            <w:r>
              <w:rPr>
                <w:rFonts w:ascii="Calibri" w:hAnsi="Calibri" w:cs="Calibri"/>
                <w:color w:val="000000"/>
              </w:rPr>
              <w:t>1.01</w:t>
            </w:r>
          </w:p>
        </w:tc>
        <w:tc>
          <w:tcPr>
            <w:tcW w:w="1347" w:type="dxa"/>
            <w:tcBorders>
              <w:top w:val="nil"/>
              <w:left w:val="nil"/>
              <w:bottom w:val="nil"/>
              <w:right w:val="single" w:sz="4" w:space="0" w:color="auto"/>
            </w:tcBorders>
            <w:vAlign w:val="bottom"/>
          </w:tcPr>
          <w:p w14:paraId="3139CA22" w14:textId="52E05875" w:rsidR="00121B3F" w:rsidRDefault="00121B3F" w:rsidP="00121B3F">
            <w:pPr>
              <w:jc w:val="right"/>
            </w:pPr>
            <w:r>
              <w:rPr>
                <w:rFonts w:ascii="Calibri" w:hAnsi="Calibri" w:cs="Calibri"/>
                <w:color w:val="000000"/>
              </w:rPr>
              <w:t>1.00</w:t>
            </w:r>
          </w:p>
        </w:tc>
      </w:tr>
      <w:tr w:rsidR="00121B3F" w14:paraId="2E3CCDD2" w14:textId="77777777" w:rsidTr="006D5A84">
        <w:tc>
          <w:tcPr>
            <w:tcW w:w="2478" w:type="dxa"/>
            <w:tcBorders>
              <w:top w:val="nil"/>
              <w:left w:val="single" w:sz="4" w:space="0" w:color="auto"/>
              <w:bottom w:val="nil"/>
              <w:right w:val="single" w:sz="4" w:space="0" w:color="auto"/>
            </w:tcBorders>
            <w:vAlign w:val="bottom"/>
            <w:hideMark/>
          </w:tcPr>
          <w:p w14:paraId="21B8E575" w14:textId="77777777" w:rsidR="00121B3F" w:rsidRDefault="00121B3F" w:rsidP="00121B3F">
            <w:r>
              <w:rPr>
                <w:rFonts w:ascii="Calibri" w:hAnsi="Calibri" w:cs="Calibri"/>
                <w:color w:val="000000"/>
              </w:rPr>
              <w:t>Non-Hispanic Black</w:t>
            </w:r>
          </w:p>
        </w:tc>
        <w:tc>
          <w:tcPr>
            <w:tcW w:w="1168" w:type="dxa"/>
            <w:tcBorders>
              <w:top w:val="nil"/>
              <w:left w:val="single" w:sz="4" w:space="0" w:color="auto"/>
              <w:bottom w:val="nil"/>
              <w:right w:val="nil"/>
            </w:tcBorders>
            <w:vAlign w:val="bottom"/>
          </w:tcPr>
          <w:p w14:paraId="4D477991" w14:textId="03AE5EC5" w:rsidR="00121B3F" w:rsidRDefault="00121B3F" w:rsidP="00121B3F">
            <w:pPr>
              <w:jc w:val="right"/>
              <w:rPr>
                <w:sz w:val="16"/>
                <w:szCs w:val="16"/>
              </w:rPr>
            </w:pPr>
            <w:r>
              <w:rPr>
                <w:rFonts w:ascii="Calibri" w:hAnsi="Calibri" w:cs="Calibri"/>
                <w:color w:val="000000"/>
              </w:rPr>
              <w:t>-3.21E-02</w:t>
            </w:r>
          </w:p>
        </w:tc>
        <w:tc>
          <w:tcPr>
            <w:tcW w:w="1169" w:type="dxa"/>
            <w:tcBorders>
              <w:top w:val="nil"/>
              <w:left w:val="nil"/>
              <w:bottom w:val="nil"/>
              <w:right w:val="nil"/>
            </w:tcBorders>
            <w:vAlign w:val="bottom"/>
          </w:tcPr>
          <w:p w14:paraId="4A0F9521" w14:textId="53764C02" w:rsidR="00121B3F" w:rsidRDefault="00121B3F" w:rsidP="00121B3F">
            <w:pPr>
              <w:jc w:val="right"/>
              <w:rPr>
                <w:sz w:val="16"/>
                <w:szCs w:val="16"/>
              </w:rPr>
            </w:pPr>
            <w:r>
              <w:rPr>
                <w:rFonts w:ascii="Calibri" w:hAnsi="Calibri" w:cs="Calibri"/>
                <w:color w:val="000000"/>
              </w:rPr>
              <w:t>6.07E-03</w:t>
            </w:r>
          </w:p>
        </w:tc>
        <w:tc>
          <w:tcPr>
            <w:tcW w:w="1169" w:type="dxa"/>
            <w:tcBorders>
              <w:top w:val="nil"/>
              <w:left w:val="nil"/>
              <w:bottom w:val="nil"/>
              <w:right w:val="single" w:sz="4" w:space="0" w:color="auto"/>
            </w:tcBorders>
            <w:vAlign w:val="bottom"/>
          </w:tcPr>
          <w:p w14:paraId="52D8EA94" w14:textId="7C4EDB83" w:rsidR="00121B3F" w:rsidRDefault="00121B3F" w:rsidP="00121B3F">
            <w:pPr>
              <w:jc w:val="right"/>
              <w:rPr>
                <w:sz w:val="16"/>
                <w:szCs w:val="16"/>
              </w:rPr>
            </w:pPr>
            <w:r>
              <w:rPr>
                <w:rFonts w:ascii="Calibri" w:hAnsi="Calibri" w:cs="Calibri"/>
                <w:color w:val="000000"/>
              </w:rPr>
              <w:t>-5.294</w:t>
            </w:r>
          </w:p>
        </w:tc>
        <w:tc>
          <w:tcPr>
            <w:tcW w:w="1169" w:type="dxa"/>
            <w:tcBorders>
              <w:top w:val="nil"/>
              <w:left w:val="single" w:sz="4" w:space="0" w:color="auto"/>
              <w:bottom w:val="nil"/>
              <w:right w:val="nil"/>
            </w:tcBorders>
            <w:vAlign w:val="bottom"/>
          </w:tcPr>
          <w:p w14:paraId="66AC1691" w14:textId="78483B47" w:rsidR="00121B3F" w:rsidRDefault="00121B3F" w:rsidP="00121B3F">
            <w:pPr>
              <w:jc w:val="right"/>
              <w:rPr>
                <w:sz w:val="16"/>
                <w:szCs w:val="16"/>
              </w:rPr>
            </w:pPr>
            <w:r>
              <w:rPr>
                <w:rFonts w:ascii="Calibri" w:hAnsi="Calibri" w:cs="Calibri"/>
                <w:color w:val="000000"/>
              </w:rPr>
              <w:t>-3.23E-02</w:t>
            </w:r>
          </w:p>
        </w:tc>
        <w:tc>
          <w:tcPr>
            <w:tcW w:w="1169" w:type="dxa"/>
            <w:tcBorders>
              <w:top w:val="nil"/>
              <w:left w:val="nil"/>
              <w:bottom w:val="nil"/>
              <w:right w:val="single" w:sz="4" w:space="0" w:color="auto"/>
            </w:tcBorders>
            <w:vAlign w:val="bottom"/>
          </w:tcPr>
          <w:p w14:paraId="72EA9A9B" w14:textId="06171B64" w:rsidR="00121B3F" w:rsidRDefault="00121B3F" w:rsidP="00121B3F">
            <w:pPr>
              <w:jc w:val="right"/>
              <w:rPr>
                <w:sz w:val="16"/>
                <w:szCs w:val="16"/>
              </w:rPr>
            </w:pPr>
            <w:r>
              <w:rPr>
                <w:rFonts w:ascii="Calibri" w:hAnsi="Calibri" w:cs="Calibri"/>
                <w:color w:val="000000"/>
              </w:rPr>
              <w:t>6.02E-03</w:t>
            </w:r>
          </w:p>
        </w:tc>
        <w:tc>
          <w:tcPr>
            <w:tcW w:w="1169" w:type="dxa"/>
            <w:tcBorders>
              <w:top w:val="nil"/>
              <w:left w:val="single" w:sz="4" w:space="0" w:color="auto"/>
              <w:bottom w:val="nil"/>
              <w:right w:val="nil"/>
            </w:tcBorders>
            <w:vAlign w:val="bottom"/>
          </w:tcPr>
          <w:p w14:paraId="2D3A15A9" w14:textId="3F8283E6" w:rsidR="00121B3F" w:rsidRDefault="00121B3F" w:rsidP="00121B3F">
            <w:pPr>
              <w:jc w:val="right"/>
            </w:pPr>
            <w:r>
              <w:rPr>
                <w:rFonts w:ascii="Calibri" w:hAnsi="Calibri" w:cs="Calibri"/>
                <w:color w:val="000000"/>
              </w:rPr>
              <w:t>0.99</w:t>
            </w:r>
          </w:p>
        </w:tc>
        <w:tc>
          <w:tcPr>
            <w:tcW w:w="1347" w:type="dxa"/>
            <w:tcBorders>
              <w:top w:val="nil"/>
              <w:left w:val="nil"/>
              <w:bottom w:val="nil"/>
              <w:right w:val="single" w:sz="4" w:space="0" w:color="auto"/>
            </w:tcBorders>
            <w:vAlign w:val="bottom"/>
          </w:tcPr>
          <w:p w14:paraId="285DB6DC" w14:textId="0D0AEDB8" w:rsidR="00121B3F" w:rsidRDefault="00121B3F" w:rsidP="00121B3F">
            <w:pPr>
              <w:jc w:val="right"/>
            </w:pPr>
            <w:r>
              <w:rPr>
                <w:rFonts w:ascii="Calibri" w:hAnsi="Calibri" w:cs="Calibri"/>
                <w:color w:val="000000"/>
              </w:rPr>
              <w:t>1.01</w:t>
            </w:r>
          </w:p>
        </w:tc>
      </w:tr>
      <w:tr w:rsidR="00121B3F" w14:paraId="06EB5B89" w14:textId="77777777" w:rsidTr="006D5A84">
        <w:tc>
          <w:tcPr>
            <w:tcW w:w="2478" w:type="dxa"/>
            <w:tcBorders>
              <w:top w:val="nil"/>
              <w:left w:val="single" w:sz="4" w:space="0" w:color="auto"/>
              <w:bottom w:val="nil"/>
              <w:right w:val="single" w:sz="4" w:space="0" w:color="auto"/>
            </w:tcBorders>
            <w:vAlign w:val="bottom"/>
            <w:hideMark/>
          </w:tcPr>
          <w:p w14:paraId="6DB0B818" w14:textId="77777777" w:rsidR="00121B3F" w:rsidRDefault="00121B3F" w:rsidP="00121B3F">
            <w:r>
              <w:rPr>
                <w:rFonts w:ascii="Calibri" w:hAnsi="Calibri" w:cs="Calibri"/>
                <w:color w:val="000000"/>
              </w:rPr>
              <w:t>Other Race</w:t>
            </w:r>
          </w:p>
        </w:tc>
        <w:tc>
          <w:tcPr>
            <w:tcW w:w="1168" w:type="dxa"/>
            <w:tcBorders>
              <w:top w:val="nil"/>
              <w:left w:val="single" w:sz="4" w:space="0" w:color="auto"/>
              <w:bottom w:val="nil"/>
              <w:right w:val="nil"/>
            </w:tcBorders>
            <w:vAlign w:val="bottom"/>
          </w:tcPr>
          <w:p w14:paraId="2F936383" w14:textId="774E532E" w:rsidR="00121B3F" w:rsidRDefault="00121B3F" w:rsidP="00121B3F">
            <w:pPr>
              <w:jc w:val="right"/>
              <w:rPr>
                <w:sz w:val="16"/>
                <w:szCs w:val="16"/>
              </w:rPr>
            </w:pPr>
            <w:r>
              <w:rPr>
                <w:rFonts w:ascii="Calibri" w:hAnsi="Calibri" w:cs="Calibri"/>
                <w:color w:val="000000"/>
              </w:rPr>
              <w:t>3.10E-03</w:t>
            </w:r>
          </w:p>
        </w:tc>
        <w:tc>
          <w:tcPr>
            <w:tcW w:w="1169" w:type="dxa"/>
            <w:tcBorders>
              <w:top w:val="nil"/>
              <w:left w:val="nil"/>
              <w:bottom w:val="nil"/>
              <w:right w:val="nil"/>
            </w:tcBorders>
            <w:vAlign w:val="bottom"/>
          </w:tcPr>
          <w:p w14:paraId="445D568E" w14:textId="12D9F36A" w:rsidR="00121B3F" w:rsidRDefault="00121B3F" w:rsidP="00121B3F">
            <w:pPr>
              <w:jc w:val="right"/>
              <w:rPr>
                <w:sz w:val="16"/>
                <w:szCs w:val="16"/>
              </w:rPr>
            </w:pPr>
            <w:r>
              <w:rPr>
                <w:rFonts w:ascii="Calibri" w:hAnsi="Calibri" w:cs="Calibri"/>
                <w:color w:val="000000"/>
              </w:rPr>
              <w:t>8.78E-03</w:t>
            </w:r>
          </w:p>
        </w:tc>
        <w:tc>
          <w:tcPr>
            <w:tcW w:w="1169" w:type="dxa"/>
            <w:tcBorders>
              <w:top w:val="nil"/>
              <w:left w:val="nil"/>
              <w:bottom w:val="nil"/>
              <w:right w:val="single" w:sz="4" w:space="0" w:color="auto"/>
            </w:tcBorders>
            <w:vAlign w:val="bottom"/>
          </w:tcPr>
          <w:p w14:paraId="4BCE67BE" w14:textId="4E5BEBF8" w:rsidR="00121B3F" w:rsidRDefault="00121B3F" w:rsidP="00121B3F">
            <w:pPr>
              <w:jc w:val="right"/>
              <w:rPr>
                <w:sz w:val="16"/>
                <w:szCs w:val="16"/>
              </w:rPr>
            </w:pPr>
            <w:r>
              <w:rPr>
                <w:rFonts w:ascii="Calibri" w:hAnsi="Calibri" w:cs="Calibri"/>
                <w:color w:val="000000"/>
              </w:rPr>
              <w:t>0.353</w:t>
            </w:r>
          </w:p>
        </w:tc>
        <w:tc>
          <w:tcPr>
            <w:tcW w:w="1169" w:type="dxa"/>
            <w:tcBorders>
              <w:top w:val="nil"/>
              <w:left w:val="single" w:sz="4" w:space="0" w:color="auto"/>
              <w:bottom w:val="nil"/>
              <w:right w:val="nil"/>
            </w:tcBorders>
            <w:vAlign w:val="bottom"/>
          </w:tcPr>
          <w:p w14:paraId="486EBBEA" w14:textId="3778675B" w:rsidR="00121B3F" w:rsidRDefault="00121B3F" w:rsidP="00121B3F">
            <w:pPr>
              <w:jc w:val="right"/>
              <w:rPr>
                <w:sz w:val="16"/>
                <w:szCs w:val="16"/>
              </w:rPr>
            </w:pPr>
            <w:r>
              <w:rPr>
                <w:rFonts w:ascii="Calibri" w:hAnsi="Calibri" w:cs="Calibri"/>
                <w:color w:val="000000"/>
              </w:rPr>
              <w:t>2.99E-03</w:t>
            </w:r>
          </w:p>
        </w:tc>
        <w:tc>
          <w:tcPr>
            <w:tcW w:w="1169" w:type="dxa"/>
            <w:tcBorders>
              <w:top w:val="nil"/>
              <w:left w:val="nil"/>
              <w:bottom w:val="nil"/>
              <w:right w:val="single" w:sz="4" w:space="0" w:color="auto"/>
            </w:tcBorders>
            <w:vAlign w:val="bottom"/>
          </w:tcPr>
          <w:p w14:paraId="5B2BDC51" w14:textId="2121D4DE" w:rsidR="00121B3F" w:rsidRDefault="00121B3F" w:rsidP="00121B3F">
            <w:pPr>
              <w:jc w:val="right"/>
              <w:rPr>
                <w:sz w:val="16"/>
                <w:szCs w:val="16"/>
              </w:rPr>
            </w:pPr>
            <w:r>
              <w:rPr>
                <w:rFonts w:ascii="Calibri" w:hAnsi="Calibri" w:cs="Calibri"/>
                <w:color w:val="000000"/>
              </w:rPr>
              <w:t>8.91E-03</w:t>
            </w:r>
          </w:p>
        </w:tc>
        <w:tc>
          <w:tcPr>
            <w:tcW w:w="1169" w:type="dxa"/>
            <w:tcBorders>
              <w:top w:val="nil"/>
              <w:left w:val="single" w:sz="4" w:space="0" w:color="auto"/>
              <w:bottom w:val="nil"/>
              <w:right w:val="nil"/>
            </w:tcBorders>
            <w:vAlign w:val="bottom"/>
          </w:tcPr>
          <w:p w14:paraId="3CB0073D" w14:textId="29F01514" w:rsidR="00121B3F" w:rsidRDefault="00121B3F" w:rsidP="00121B3F">
            <w:pPr>
              <w:jc w:val="right"/>
            </w:pPr>
            <w:r>
              <w:rPr>
                <w:rFonts w:ascii="Calibri" w:hAnsi="Calibri" w:cs="Calibri"/>
                <w:color w:val="000000"/>
              </w:rPr>
              <w:t>1.04</w:t>
            </w:r>
          </w:p>
        </w:tc>
        <w:tc>
          <w:tcPr>
            <w:tcW w:w="1347" w:type="dxa"/>
            <w:tcBorders>
              <w:top w:val="nil"/>
              <w:left w:val="nil"/>
              <w:bottom w:val="nil"/>
              <w:right w:val="single" w:sz="4" w:space="0" w:color="auto"/>
            </w:tcBorders>
            <w:vAlign w:val="bottom"/>
          </w:tcPr>
          <w:p w14:paraId="481273A5" w14:textId="7A655E3A" w:rsidR="00121B3F" w:rsidRDefault="00121B3F" w:rsidP="00121B3F">
            <w:pPr>
              <w:jc w:val="right"/>
            </w:pPr>
            <w:r>
              <w:rPr>
                <w:rFonts w:ascii="Calibri" w:hAnsi="Calibri" w:cs="Calibri"/>
                <w:color w:val="000000"/>
              </w:rPr>
              <w:t>0.99</w:t>
            </w:r>
          </w:p>
        </w:tc>
      </w:tr>
      <w:tr w:rsidR="00121B3F" w14:paraId="373154CA" w14:textId="77777777" w:rsidTr="006D5A84">
        <w:tc>
          <w:tcPr>
            <w:tcW w:w="2478" w:type="dxa"/>
            <w:tcBorders>
              <w:top w:val="nil"/>
              <w:left w:val="single" w:sz="4" w:space="0" w:color="auto"/>
              <w:bottom w:val="nil"/>
              <w:right w:val="single" w:sz="4" w:space="0" w:color="auto"/>
            </w:tcBorders>
            <w:vAlign w:val="bottom"/>
            <w:hideMark/>
          </w:tcPr>
          <w:p w14:paraId="0E233B0A" w14:textId="77777777" w:rsidR="00121B3F" w:rsidRDefault="00121B3F" w:rsidP="00121B3F">
            <w:r>
              <w:rPr>
                <w:rFonts w:ascii="Calibri" w:hAnsi="Calibri" w:cs="Calibri"/>
                <w:color w:val="000000"/>
              </w:rPr>
              <w:t>Income-to-poverty ratio</w:t>
            </w:r>
          </w:p>
        </w:tc>
        <w:tc>
          <w:tcPr>
            <w:tcW w:w="1168" w:type="dxa"/>
            <w:tcBorders>
              <w:top w:val="nil"/>
              <w:left w:val="single" w:sz="4" w:space="0" w:color="auto"/>
              <w:bottom w:val="nil"/>
              <w:right w:val="nil"/>
            </w:tcBorders>
            <w:vAlign w:val="bottom"/>
          </w:tcPr>
          <w:p w14:paraId="789C9ECF" w14:textId="1DDCDF98" w:rsidR="00121B3F" w:rsidRDefault="00121B3F" w:rsidP="00121B3F">
            <w:pPr>
              <w:jc w:val="right"/>
              <w:rPr>
                <w:sz w:val="16"/>
                <w:szCs w:val="16"/>
              </w:rPr>
            </w:pPr>
            <w:r>
              <w:rPr>
                <w:rFonts w:ascii="Calibri" w:hAnsi="Calibri" w:cs="Calibri"/>
                <w:color w:val="000000"/>
              </w:rPr>
              <w:t>6.57E-03</w:t>
            </w:r>
          </w:p>
        </w:tc>
        <w:tc>
          <w:tcPr>
            <w:tcW w:w="1169" w:type="dxa"/>
            <w:tcBorders>
              <w:top w:val="nil"/>
              <w:left w:val="nil"/>
              <w:bottom w:val="nil"/>
              <w:right w:val="nil"/>
            </w:tcBorders>
            <w:vAlign w:val="bottom"/>
          </w:tcPr>
          <w:p w14:paraId="2B856389" w14:textId="3D7A7BE6" w:rsidR="00121B3F" w:rsidRDefault="00121B3F" w:rsidP="00121B3F">
            <w:pPr>
              <w:jc w:val="right"/>
              <w:rPr>
                <w:sz w:val="16"/>
                <w:szCs w:val="16"/>
              </w:rPr>
            </w:pPr>
            <w:r>
              <w:rPr>
                <w:rFonts w:ascii="Calibri" w:hAnsi="Calibri" w:cs="Calibri"/>
                <w:color w:val="000000"/>
              </w:rPr>
              <w:t>1.48E-03</w:t>
            </w:r>
          </w:p>
        </w:tc>
        <w:tc>
          <w:tcPr>
            <w:tcW w:w="1169" w:type="dxa"/>
            <w:tcBorders>
              <w:top w:val="nil"/>
              <w:left w:val="nil"/>
              <w:bottom w:val="nil"/>
              <w:right w:val="single" w:sz="4" w:space="0" w:color="auto"/>
            </w:tcBorders>
            <w:vAlign w:val="bottom"/>
          </w:tcPr>
          <w:p w14:paraId="37484DD2" w14:textId="1EEFEA71" w:rsidR="00121B3F" w:rsidRDefault="00121B3F" w:rsidP="00121B3F">
            <w:pPr>
              <w:jc w:val="right"/>
              <w:rPr>
                <w:sz w:val="16"/>
                <w:szCs w:val="16"/>
              </w:rPr>
            </w:pPr>
            <w:r>
              <w:rPr>
                <w:rFonts w:ascii="Calibri" w:hAnsi="Calibri" w:cs="Calibri"/>
                <w:color w:val="000000"/>
              </w:rPr>
              <w:t>4.446</w:t>
            </w:r>
          </w:p>
        </w:tc>
        <w:tc>
          <w:tcPr>
            <w:tcW w:w="1169" w:type="dxa"/>
            <w:tcBorders>
              <w:top w:val="nil"/>
              <w:left w:val="single" w:sz="4" w:space="0" w:color="auto"/>
              <w:bottom w:val="nil"/>
              <w:right w:val="nil"/>
            </w:tcBorders>
            <w:vAlign w:val="bottom"/>
          </w:tcPr>
          <w:p w14:paraId="6BDE3CF7" w14:textId="7501BA41" w:rsidR="00121B3F" w:rsidRDefault="00121B3F" w:rsidP="00121B3F">
            <w:pPr>
              <w:jc w:val="right"/>
              <w:rPr>
                <w:sz w:val="16"/>
                <w:szCs w:val="16"/>
              </w:rPr>
            </w:pPr>
            <w:r>
              <w:rPr>
                <w:rFonts w:ascii="Calibri" w:hAnsi="Calibri" w:cs="Calibri"/>
                <w:color w:val="000000"/>
              </w:rPr>
              <w:t>6.55E-03</w:t>
            </w:r>
          </w:p>
        </w:tc>
        <w:tc>
          <w:tcPr>
            <w:tcW w:w="1169" w:type="dxa"/>
            <w:tcBorders>
              <w:top w:val="nil"/>
              <w:left w:val="nil"/>
              <w:bottom w:val="nil"/>
              <w:right w:val="single" w:sz="4" w:space="0" w:color="auto"/>
            </w:tcBorders>
            <w:vAlign w:val="bottom"/>
          </w:tcPr>
          <w:p w14:paraId="47D5BB1A" w14:textId="5E533B35" w:rsidR="00121B3F" w:rsidRDefault="00121B3F" w:rsidP="00121B3F">
            <w:pPr>
              <w:jc w:val="right"/>
              <w:rPr>
                <w:sz w:val="16"/>
                <w:szCs w:val="16"/>
              </w:rPr>
            </w:pPr>
            <w:r>
              <w:rPr>
                <w:rFonts w:ascii="Calibri" w:hAnsi="Calibri" w:cs="Calibri"/>
                <w:color w:val="000000"/>
              </w:rPr>
              <w:t>1.48E-03</w:t>
            </w:r>
          </w:p>
        </w:tc>
        <w:tc>
          <w:tcPr>
            <w:tcW w:w="1169" w:type="dxa"/>
            <w:tcBorders>
              <w:top w:val="nil"/>
              <w:left w:val="single" w:sz="4" w:space="0" w:color="auto"/>
              <w:bottom w:val="nil"/>
              <w:right w:val="nil"/>
            </w:tcBorders>
            <w:vAlign w:val="bottom"/>
          </w:tcPr>
          <w:p w14:paraId="6D77B985" w14:textId="3A135A2A" w:rsidR="00121B3F" w:rsidRDefault="00121B3F" w:rsidP="00121B3F">
            <w:pPr>
              <w:jc w:val="right"/>
            </w:pPr>
            <w:r>
              <w:rPr>
                <w:rFonts w:ascii="Calibri" w:hAnsi="Calibri" w:cs="Calibri"/>
                <w:color w:val="000000"/>
              </w:rPr>
              <w:t>1.00</w:t>
            </w:r>
          </w:p>
        </w:tc>
        <w:tc>
          <w:tcPr>
            <w:tcW w:w="1347" w:type="dxa"/>
            <w:tcBorders>
              <w:top w:val="nil"/>
              <w:left w:val="nil"/>
              <w:bottom w:val="nil"/>
              <w:right w:val="single" w:sz="4" w:space="0" w:color="auto"/>
            </w:tcBorders>
            <w:vAlign w:val="bottom"/>
          </w:tcPr>
          <w:p w14:paraId="251524CB" w14:textId="1376C50B" w:rsidR="00121B3F" w:rsidRDefault="00121B3F" w:rsidP="00121B3F">
            <w:pPr>
              <w:jc w:val="right"/>
            </w:pPr>
            <w:r>
              <w:rPr>
                <w:rFonts w:ascii="Calibri" w:hAnsi="Calibri" w:cs="Calibri"/>
                <w:color w:val="000000"/>
              </w:rPr>
              <w:t>1.00</w:t>
            </w:r>
          </w:p>
        </w:tc>
      </w:tr>
      <w:tr w:rsidR="00121B3F" w14:paraId="693D6D04" w14:textId="77777777" w:rsidTr="006D5A84">
        <w:tc>
          <w:tcPr>
            <w:tcW w:w="2478" w:type="dxa"/>
            <w:tcBorders>
              <w:top w:val="nil"/>
              <w:left w:val="single" w:sz="4" w:space="0" w:color="auto"/>
              <w:bottom w:val="nil"/>
              <w:right w:val="single" w:sz="4" w:space="0" w:color="auto"/>
            </w:tcBorders>
            <w:vAlign w:val="bottom"/>
            <w:hideMark/>
          </w:tcPr>
          <w:p w14:paraId="7A8EA970" w14:textId="77777777" w:rsidR="00121B3F" w:rsidRDefault="00121B3F" w:rsidP="00121B3F">
            <w:r>
              <w:rPr>
                <w:rFonts w:ascii="Calibri" w:hAnsi="Calibri" w:cs="Calibri"/>
                <w:color w:val="000000"/>
              </w:rPr>
              <w:t>BMI</w:t>
            </w:r>
          </w:p>
        </w:tc>
        <w:tc>
          <w:tcPr>
            <w:tcW w:w="1168" w:type="dxa"/>
            <w:tcBorders>
              <w:top w:val="nil"/>
              <w:left w:val="single" w:sz="4" w:space="0" w:color="auto"/>
              <w:bottom w:val="nil"/>
              <w:right w:val="nil"/>
            </w:tcBorders>
            <w:vAlign w:val="bottom"/>
          </w:tcPr>
          <w:p w14:paraId="4E0728A5" w14:textId="4E71EAEC" w:rsidR="00121B3F" w:rsidRDefault="00121B3F" w:rsidP="00121B3F">
            <w:pPr>
              <w:jc w:val="right"/>
              <w:rPr>
                <w:sz w:val="16"/>
                <w:szCs w:val="16"/>
              </w:rPr>
            </w:pPr>
            <w:r>
              <w:rPr>
                <w:rFonts w:ascii="Calibri" w:hAnsi="Calibri" w:cs="Calibri"/>
                <w:color w:val="000000"/>
              </w:rPr>
              <w:t>1.71E-03</w:t>
            </w:r>
          </w:p>
        </w:tc>
        <w:tc>
          <w:tcPr>
            <w:tcW w:w="1169" w:type="dxa"/>
            <w:tcBorders>
              <w:top w:val="nil"/>
              <w:left w:val="nil"/>
              <w:bottom w:val="nil"/>
              <w:right w:val="nil"/>
            </w:tcBorders>
            <w:vAlign w:val="bottom"/>
          </w:tcPr>
          <w:p w14:paraId="03AF1EA2" w14:textId="034E34DB" w:rsidR="00121B3F" w:rsidRDefault="00121B3F" w:rsidP="00121B3F">
            <w:pPr>
              <w:jc w:val="right"/>
              <w:rPr>
                <w:sz w:val="16"/>
                <w:szCs w:val="16"/>
              </w:rPr>
            </w:pPr>
            <w:r>
              <w:rPr>
                <w:rFonts w:ascii="Calibri" w:hAnsi="Calibri" w:cs="Calibri"/>
                <w:color w:val="000000"/>
              </w:rPr>
              <w:t>3.26E-04</w:t>
            </w:r>
          </w:p>
        </w:tc>
        <w:tc>
          <w:tcPr>
            <w:tcW w:w="1169" w:type="dxa"/>
            <w:tcBorders>
              <w:top w:val="nil"/>
              <w:left w:val="nil"/>
              <w:bottom w:val="nil"/>
              <w:right w:val="single" w:sz="4" w:space="0" w:color="auto"/>
            </w:tcBorders>
            <w:vAlign w:val="bottom"/>
          </w:tcPr>
          <w:p w14:paraId="7036D469" w14:textId="6A4E7638" w:rsidR="00121B3F" w:rsidRDefault="00121B3F" w:rsidP="00121B3F">
            <w:pPr>
              <w:jc w:val="right"/>
              <w:rPr>
                <w:sz w:val="16"/>
                <w:szCs w:val="16"/>
              </w:rPr>
            </w:pPr>
            <w:r>
              <w:rPr>
                <w:rFonts w:ascii="Calibri" w:hAnsi="Calibri" w:cs="Calibri"/>
                <w:color w:val="000000"/>
              </w:rPr>
              <w:t>5.26</w:t>
            </w:r>
          </w:p>
        </w:tc>
        <w:tc>
          <w:tcPr>
            <w:tcW w:w="1169" w:type="dxa"/>
            <w:tcBorders>
              <w:top w:val="nil"/>
              <w:left w:val="single" w:sz="4" w:space="0" w:color="auto"/>
              <w:bottom w:val="nil"/>
              <w:right w:val="nil"/>
            </w:tcBorders>
            <w:vAlign w:val="bottom"/>
          </w:tcPr>
          <w:p w14:paraId="027FBCC1" w14:textId="5F1A392E" w:rsidR="00121B3F" w:rsidRDefault="00121B3F" w:rsidP="00121B3F">
            <w:pPr>
              <w:jc w:val="right"/>
              <w:rPr>
                <w:sz w:val="16"/>
                <w:szCs w:val="16"/>
              </w:rPr>
            </w:pPr>
            <w:r>
              <w:rPr>
                <w:rFonts w:ascii="Calibri" w:hAnsi="Calibri" w:cs="Calibri"/>
                <w:color w:val="000000"/>
              </w:rPr>
              <w:t>1.72E-03</w:t>
            </w:r>
          </w:p>
        </w:tc>
        <w:tc>
          <w:tcPr>
            <w:tcW w:w="1169" w:type="dxa"/>
            <w:tcBorders>
              <w:top w:val="nil"/>
              <w:left w:val="nil"/>
              <w:bottom w:val="nil"/>
              <w:right w:val="single" w:sz="4" w:space="0" w:color="auto"/>
            </w:tcBorders>
            <w:vAlign w:val="bottom"/>
          </w:tcPr>
          <w:p w14:paraId="7978EE49" w14:textId="0C108DB4" w:rsidR="00121B3F" w:rsidRDefault="00121B3F" w:rsidP="00121B3F">
            <w:pPr>
              <w:jc w:val="right"/>
              <w:rPr>
                <w:sz w:val="16"/>
                <w:szCs w:val="16"/>
              </w:rPr>
            </w:pPr>
            <w:r>
              <w:rPr>
                <w:rFonts w:ascii="Calibri" w:hAnsi="Calibri" w:cs="Calibri"/>
                <w:color w:val="000000"/>
              </w:rPr>
              <w:t>3.21E-04</w:t>
            </w:r>
          </w:p>
        </w:tc>
        <w:tc>
          <w:tcPr>
            <w:tcW w:w="1169" w:type="dxa"/>
            <w:tcBorders>
              <w:top w:val="nil"/>
              <w:left w:val="single" w:sz="4" w:space="0" w:color="auto"/>
              <w:bottom w:val="nil"/>
              <w:right w:val="nil"/>
            </w:tcBorders>
            <w:vAlign w:val="bottom"/>
          </w:tcPr>
          <w:p w14:paraId="2F5A4CE0" w14:textId="7218ECC2" w:rsidR="00121B3F" w:rsidRDefault="00121B3F" w:rsidP="00121B3F">
            <w:pPr>
              <w:jc w:val="right"/>
            </w:pPr>
            <w:r>
              <w:rPr>
                <w:rFonts w:ascii="Calibri" w:hAnsi="Calibri" w:cs="Calibri"/>
                <w:color w:val="000000"/>
              </w:rPr>
              <w:t>1.00</w:t>
            </w:r>
          </w:p>
        </w:tc>
        <w:tc>
          <w:tcPr>
            <w:tcW w:w="1347" w:type="dxa"/>
            <w:tcBorders>
              <w:top w:val="nil"/>
              <w:left w:val="nil"/>
              <w:bottom w:val="nil"/>
              <w:right w:val="single" w:sz="4" w:space="0" w:color="auto"/>
            </w:tcBorders>
            <w:vAlign w:val="bottom"/>
          </w:tcPr>
          <w:p w14:paraId="3643FC93" w14:textId="413FBB6C" w:rsidR="00121B3F" w:rsidRDefault="00121B3F" w:rsidP="00121B3F">
            <w:pPr>
              <w:jc w:val="right"/>
            </w:pPr>
            <w:r>
              <w:rPr>
                <w:rFonts w:ascii="Calibri" w:hAnsi="Calibri" w:cs="Calibri"/>
                <w:color w:val="000000"/>
              </w:rPr>
              <w:t>1.01</w:t>
            </w:r>
          </w:p>
        </w:tc>
      </w:tr>
      <w:tr w:rsidR="00121B3F" w14:paraId="02B996D6" w14:textId="77777777" w:rsidTr="006D5A84">
        <w:tc>
          <w:tcPr>
            <w:tcW w:w="2478" w:type="dxa"/>
            <w:tcBorders>
              <w:top w:val="nil"/>
              <w:left w:val="single" w:sz="4" w:space="0" w:color="auto"/>
              <w:bottom w:val="nil"/>
              <w:right w:val="single" w:sz="4" w:space="0" w:color="auto"/>
            </w:tcBorders>
            <w:vAlign w:val="bottom"/>
            <w:hideMark/>
          </w:tcPr>
          <w:p w14:paraId="748C1595" w14:textId="77777777" w:rsidR="00121B3F" w:rsidRDefault="00121B3F" w:rsidP="00121B3F">
            <w:pPr>
              <w:rPr>
                <w:rFonts w:ascii="Calibri" w:hAnsi="Calibri" w:cs="Calibri"/>
                <w:color w:val="000000"/>
                <w:sz w:val="16"/>
                <w:szCs w:val="16"/>
              </w:rPr>
            </w:pPr>
            <w:r>
              <w:rPr>
                <w:rFonts w:ascii="Calibri" w:hAnsi="Calibri" w:cs="Calibri"/>
                <w:color w:val="000000"/>
              </w:rPr>
              <w:t>Smoker</w:t>
            </w:r>
          </w:p>
        </w:tc>
        <w:tc>
          <w:tcPr>
            <w:tcW w:w="1168" w:type="dxa"/>
            <w:tcBorders>
              <w:top w:val="nil"/>
              <w:left w:val="single" w:sz="4" w:space="0" w:color="auto"/>
              <w:bottom w:val="nil"/>
              <w:right w:val="nil"/>
            </w:tcBorders>
            <w:vAlign w:val="bottom"/>
          </w:tcPr>
          <w:p w14:paraId="3D24DAE2" w14:textId="4505FC45" w:rsidR="00121B3F" w:rsidRDefault="00121B3F" w:rsidP="00121B3F">
            <w:pPr>
              <w:jc w:val="right"/>
              <w:rPr>
                <w:sz w:val="16"/>
                <w:szCs w:val="16"/>
              </w:rPr>
            </w:pPr>
            <w:r>
              <w:rPr>
                <w:rFonts w:ascii="Calibri" w:hAnsi="Calibri" w:cs="Calibri"/>
                <w:color w:val="000000"/>
              </w:rPr>
              <w:t>9.83E-03</w:t>
            </w:r>
          </w:p>
        </w:tc>
        <w:tc>
          <w:tcPr>
            <w:tcW w:w="1169" w:type="dxa"/>
            <w:tcBorders>
              <w:top w:val="nil"/>
              <w:left w:val="nil"/>
              <w:bottom w:val="nil"/>
              <w:right w:val="nil"/>
            </w:tcBorders>
            <w:vAlign w:val="bottom"/>
          </w:tcPr>
          <w:p w14:paraId="49EDDD5A" w14:textId="11ABBB56" w:rsidR="00121B3F" w:rsidRDefault="00121B3F" w:rsidP="00121B3F">
            <w:pPr>
              <w:jc w:val="right"/>
              <w:rPr>
                <w:sz w:val="16"/>
                <w:szCs w:val="16"/>
              </w:rPr>
            </w:pPr>
            <w:r>
              <w:rPr>
                <w:rFonts w:ascii="Calibri" w:hAnsi="Calibri" w:cs="Calibri"/>
                <w:color w:val="000000"/>
              </w:rPr>
              <w:t>2.69E-03</w:t>
            </w:r>
          </w:p>
        </w:tc>
        <w:tc>
          <w:tcPr>
            <w:tcW w:w="1169" w:type="dxa"/>
            <w:tcBorders>
              <w:top w:val="nil"/>
              <w:left w:val="nil"/>
              <w:bottom w:val="nil"/>
              <w:right w:val="single" w:sz="4" w:space="0" w:color="auto"/>
            </w:tcBorders>
            <w:vAlign w:val="bottom"/>
          </w:tcPr>
          <w:p w14:paraId="4551A9F3" w14:textId="043E84AC" w:rsidR="00121B3F" w:rsidRDefault="00121B3F" w:rsidP="00121B3F">
            <w:pPr>
              <w:jc w:val="right"/>
              <w:rPr>
                <w:sz w:val="16"/>
                <w:szCs w:val="16"/>
              </w:rPr>
            </w:pPr>
            <w:r>
              <w:rPr>
                <w:rFonts w:ascii="Calibri" w:hAnsi="Calibri" w:cs="Calibri"/>
                <w:color w:val="000000"/>
              </w:rPr>
              <w:t>3.656</w:t>
            </w:r>
          </w:p>
        </w:tc>
        <w:tc>
          <w:tcPr>
            <w:tcW w:w="1169" w:type="dxa"/>
            <w:tcBorders>
              <w:top w:val="nil"/>
              <w:left w:val="single" w:sz="4" w:space="0" w:color="auto"/>
              <w:bottom w:val="nil"/>
              <w:right w:val="nil"/>
            </w:tcBorders>
            <w:vAlign w:val="bottom"/>
          </w:tcPr>
          <w:p w14:paraId="68F1AA77" w14:textId="6D747753" w:rsidR="00121B3F" w:rsidRDefault="00121B3F" w:rsidP="00121B3F">
            <w:pPr>
              <w:jc w:val="right"/>
              <w:rPr>
                <w:sz w:val="16"/>
                <w:szCs w:val="16"/>
              </w:rPr>
            </w:pPr>
            <w:r>
              <w:rPr>
                <w:rFonts w:ascii="Calibri" w:hAnsi="Calibri" w:cs="Calibri"/>
                <w:color w:val="000000"/>
              </w:rPr>
              <w:t>9.74E-03</w:t>
            </w:r>
          </w:p>
        </w:tc>
        <w:tc>
          <w:tcPr>
            <w:tcW w:w="1169" w:type="dxa"/>
            <w:tcBorders>
              <w:top w:val="nil"/>
              <w:left w:val="nil"/>
              <w:bottom w:val="nil"/>
              <w:right w:val="single" w:sz="4" w:space="0" w:color="auto"/>
            </w:tcBorders>
            <w:vAlign w:val="bottom"/>
          </w:tcPr>
          <w:p w14:paraId="1A25733F" w14:textId="281297E0" w:rsidR="00121B3F" w:rsidRDefault="00121B3F" w:rsidP="00121B3F">
            <w:pPr>
              <w:jc w:val="right"/>
              <w:rPr>
                <w:sz w:val="16"/>
                <w:szCs w:val="16"/>
              </w:rPr>
            </w:pPr>
            <w:r>
              <w:rPr>
                <w:rFonts w:ascii="Calibri" w:hAnsi="Calibri" w:cs="Calibri"/>
                <w:color w:val="000000"/>
              </w:rPr>
              <w:t>2.68E-03</w:t>
            </w:r>
          </w:p>
        </w:tc>
        <w:tc>
          <w:tcPr>
            <w:tcW w:w="1169" w:type="dxa"/>
            <w:tcBorders>
              <w:top w:val="nil"/>
              <w:left w:val="single" w:sz="4" w:space="0" w:color="auto"/>
              <w:bottom w:val="nil"/>
              <w:right w:val="nil"/>
            </w:tcBorders>
            <w:vAlign w:val="bottom"/>
          </w:tcPr>
          <w:p w14:paraId="29C2ED76" w14:textId="6C59356D" w:rsidR="00121B3F" w:rsidRDefault="00121B3F" w:rsidP="00121B3F">
            <w:pPr>
              <w:jc w:val="right"/>
              <w:rPr>
                <w:rFonts w:ascii="Calibri" w:hAnsi="Calibri" w:cs="Calibri"/>
                <w:color w:val="000000"/>
              </w:rPr>
            </w:pPr>
            <w:r>
              <w:rPr>
                <w:rFonts w:ascii="Calibri" w:hAnsi="Calibri" w:cs="Calibri"/>
                <w:color w:val="000000"/>
              </w:rPr>
              <w:t>1.01</w:t>
            </w:r>
          </w:p>
        </w:tc>
        <w:tc>
          <w:tcPr>
            <w:tcW w:w="1347" w:type="dxa"/>
            <w:tcBorders>
              <w:top w:val="nil"/>
              <w:left w:val="nil"/>
              <w:bottom w:val="nil"/>
              <w:right w:val="single" w:sz="4" w:space="0" w:color="auto"/>
            </w:tcBorders>
            <w:vAlign w:val="bottom"/>
          </w:tcPr>
          <w:p w14:paraId="361C9CD6" w14:textId="35639A9F" w:rsidR="00121B3F" w:rsidRDefault="00121B3F" w:rsidP="00121B3F">
            <w:pPr>
              <w:jc w:val="right"/>
              <w:rPr>
                <w:rFonts w:ascii="Calibri" w:hAnsi="Calibri" w:cs="Calibri"/>
                <w:color w:val="000000"/>
              </w:rPr>
            </w:pPr>
            <w:r>
              <w:rPr>
                <w:rFonts w:ascii="Calibri" w:hAnsi="Calibri" w:cs="Calibri"/>
                <w:color w:val="000000"/>
              </w:rPr>
              <w:t>1.00</w:t>
            </w:r>
          </w:p>
        </w:tc>
      </w:tr>
      <w:tr w:rsidR="00121B3F" w14:paraId="39C3FD30" w14:textId="77777777" w:rsidTr="006D5A84">
        <w:tc>
          <w:tcPr>
            <w:tcW w:w="2478" w:type="dxa"/>
            <w:tcBorders>
              <w:top w:val="nil"/>
              <w:left w:val="single" w:sz="4" w:space="0" w:color="auto"/>
              <w:bottom w:val="nil"/>
              <w:right w:val="single" w:sz="4" w:space="0" w:color="auto"/>
            </w:tcBorders>
            <w:vAlign w:val="bottom"/>
            <w:hideMark/>
          </w:tcPr>
          <w:p w14:paraId="24DC4219" w14:textId="77777777" w:rsidR="00121B3F" w:rsidRDefault="00121B3F" w:rsidP="00121B3F">
            <w:pPr>
              <w:rPr>
                <w:rFonts w:ascii="Calibri" w:hAnsi="Calibri" w:cs="Calibri"/>
                <w:color w:val="000000"/>
                <w:sz w:val="16"/>
                <w:szCs w:val="16"/>
              </w:rPr>
            </w:pPr>
            <w:r>
              <w:rPr>
                <w:rFonts w:ascii="Calibri" w:hAnsi="Calibri" w:cs="Calibri"/>
                <w:color w:val="000000"/>
              </w:rPr>
              <w:t>Wave</w:t>
            </w:r>
          </w:p>
        </w:tc>
        <w:tc>
          <w:tcPr>
            <w:tcW w:w="1168" w:type="dxa"/>
            <w:tcBorders>
              <w:top w:val="nil"/>
              <w:left w:val="single" w:sz="4" w:space="0" w:color="auto"/>
              <w:bottom w:val="nil"/>
              <w:right w:val="nil"/>
            </w:tcBorders>
            <w:vAlign w:val="bottom"/>
          </w:tcPr>
          <w:p w14:paraId="30E06EF6" w14:textId="492FA1B3" w:rsidR="00121B3F" w:rsidRDefault="00121B3F" w:rsidP="00121B3F">
            <w:pPr>
              <w:jc w:val="right"/>
              <w:rPr>
                <w:sz w:val="16"/>
                <w:szCs w:val="16"/>
              </w:rPr>
            </w:pPr>
            <w:r>
              <w:rPr>
                <w:rFonts w:ascii="Calibri" w:hAnsi="Calibri" w:cs="Calibri"/>
                <w:color w:val="000000"/>
              </w:rPr>
              <w:t>-1.95E-03</w:t>
            </w:r>
          </w:p>
        </w:tc>
        <w:tc>
          <w:tcPr>
            <w:tcW w:w="1169" w:type="dxa"/>
            <w:tcBorders>
              <w:top w:val="nil"/>
              <w:left w:val="nil"/>
              <w:bottom w:val="nil"/>
              <w:right w:val="nil"/>
            </w:tcBorders>
            <w:vAlign w:val="bottom"/>
          </w:tcPr>
          <w:p w14:paraId="2D0D8E7D" w14:textId="435B24FF" w:rsidR="00121B3F" w:rsidRDefault="00121B3F" w:rsidP="00121B3F">
            <w:pPr>
              <w:jc w:val="right"/>
              <w:rPr>
                <w:sz w:val="16"/>
                <w:szCs w:val="16"/>
              </w:rPr>
            </w:pPr>
            <w:r>
              <w:rPr>
                <w:rFonts w:ascii="Calibri" w:hAnsi="Calibri" w:cs="Calibri"/>
                <w:color w:val="000000"/>
              </w:rPr>
              <w:t>4.10E-03</w:t>
            </w:r>
          </w:p>
        </w:tc>
        <w:tc>
          <w:tcPr>
            <w:tcW w:w="1169" w:type="dxa"/>
            <w:tcBorders>
              <w:top w:val="nil"/>
              <w:left w:val="nil"/>
              <w:bottom w:val="nil"/>
              <w:right w:val="single" w:sz="4" w:space="0" w:color="auto"/>
            </w:tcBorders>
            <w:vAlign w:val="bottom"/>
          </w:tcPr>
          <w:p w14:paraId="7C2010F2" w14:textId="1AA723BB" w:rsidR="00121B3F" w:rsidRDefault="00121B3F" w:rsidP="00121B3F">
            <w:pPr>
              <w:jc w:val="right"/>
              <w:rPr>
                <w:sz w:val="16"/>
                <w:szCs w:val="16"/>
              </w:rPr>
            </w:pPr>
            <w:r>
              <w:rPr>
                <w:rFonts w:ascii="Calibri" w:hAnsi="Calibri" w:cs="Calibri"/>
                <w:color w:val="000000"/>
              </w:rPr>
              <w:t>-0.476</w:t>
            </w:r>
          </w:p>
        </w:tc>
        <w:tc>
          <w:tcPr>
            <w:tcW w:w="1169" w:type="dxa"/>
            <w:tcBorders>
              <w:top w:val="nil"/>
              <w:left w:val="single" w:sz="4" w:space="0" w:color="auto"/>
              <w:bottom w:val="nil"/>
              <w:right w:val="nil"/>
            </w:tcBorders>
            <w:vAlign w:val="bottom"/>
          </w:tcPr>
          <w:p w14:paraId="75371550" w14:textId="19126F4A" w:rsidR="00121B3F" w:rsidRDefault="00121B3F" w:rsidP="00121B3F">
            <w:pPr>
              <w:jc w:val="right"/>
              <w:rPr>
                <w:sz w:val="16"/>
                <w:szCs w:val="16"/>
              </w:rPr>
            </w:pPr>
            <w:r>
              <w:rPr>
                <w:rFonts w:ascii="Calibri" w:hAnsi="Calibri" w:cs="Calibri"/>
                <w:color w:val="000000"/>
              </w:rPr>
              <w:t>-2.01E-03</w:t>
            </w:r>
          </w:p>
        </w:tc>
        <w:tc>
          <w:tcPr>
            <w:tcW w:w="1169" w:type="dxa"/>
            <w:tcBorders>
              <w:top w:val="nil"/>
              <w:left w:val="nil"/>
              <w:bottom w:val="nil"/>
              <w:right w:val="single" w:sz="4" w:space="0" w:color="auto"/>
            </w:tcBorders>
            <w:vAlign w:val="bottom"/>
          </w:tcPr>
          <w:p w14:paraId="5D399293" w14:textId="73441FC1" w:rsidR="00121B3F" w:rsidRDefault="00121B3F" w:rsidP="00121B3F">
            <w:pPr>
              <w:jc w:val="right"/>
              <w:rPr>
                <w:sz w:val="16"/>
                <w:szCs w:val="16"/>
              </w:rPr>
            </w:pPr>
            <w:r>
              <w:rPr>
                <w:rFonts w:ascii="Calibri" w:hAnsi="Calibri" w:cs="Calibri"/>
                <w:color w:val="000000"/>
              </w:rPr>
              <w:t>4.08E-03</w:t>
            </w:r>
          </w:p>
        </w:tc>
        <w:tc>
          <w:tcPr>
            <w:tcW w:w="1169" w:type="dxa"/>
            <w:tcBorders>
              <w:top w:val="nil"/>
              <w:left w:val="single" w:sz="4" w:space="0" w:color="auto"/>
              <w:bottom w:val="nil"/>
              <w:right w:val="nil"/>
            </w:tcBorders>
            <w:vAlign w:val="bottom"/>
          </w:tcPr>
          <w:p w14:paraId="04B8FCA1" w14:textId="17831FF5" w:rsidR="00121B3F" w:rsidRDefault="00121B3F" w:rsidP="00121B3F">
            <w:pPr>
              <w:jc w:val="right"/>
              <w:rPr>
                <w:rFonts w:ascii="Calibri" w:hAnsi="Calibri" w:cs="Calibri"/>
                <w:color w:val="000000"/>
              </w:rPr>
            </w:pPr>
            <w:r>
              <w:rPr>
                <w:rFonts w:ascii="Calibri" w:hAnsi="Calibri" w:cs="Calibri"/>
                <w:color w:val="000000"/>
              </w:rPr>
              <w:t>0.97</w:t>
            </w:r>
          </w:p>
        </w:tc>
        <w:tc>
          <w:tcPr>
            <w:tcW w:w="1347" w:type="dxa"/>
            <w:tcBorders>
              <w:top w:val="nil"/>
              <w:left w:val="nil"/>
              <w:bottom w:val="nil"/>
              <w:right w:val="single" w:sz="4" w:space="0" w:color="auto"/>
            </w:tcBorders>
            <w:vAlign w:val="bottom"/>
          </w:tcPr>
          <w:p w14:paraId="47C05D31" w14:textId="1C6DC2C3" w:rsidR="00121B3F" w:rsidRDefault="00121B3F" w:rsidP="00121B3F">
            <w:pPr>
              <w:jc w:val="right"/>
              <w:rPr>
                <w:rFonts w:ascii="Calibri" w:hAnsi="Calibri" w:cs="Calibri"/>
                <w:color w:val="000000"/>
              </w:rPr>
            </w:pPr>
            <w:r>
              <w:rPr>
                <w:rFonts w:ascii="Calibri" w:hAnsi="Calibri" w:cs="Calibri"/>
                <w:color w:val="000000"/>
              </w:rPr>
              <w:t>1.01</w:t>
            </w:r>
          </w:p>
        </w:tc>
      </w:tr>
      <w:tr w:rsidR="00121B3F" w14:paraId="46DE3EEB" w14:textId="77777777" w:rsidTr="006D5A84">
        <w:tc>
          <w:tcPr>
            <w:tcW w:w="2478" w:type="dxa"/>
            <w:tcBorders>
              <w:top w:val="nil"/>
              <w:left w:val="single" w:sz="4" w:space="0" w:color="auto"/>
              <w:bottom w:val="nil"/>
              <w:right w:val="single" w:sz="4" w:space="0" w:color="auto"/>
            </w:tcBorders>
            <w:vAlign w:val="bottom"/>
            <w:hideMark/>
          </w:tcPr>
          <w:p w14:paraId="2ED4F2DB" w14:textId="77777777" w:rsidR="00121B3F" w:rsidRDefault="00121B3F" w:rsidP="00121B3F">
            <w:pPr>
              <w:rPr>
                <w:rFonts w:ascii="Calibri" w:hAnsi="Calibri" w:cs="Calibri"/>
                <w:color w:val="000000"/>
                <w:sz w:val="16"/>
                <w:szCs w:val="16"/>
              </w:rPr>
            </w:pPr>
            <w:r>
              <w:rPr>
                <w:rFonts w:ascii="Calibri" w:hAnsi="Calibri" w:cs="Calibri"/>
                <w:color w:val="000000"/>
              </w:rPr>
              <w:t>Wave</w:t>
            </w:r>
            <w:r>
              <w:rPr>
                <w:rFonts w:ascii="Calibri" w:hAnsi="Calibri" w:cs="Calibri"/>
                <w:color w:val="000000"/>
                <w:vertAlign w:val="superscript"/>
              </w:rPr>
              <w:t>2</w:t>
            </w:r>
          </w:p>
        </w:tc>
        <w:tc>
          <w:tcPr>
            <w:tcW w:w="1168" w:type="dxa"/>
            <w:tcBorders>
              <w:top w:val="nil"/>
              <w:left w:val="single" w:sz="4" w:space="0" w:color="auto"/>
              <w:bottom w:val="nil"/>
              <w:right w:val="nil"/>
            </w:tcBorders>
            <w:vAlign w:val="bottom"/>
          </w:tcPr>
          <w:p w14:paraId="3A757BEC" w14:textId="39D574A1" w:rsidR="00121B3F" w:rsidRDefault="00121B3F" w:rsidP="00121B3F">
            <w:pPr>
              <w:jc w:val="right"/>
              <w:rPr>
                <w:sz w:val="16"/>
                <w:szCs w:val="16"/>
              </w:rPr>
            </w:pPr>
            <w:r>
              <w:rPr>
                <w:rFonts w:ascii="Calibri" w:hAnsi="Calibri" w:cs="Calibri"/>
                <w:color w:val="000000"/>
              </w:rPr>
              <w:t>-5.71E-04</w:t>
            </w:r>
          </w:p>
        </w:tc>
        <w:tc>
          <w:tcPr>
            <w:tcW w:w="1169" w:type="dxa"/>
            <w:tcBorders>
              <w:top w:val="nil"/>
              <w:left w:val="nil"/>
              <w:bottom w:val="nil"/>
              <w:right w:val="nil"/>
            </w:tcBorders>
            <w:vAlign w:val="bottom"/>
          </w:tcPr>
          <w:p w14:paraId="481FE7B2" w14:textId="4CE80A65" w:rsidR="00121B3F" w:rsidRDefault="00121B3F" w:rsidP="00121B3F">
            <w:pPr>
              <w:jc w:val="right"/>
              <w:rPr>
                <w:sz w:val="16"/>
                <w:szCs w:val="16"/>
              </w:rPr>
            </w:pPr>
            <w:r>
              <w:rPr>
                <w:rFonts w:ascii="Calibri" w:hAnsi="Calibri" w:cs="Calibri"/>
                <w:color w:val="000000"/>
              </w:rPr>
              <w:t>6.45E-04</w:t>
            </w:r>
          </w:p>
        </w:tc>
        <w:tc>
          <w:tcPr>
            <w:tcW w:w="1169" w:type="dxa"/>
            <w:tcBorders>
              <w:top w:val="nil"/>
              <w:left w:val="nil"/>
              <w:bottom w:val="nil"/>
              <w:right w:val="single" w:sz="4" w:space="0" w:color="auto"/>
            </w:tcBorders>
            <w:vAlign w:val="bottom"/>
          </w:tcPr>
          <w:p w14:paraId="0B088523" w14:textId="7CE3B096" w:rsidR="00121B3F" w:rsidRDefault="00121B3F" w:rsidP="00121B3F">
            <w:pPr>
              <w:jc w:val="right"/>
              <w:rPr>
                <w:sz w:val="16"/>
                <w:szCs w:val="16"/>
              </w:rPr>
            </w:pPr>
            <w:r>
              <w:rPr>
                <w:rFonts w:ascii="Calibri" w:hAnsi="Calibri" w:cs="Calibri"/>
                <w:color w:val="000000"/>
              </w:rPr>
              <w:t>-0.885</w:t>
            </w:r>
          </w:p>
        </w:tc>
        <w:tc>
          <w:tcPr>
            <w:tcW w:w="1169" w:type="dxa"/>
            <w:tcBorders>
              <w:top w:val="nil"/>
              <w:left w:val="single" w:sz="4" w:space="0" w:color="auto"/>
              <w:bottom w:val="nil"/>
              <w:right w:val="nil"/>
            </w:tcBorders>
            <w:vAlign w:val="bottom"/>
          </w:tcPr>
          <w:p w14:paraId="60E851A6" w14:textId="45FA59E9" w:rsidR="00121B3F" w:rsidRDefault="00121B3F" w:rsidP="00121B3F">
            <w:pPr>
              <w:jc w:val="right"/>
              <w:rPr>
                <w:sz w:val="16"/>
                <w:szCs w:val="16"/>
              </w:rPr>
            </w:pPr>
            <w:r>
              <w:rPr>
                <w:rFonts w:ascii="Calibri" w:hAnsi="Calibri" w:cs="Calibri"/>
                <w:color w:val="000000"/>
              </w:rPr>
              <w:t>-5.67E-04</w:t>
            </w:r>
          </w:p>
        </w:tc>
        <w:tc>
          <w:tcPr>
            <w:tcW w:w="1169" w:type="dxa"/>
            <w:tcBorders>
              <w:top w:val="nil"/>
              <w:left w:val="nil"/>
              <w:bottom w:val="nil"/>
              <w:right w:val="single" w:sz="4" w:space="0" w:color="auto"/>
            </w:tcBorders>
            <w:vAlign w:val="bottom"/>
          </w:tcPr>
          <w:p w14:paraId="4B914783" w14:textId="30581D62" w:rsidR="00121B3F" w:rsidRDefault="00121B3F" w:rsidP="00121B3F">
            <w:pPr>
              <w:jc w:val="right"/>
              <w:rPr>
                <w:sz w:val="16"/>
                <w:szCs w:val="16"/>
              </w:rPr>
            </w:pPr>
            <w:r>
              <w:rPr>
                <w:rFonts w:ascii="Calibri" w:hAnsi="Calibri" w:cs="Calibri"/>
                <w:color w:val="000000"/>
              </w:rPr>
              <w:t>6.41E-04</w:t>
            </w:r>
          </w:p>
        </w:tc>
        <w:tc>
          <w:tcPr>
            <w:tcW w:w="1169" w:type="dxa"/>
            <w:tcBorders>
              <w:top w:val="nil"/>
              <w:left w:val="single" w:sz="4" w:space="0" w:color="auto"/>
              <w:bottom w:val="nil"/>
              <w:right w:val="nil"/>
            </w:tcBorders>
            <w:vAlign w:val="bottom"/>
          </w:tcPr>
          <w:p w14:paraId="1F71503F" w14:textId="3F6BF4FE" w:rsidR="00121B3F" w:rsidRDefault="00121B3F" w:rsidP="00121B3F">
            <w:pPr>
              <w:jc w:val="right"/>
              <w:rPr>
                <w:rFonts w:ascii="Calibri" w:hAnsi="Calibri" w:cs="Calibri"/>
                <w:color w:val="000000"/>
              </w:rPr>
            </w:pPr>
            <w:r>
              <w:rPr>
                <w:rFonts w:ascii="Calibri" w:hAnsi="Calibri" w:cs="Calibri"/>
                <w:color w:val="000000"/>
              </w:rPr>
              <w:t>1.01</w:t>
            </w:r>
          </w:p>
        </w:tc>
        <w:tc>
          <w:tcPr>
            <w:tcW w:w="1347" w:type="dxa"/>
            <w:tcBorders>
              <w:top w:val="nil"/>
              <w:left w:val="nil"/>
              <w:bottom w:val="nil"/>
              <w:right w:val="single" w:sz="4" w:space="0" w:color="auto"/>
            </w:tcBorders>
            <w:vAlign w:val="bottom"/>
          </w:tcPr>
          <w:p w14:paraId="59204AB1" w14:textId="2BA29D8D" w:rsidR="00121B3F" w:rsidRDefault="00121B3F" w:rsidP="00121B3F">
            <w:pPr>
              <w:jc w:val="right"/>
              <w:rPr>
                <w:rFonts w:ascii="Calibri" w:hAnsi="Calibri" w:cs="Calibri"/>
                <w:color w:val="000000"/>
              </w:rPr>
            </w:pPr>
            <w:r>
              <w:rPr>
                <w:rFonts w:ascii="Calibri" w:hAnsi="Calibri" w:cs="Calibri"/>
                <w:color w:val="000000"/>
              </w:rPr>
              <w:t>1.01</w:t>
            </w:r>
          </w:p>
        </w:tc>
      </w:tr>
      <w:tr w:rsidR="00121B3F" w14:paraId="282CDD45" w14:textId="77777777" w:rsidTr="006D5A84">
        <w:tc>
          <w:tcPr>
            <w:tcW w:w="2478" w:type="dxa"/>
            <w:tcBorders>
              <w:top w:val="single" w:sz="4" w:space="0" w:color="auto"/>
              <w:left w:val="single" w:sz="4" w:space="0" w:color="auto"/>
              <w:bottom w:val="single" w:sz="4" w:space="0" w:color="auto"/>
              <w:right w:val="single" w:sz="4" w:space="0" w:color="auto"/>
            </w:tcBorders>
            <w:vAlign w:val="center"/>
            <w:hideMark/>
          </w:tcPr>
          <w:p w14:paraId="5720964F" w14:textId="77777777" w:rsidR="00121B3F" w:rsidRDefault="00121B3F" w:rsidP="00121B3F">
            <w:r>
              <w:rPr>
                <w:rFonts w:ascii="SAS Monospace" w:eastAsia="Times New Roman" w:hAnsi="SAS Monospace" w:cs="Calibri"/>
                <w:color w:val="000000"/>
                <w:sz w:val="16"/>
                <w:szCs w:val="16"/>
              </w:rPr>
              <w:t>Model error</w:t>
            </w:r>
          </w:p>
        </w:tc>
        <w:tc>
          <w:tcPr>
            <w:tcW w:w="1168" w:type="dxa"/>
            <w:tcBorders>
              <w:top w:val="single" w:sz="4" w:space="0" w:color="auto"/>
              <w:left w:val="single" w:sz="4" w:space="0" w:color="auto"/>
              <w:bottom w:val="single" w:sz="4" w:space="0" w:color="auto"/>
              <w:right w:val="single" w:sz="4" w:space="0" w:color="auto"/>
            </w:tcBorders>
            <w:vAlign w:val="bottom"/>
            <w:hideMark/>
          </w:tcPr>
          <w:p w14:paraId="183345D8" w14:textId="77777777" w:rsidR="00121B3F" w:rsidRDefault="00121B3F" w:rsidP="00121B3F">
            <w:r>
              <w:rPr>
                <w:rFonts w:ascii="Calibri" w:eastAsia="Times New Roman" w:hAnsi="Calibri" w:cs="Calibri"/>
                <w:color w:val="000000"/>
              </w:rPr>
              <w:t>MSE</w:t>
            </w:r>
          </w:p>
        </w:tc>
        <w:tc>
          <w:tcPr>
            <w:tcW w:w="1169" w:type="dxa"/>
            <w:tcBorders>
              <w:top w:val="single" w:sz="4" w:space="0" w:color="auto"/>
              <w:left w:val="single" w:sz="4" w:space="0" w:color="auto"/>
              <w:bottom w:val="single" w:sz="4" w:space="0" w:color="auto"/>
              <w:right w:val="single" w:sz="4" w:space="0" w:color="auto"/>
            </w:tcBorders>
            <w:vAlign w:val="bottom"/>
          </w:tcPr>
          <w:p w14:paraId="020B2D97" w14:textId="58836CC0" w:rsidR="00121B3F" w:rsidRDefault="00121B3F" w:rsidP="00121B3F">
            <w:pPr>
              <w:rPr>
                <w:rFonts w:ascii="Calibri" w:hAnsi="Calibri" w:cs="Calibri"/>
                <w:color w:val="000000"/>
              </w:rPr>
            </w:pPr>
            <w:r w:rsidRPr="008A1577">
              <w:t>0.1873</w:t>
            </w:r>
          </w:p>
        </w:tc>
        <w:tc>
          <w:tcPr>
            <w:tcW w:w="1169" w:type="dxa"/>
            <w:tcBorders>
              <w:top w:val="single" w:sz="4" w:space="0" w:color="auto"/>
              <w:left w:val="single" w:sz="4" w:space="0" w:color="auto"/>
              <w:bottom w:val="single" w:sz="4" w:space="0" w:color="auto"/>
              <w:right w:val="single" w:sz="4" w:space="0" w:color="auto"/>
            </w:tcBorders>
            <w:vAlign w:val="bottom"/>
          </w:tcPr>
          <w:p w14:paraId="01E09D3A" w14:textId="77777777" w:rsidR="00121B3F" w:rsidRDefault="00121B3F" w:rsidP="00121B3F"/>
        </w:tc>
        <w:tc>
          <w:tcPr>
            <w:tcW w:w="1169" w:type="dxa"/>
            <w:tcBorders>
              <w:top w:val="single" w:sz="4" w:space="0" w:color="auto"/>
              <w:left w:val="single" w:sz="4" w:space="0" w:color="auto"/>
              <w:bottom w:val="single" w:sz="4" w:space="0" w:color="auto"/>
              <w:right w:val="single" w:sz="4" w:space="0" w:color="auto"/>
            </w:tcBorders>
            <w:vAlign w:val="bottom"/>
            <w:hideMark/>
          </w:tcPr>
          <w:p w14:paraId="20FC635C" w14:textId="77777777" w:rsidR="00121B3F" w:rsidRDefault="00121B3F" w:rsidP="00121B3F">
            <w:r>
              <w:rPr>
                <w:rFonts w:ascii="Calibri" w:eastAsia="Times New Roman" w:hAnsi="Calibri" w:cs="Calibri"/>
                <w:color w:val="000000"/>
              </w:rPr>
              <w:t>σ(</w:t>
            </w:r>
            <w:proofErr w:type="spellStart"/>
            <w:r>
              <w:rPr>
                <w:rFonts w:ascii="Calibri" w:eastAsia="Times New Roman" w:hAnsi="Calibri" w:cs="Calibri"/>
                <w:color w:val="000000"/>
              </w:rPr>
              <w:t>lnchol</w:t>
            </w:r>
            <w:proofErr w:type="spellEnd"/>
            <w:r>
              <w:rPr>
                <w:rFonts w:ascii="Calibri" w:eastAsia="Times New Roman" w:hAnsi="Calibri" w:cs="Calibri"/>
                <w:color w:val="000000"/>
              </w:rPr>
              <w:t>)</w:t>
            </w:r>
          </w:p>
        </w:tc>
        <w:tc>
          <w:tcPr>
            <w:tcW w:w="1169" w:type="dxa"/>
            <w:tcBorders>
              <w:top w:val="single" w:sz="4" w:space="0" w:color="auto"/>
              <w:left w:val="single" w:sz="4" w:space="0" w:color="auto"/>
              <w:bottom w:val="single" w:sz="4" w:space="0" w:color="auto"/>
              <w:right w:val="single" w:sz="4" w:space="0" w:color="auto"/>
            </w:tcBorders>
            <w:vAlign w:val="bottom"/>
          </w:tcPr>
          <w:p w14:paraId="0D7C8E1F" w14:textId="31E59AF5" w:rsidR="00121B3F" w:rsidRDefault="00121B3F" w:rsidP="00121B3F">
            <w:pPr>
              <w:rPr>
                <w:rFonts w:ascii="Calibri" w:hAnsi="Calibri" w:cs="Calibri"/>
                <w:color w:val="000000"/>
              </w:rPr>
            </w:pPr>
            <w:r w:rsidRPr="008A1577">
              <w:t>0.1873</w:t>
            </w:r>
          </w:p>
        </w:tc>
        <w:tc>
          <w:tcPr>
            <w:tcW w:w="1169" w:type="dxa"/>
            <w:tcBorders>
              <w:top w:val="single" w:sz="4" w:space="0" w:color="auto"/>
              <w:left w:val="single" w:sz="4" w:space="0" w:color="auto"/>
              <w:bottom w:val="single" w:sz="4" w:space="0" w:color="auto"/>
              <w:right w:val="single" w:sz="4" w:space="0" w:color="auto"/>
            </w:tcBorders>
            <w:vAlign w:val="bottom"/>
          </w:tcPr>
          <w:p w14:paraId="7E64F4F4" w14:textId="77777777" w:rsidR="00121B3F" w:rsidRDefault="00121B3F" w:rsidP="00121B3F"/>
        </w:tc>
        <w:tc>
          <w:tcPr>
            <w:tcW w:w="1347" w:type="dxa"/>
            <w:tcBorders>
              <w:top w:val="single" w:sz="4" w:space="0" w:color="auto"/>
              <w:left w:val="single" w:sz="4" w:space="0" w:color="auto"/>
              <w:bottom w:val="single" w:sz="4" w:space="0" w:color="auto"/>
              <w:right w:val="single" w:sz="4" w:space="0" w:color="auto"/>
            </w:tcBorders>
          </w:tcPr>
          <w:p w14:paraId="02162F9A" w14:textId="77777777" w:rsidR="00121B3F" w:rsidRDefault="00121B3F" w:rsidP="00121B3F"/>
        </w:tc>
      </w:tr>
    </w:tbl>
    <w:p w14:paraId="73FDE9F5" w14:textId="77777777" w:rsidR="00F84DA9" w:rsidRDefault="00F84DA9">
      <w:pPr>
        <w:rPr>
          <w:rStyle w:val="Heading2Char"/>
        </w:rPr>
      </w:pPr>
      <w:r>
        <w:rPr>
          <w:rStyle w:val="Heading2Char"/>
        </w:rPr>
        <w:br w:type="page"/>
      </w:r>
    </w:p>
    <w:p w14:paraId="2E93909A" w14:textId="175C8DE4" w:rsidR="00101B0E" w:rsidRDefault="00101B0E" w:rsidP="00101B0E">
      <w:pPr>
        <w:spacing w:after="0"/>
      </w:pPr>
      <w:bookmarkStart w:id="15" w:name="_Toc101799770"/>
      <w:r w:rsidRPr="00101B0E">
        <w:rPr>
          <w:rStyle w:val="Heading2Char"/>
        </w:rPr>
        <w:lastRenderedPageBreak/>
        <w:t xml:space="preserve">Table </w:t>
      </w:r>
      <w:r w:rsidR="007217D4" w:rsidRPr="00101B0E">
        <w:rPr>
          <w:rStyle w:val="Heading2Char"/>
        </w:rPr>
        <w:t>S</w:t>
      </w:r>
      <w:r w:rsidR="007217D4">
        <w:rPr>
          <w:rStyle w:val="Heading2Char"/>
        </w:rPr>
        <w:t>3B</w:t>
      </w:r>
      <w:bookmarkEnd w:id="15"/>
      <w:r>
        <w:t xml:space="preserve">. Comparison of model coefficients from ordinary least squares (n = 7,242) and Stan (n = 7,242) model with </w:t>
      </w:r>
      <w:r w:rsidR="00F84DA9">
        <w:t xml:space="preserve">overall </w:t>
      </w:r>
      <w:r>
        <w:t>fiber</w:t>
      </w:r>
      <w:r w:rsidR="00F84DA9">
        <w:t xml:space="preserve"> for PFOS</w:t>
      </w:r>
      <w:r>
        <w:t>.</w:t>
      </w:r>
    </w:p>
    <w:tbl>
      <w:tblPr>
        <w:tblStyle w:val="TableGrid"/>
        <w:tblW w:w="10838" w:type="dxa"/>
        <w:tblInd w:w="-740" w:type="dxa"/>
        <w:tblLook w:val="04A0" w:firstRow="1" w:lastRow="0" w:firstColumn="1" w:lastColumn="0" w:noHBand="0" w:noVBand="1"/>
      </w:tblPr>
      <w:tblGrid>
        <w:gridCol w:w="2478"/>
        <w:gridCol w:w="1168"/>
        <w:gridCol w:w="1169"/>
        <w:gridCol w:w="1169"/>
        <w:gridCol w:w="1169"/>
        <w:gridCol w:w="1169"/>
        <w:gridCol w:w="1169"/>
        <w:gridCol w:w="1347"/>
      </w:tblGrid>
      <w:tr w:rsidR="00101B0E" w14:paraId="0C3C0F23" w14:textId="77777777" w:rsidTr="00101B0E">
        <w:tc>
          <w:tcPr>
            <w:tcW w:w="2478" w:type="dxa"/>
            <w:tcBorders>
              <w:top w:val="single" w:sz="4" w:space="0" w:color="auto"/>
              <w:left w:val="single" w:sz="4" w:space="0" w:color="auto"/>
              <w:bottom w:val="single" w:sz="4" w:space="0" w:color="auto"/>
              <w:right w:val="single" w:sz="4" w:space="0" w:color="auto"/>
            </w:tcBorders>
          </w:tcPr>
          <w:p w14:paraId="6E1F1F5C" w14:textId="77777777" w:rsidR="00101B0E" w:rsidRDefault="00101B0E"/>
        </w:tc>
        <w:tc>
          <w:tcPr>
            <w:tcW w:w="3506" w:type="dxa"/>
            <w:gridSpan w:val="3"/>
            <w:tcBorders>
              <w:top w:val="single" w:sz="4" w:space="0" w:color="auto"/>
              <w:left w:val="single" w:sz="4" w:space="0" w:color="auto"/>
              <w:bottom w:val="single" w:sz="4" w:space="0" w:color="auto"/>
              <w:right w:val="single" w:sz="4" w:space="0" w:color="auto"/>
            </w:tcBorders>
            <w:hideMark/>
          </w:tcPr>
          <w:p w14:paraId="3B030E33" w14:textId="77777777" w:rsidR="00101B0E" w:rsidRDefault="00101B0E">
            <w:pPr>
              <w:jc w:val="center"/>
            </w:pPr>
            <w:r>
              <w:t>R Linear Model</w:t>
            </w:r>
          </w:p>
        </w:tc>
        <w:tc>
          <w:tcPr>
            <w:tcW w:w="2338" w:type="dxa"/>
            <w:gridSpan w:val="2"/>
            <w:tcBorders>
              <w:top w:val="single" w:sz="4" w:space="0" w:color="auto"/>
              <w:left w:val="single" w:sz="4" w:space="0" w:color="auto"/>
              <w:bottom w:val="single" w:sz="4" w:space="0" w:color="auto"/>
              <w:right w:val="single" w:sz="4" w:space="0" w:color="auto"/>
            </w:tcBorders>
            <w:hideMark/>
          </w:tcPr>
          <w:p w14:paraId="7F448514" w14:textId="77777777" w:rsidR="00101B0E" w:rsidRDefault="00101B0E">
            <w:pPr>
              <w:jc w:val="center"/>
            </w:pPr>
            <w:r>
              <w:t>Stan</w:t>
            </w:r>
          </w:p>
        </w:tc>
        <w:tc>
          <w:tcPr>
            <w:tcW w:w="2516" w:type="dxa"/>
            <w:gridSpan w:val="2"/>
            <w:tcBorders>
              <w:top w:val="single" w:sz="4" w:space="0" w:color="auto"/>
              <w:left w:val="single" w:sz="4" w:space="0" w:color="auto"/>
              <w:bottom w:val="single" w:sz="4" w:space="0" w:color="auto"/>
              <w:right w:val="single" w:sz="4" w:space="0" w:color="auto"/>
            </w:tcBorders>
            <w:hideMark/>
          </w:tcPr>
          <w:p w14:paraId="02B24635" w14:textId="77777777" w:rsidR="00101B0E" w:rsidRDefault="00101B0E">
            <w:pPr>
              <w:jc w:val="center"/>
            </w:pPr>
            <w:r>
              <w:t>Ratios</w:t>
            </w:r>
          </w:p>
        </w:tc>
      </w:tr>
      <w:tr w:rsidR="00101B0E" w14:paraId="398D0F46" w14:textId="77777777" w:rsidTr="00101B0E">
        <w:tc>
          <w:tcPr>
            <w:tcW w:w="2478" w:type="dxa"/>
            <w:tcBorders>
              <w:top w:val="single" w:sz="4" w:space="0" w:color="auto"/>
              <w:left w:val="single" w:sz="4" w:space="0" w:color="auto"/>
              <w:bottom w:val="single" w:sz="4" w:space="0" w:color="auto"/>
              <w:right w:val="single" w:sz="4" w:space="0" w:color="auto"/>
            </w:tcBorders>
          </w:tcPr>
          <w:p w14:paraId="771D67D0" w14:textId="77777777" w:rsidR="00101B0E" w:rsidRDefault="00101B0E"/>
        </w:tc>
        <w:tc>
          <w:tcPr>
            <w:tcW w:w="1168" w:type="dxa"/>
            <w:tcBorders>
              <w:top w:val="single" w:sz="4" w:space="0" w:color="auto"/>
              <w:left w:val="single" w:sz="4" w:space="0" w:color="auto"/>
              <w:bottom w:val="single" w:sz="4" w:space="0" w:color="auto"/>
              <w:right w:val="nil"/>
            </w:tcBorders>
            <w:vAlign w:val="bottom"/>
            <w:hideMark/>
          </w:tcPr>
          <w:p w14:paraId="3E248CF1" w14:textId="77777777" w:rsidR="00101B0E" w:rsidRDefault="00101B0E">
            <w:pPr>
              <w:jc w:val="center"/>
            </w:pPr>
            <w:r>
              <w:rPr>
                <w:rFonts w:ascii="Calibri" w:eastAsia="Times New Roman" w:hAnsi="Calibri" w:cs="Calibri"/>
                <w:color w:val="000000"/>
              </w:rPr>
              <w:t>β</w:t>
            </w:r>
          </w:p>
        </w:tc>
        <w:tc>
          <w:tcPr>
            <w:tcW w:w="1169" w:type="dxa"/>
            <w:tcBorders>
              <w:top w:val="single" w:sz="4" w:space="0" w:color="auto"/>
              <w:left w:val="nil"/>
              <w:bottom w:val="single" w:sz="4" w:space="0" w:color="auto"/>
              <w:right w:val="nil"/>
            </w:tcBorders>
            <w:vAlign w:val="bottom"/>
            <w:hideMark/>
          </w:tcPr>
          <w:p w14:paraId="1B3FC3F5" w14:textId="77777777" w:rsidR="00101B0E" w:rsidRDefault="00101B0E">
            <w:pPr>
              <w:jc w:val="center"/>
            </w:pPr>
            <w:r>
              <w:rPr>
                <w:rFonts w:ascii="Calibri" w:eastAsia="Times New Roman" w:hAnsi="Calibri" w:cs="Calibri"/>
                <w:color w:val="000000"/>
              </w:rPr>
              <w:t>SE(β)</w:t>
            </w:r>
          </w:p>
        </w:tc>
        <w:tc>
          <w:tcPr>
            <w:tcW w:w="1169" w:type="dxa"/>
            <w:tcBorders>
              <w:top w:val="single" w:sz="4" w:space="0" w:color="auto"/>
              <w:left w:val="nil"/>
              <w:bottom w:val="single" w:sz="4" w:space="0" w:color="auto"/>
              <w:right w:val="single" w:sz="4" w:space="0" w:color="auto"/>
            </w:tcBorders>
            <w:vAlign w:val="bottom"/>
            <w:hideMark/>
          </w:tcPr>
          <w:p w14:paraId="784D4FA3" w14:textId="77777777" w:rsidR="00101B0E" w:rsidRDefault="00101B0E">
            <w:pPr>
              <w:jc w:val="center"/>
            </w:pPr>
            <w:r>
              <w:rPr>
                <w:rFonts w:ascii="Calibri" w:eastAsia="Times New Roman" w:hAnsi="Calibri" w:cs="Calibri"/>
                <w:color w:val="000000"/>
              </w:rPr>
              <w:t>T</w:t>
            </w:r>
          </w:p>
        </w:tc>
        <w:tc>
          <w:tcPr>
            <w:tcW w:w="1169" w:type="dxa"/>
            <w:tcBorders>
              <w:top w:val="single" w:sz="4" w:space="0" w:color="auto"/>
              <w:left w:val="single" w:sz="4" w:space="0" w:color="auto"/>
              <w:bottom w:val="single" w:sz="4" w:space="0" w:color="auto"/>
              <w:right w:val="nil"/>
            </w:tcBorders>
            <w:vAlign w:val="bottom"/>
            <w:hideMark/>
          </w:tcPr>
          <w:p w14:paraId="48F524EA" w14:textId="77777777" w:rsidR="00101B0E" w:rsidRDefault="00101B0E">
            <w:pPr>
              <w:jc w:val="center"/>
            </w:pPr>
            <w:r>
              <w:rPr>
                <w:rFonts w:ascii="Calibri" w:eastAsia="Times New Roman" w:hAnsi="Calibri" w:cs="Calibri"/>
                <w:color w:val="000000"/>
              </w:rPr>
              <w:t>β</w:t>
            </w:r>
          </w:p>
        </w:tc>
        <w:tc>
          <w:tcPr>
            <w:tcW w:w="1169" w:type="dxa"/>
            <w:tcBorders>
              <w:top w:val="single" w:sz="4" w:space="0" w:color="auto"/>
              <w:left w:val="nil"/>
              <w:bottom w:val="single" w:sz="4" w:space="0" w:color="auto"/>
              <w:right w:val="single" w:sz="4" w:space="0" w:color="auto"/>
            </w:tcBorders>
            <w:vAlign w:val="bottom"/>
            <w:hideMark/>
          </w:tcPr>
          <w:p w14:paraId="7F95F2DB" w14:textId="77777777" w:rsidR="00101B0E" w:rsidRDefault="00101B0E">
            <w:pPr>
              <w:jc w:val="center"/>
            </w:pPr>
            <w:r>
              <w:rPr>
                <w:rFonts w:ascii="Calibri" w:eastAsia="Times New Roman" w:hAnsi="Calibri" w:cs="Calibri"/>
                <w:color w:val="000000"/>
              </w:rPr>
              <w:t>SD(β)</w:t>
            </w:r>
          </w:p>
        </w:tc>
        <w:tc>
          <w:tcPr>
            <w:tcW w:w="1169" w:type="dxa"/>
            <w:tcBorders>
              <w:top w:val="single" w:sz="4" w:space="0" w:color="auto"/>
              <w:left w:val="single" w:sz="4" w:space="0" w:color="auto"/>
              <w:bottom w:val="single" w:sz="4" w:space="0" w:color="auto"/>
              <w:right w:val="nil"/>
            </w:tcBorders>
            <w:hideMark/>
          </w:tcPr>
          <w:p w14:paraId="3692B132" w14:textId="77777777" w:rsidR="00101B0E" w:rsidRDefault="00101B0E">
            <w:pPr>
              <w:jc w:val="center"/>
              <w:rPr>
                <w:rFonts w:ascii="Calibri" w:eastAsia="Times New Roman" w:hAnsi="Calibri" w:cs="Calibri"/>
                <w:color w:val="000000"/>
              </w:rPr>
            </w:pPr>
            <w:r>
              <w:rPr>
                <w:rFonts w:ascii="Calibri" w:eastAsia="Times New Roman" w:hAnsi="Calibri" w:cs="Calibri"/>
                <w:color w:val="000000"/>
              </w:rPr>
              <w:t>β ratio</w:t>
            </w:r>
          </w:p>
          <w:p w14:paraId="34A4ABE6" w14:textId="77777777" w:rsidR="00101B0E" w:rsidRDefault="00101B0E">
            <w:pPr>
              <w:jc w:val="center"/>
            </w:pPr>
            <w:r>
              <w:rPr>
                <w:rFonts w:ascii="Calibri" w:eastAsia="Times New Roman" w:hAnsi="Calibri" w:cs="Calibri"/>
                <w:color w:val="000000"/>
              </w:rPr>
              <w:t>(LM/Stan)</w:t>
            </w:r>
          </w:p>
        </w:tc>
        <w:tc>
          <w:tcPr>
            <w:tcW w:w="1347" w:type="dxa"/>
            <w:tcBorders>
              <w:top w:val="single" w:sz="4" w:space="0" w:color="auto"/>
              <w:left w:val="nil"/>
              <w:bottom w:val="single" w:sz="4" w:space="0" w:color="auto"/>
              <w:right w:val="single" w:sz="4" w:space="0" w:color="auto"/>
            </w:tcBorders>
            <w:hideMark/>
          </w:tcPr>
          <w:p w14:paraId="2C635D23" w14:textId="77777777" w:rsidR="00101B0E" w:rsidRDefault="00101B0E">
            <w:pPr>
              <w:jc w:val="center"/>
            </w:pPr>
            <w:r>
              <w:t>SE/SD ratio</w:t>
            </w:r>
          </w:p>
          <w:p w14:paraId="7AF8E599" w14:textId="77777777" w:rsidR="00101B0E" w:rsidRDefault="00101B0E">
            <w:pPr>
              <w:jc w:val="center"/>
            </w:pPr>
            <w:r>
              <w:t>(LM/Stan)</w:t>
            </w:r>
          </w:p>
        </w:tc>
      </w:tr>
      <w:tr w:rsidR="00101B0E" w14:paraId="7C86219F" w14:textId="77777777" w:rsidTr="00101B0E">
        <w:tc>
          <w:tcPr>
            <w:tcW w:w="2478" w:type="dxa"/>
            <w:tcBorders>
              <w:top w:val="single" w:sz="4" w:space="0" w:color="auto"/>
              <w:left w:val="single" w:sz="4" w:space="0" w:color="auto"/>
              <w:bottom w:val="nil"/>
              <w:right w:val="single" w:sz="4" w:space="0" w:color="auto"/>
            </w:tcBorders>
            <w:vAlign w:val="bottom"/>
            <w:hideMark/>
          </w:tcPr>
          <w:p w14:paraId="738FD176" w14:textId="77777777" w:rsidR="00101B0E" w:rsidRDefault="00101B0E">
            <w:r>
              <w:rPr>
                <w:rFonts w:ascii="Calibri" w:hAnsi="Calibri" w:cs="Calibri"/>
                <w:color w:val="000000"/>
              </w:rPr>
              <w:t>(Intercept)</w:t>
            </w:r>
          </w:p>
        </w:tc>
        <w:tc>
          <w:tcPr>
            <w:tcW w:w="1168" w:type="dxa"/>
            <w:tcBorders>
              <w:top w:val="single" w:sz="4" w:space="0" w:color="auto"/>
              <w:left w:val="single" w:sz="4" w:space="0" w:color="auto"/>
              <w:bottom w:val="nil"/>
              <w:right w:val="nil"/>
            </w:tcBorders>
            <w:vAlign w:val="bottom"/>
            <w:hideMark/>
          </w:tcPr>
          <w:p w14:paraId="6F637E52" w14:textId="77777777" w:rsidR="00101B0E" w:rsidRDefault="00101B0E">
            <w:pPr>
              <w:jc w:val="right"/>
              <w:rPr>
                <w:sz w:val="16"/>
                <w:szCs w:val="16"/>
              </w:rPr>
            </w:pPr>
            <w:r>
              <w:rPr>
                <w:rFonts w:ascii="Calibri" w:hAnsi="Calibri" w:cs="Calibri"/>
                <w:color w:val="000000"/>
              </w:rPr>
              <w:t>5.27E+00</w:t>
            </w:r>
          </w:p>
        </w:tc>
        <w:tc>
          <w:tcPr>
            <w:tcW w:w="1169" w:type="dxa"/>
            <w:tcBorders>
              <w:top w:val="single" w:sz="4" w:space="0" w:color="auto"/>
              <w:left w:val="nil"/>
              <w:bottom w:val="nil"/>
              <w:right w:val="nil"/>
            </w:tcBorders>
            <w:vAlign w:val="bottom"/>
            <w:hideMark/>
          </w:tcPr>
          <w:p w14:paraId="56F203B4" w14:textId="77777777" w:rsidR="00101B0E" w:rsidRDefault="00101B0E">
            <w:pPr>
              <w:jc w:val="right"/>
              <w:rPr>
                <w:sz w:val="16"/>
                <w:szCs w:val="16"/>
              </w:rPr>
            </w:pPr>
            <w:r>
              <w:rPr>
                <w:rFonts w:ascii="Calibri" w:hAnsi="Calibri" w:cs="Calibri"/>
                <w:color w:val="000000"/>
              </w:rPr>
              <w:t>7.22E-03</w:t>
            </w:r>
          </w:p>
        </w:tc>
        <w:tc>
          <w:tcPr>
            <w:tcW w:w="1169" w:type="dxa"/>
            <w:tcBorders>
              <w:top w:val="single" w:sz="4" w:space="0" w:color="auto"/>
              <w:left w:val="nil"/>
              <w:bottom w:val="nil"/>
              <w:right w:val="single" w:sz="4" w:space="0" w:color="auto"/>
            </w:tcBorders>
            <w:vAlign w:val="bottom"/>
            <w:hideMark/>
          </w:tcPr>
          <w:p w14:paraId="1D84EA3B" w14:textId="77777777" w:rsidR="00101B0E" w:rsidRDefault="00101B0E">
            <w:pPr>
              <w:jc w:val="right"/>
              <w:rPr>
                <w:sz w:val="16"/>
                <w:szCs w:val="16"/>
              </w:rPr>
            </w:pPr>
            <w:r>
              <w:rPr>
                <w:rFonts w:ascii="Calibri" w:hAnsi="Calibri" w:cs="Calibri"/>
                <w:color w:val="000000"/>
              </w:rPr>
              <w:t>729.533</w:t>
            </w:r>
          </w:p>
        </w:tc>
        <w:tc>
          <w:tcPr>
            <w:tcW w:w="1169" w:type="dxa"/>
            <w:tcBorders>
              <w:top w:val="single" w:sz="4" w:space="0" w:color="auto"/>
              <w:left w:val="single" w:sz="4" w:space="0" w:color="auto"/>
              <w:bottom w:val="nil"/>
              <w:right w:val="nil"/>
            </w:tcBorders>
            <w:vAlign w:val="bottom"/>
            <w:hideMark/>
          </w:tcPr>
          <w:p w14:paraId="0F1AAB1C" w14:textId="77777777" w:rsidR="00101B0E" w:rsidRDefault="00101B0E">
            <w:pPr>
              <w:jc w:val="right"/>
              <w:rPr>
                <w:sz w:val="16"/>
                <w:szCs w:val="16"/>
              </w:rPr>
            </w:pPr>
            <w:r>
              <w:rPr>
                <w:rFonts w:ascii="Calibri" w:hAnsi="Calibri" w:cs="Calibri"/>
                <w:color w:val="000000"/>
              </w:rPr>
              <w:t>5.27E+00</w:t>
            </w:r>
          </w:p>
        </w:tc>
        <w:tc>
          <w:tcPr>
            <w:tcW w:w="1169" w:type="dxa"/>
            <w:tcBorders>
              <w:top w:val="single" w:sz="4" w:space="0" w:color="auto"/>
              <w:left w:val="nil"/>
              <w:bottom w:val="nil"/>
              <w:right w:val="single" w:sz="4" w:space="0" w:color="auto"/>
            </w:tcBorders>
            <w:vAlign w:val="bottom"/>
            <w:hideMark/>
          </w:tcPr>
          <w:p w14:paraId="0D230434" w14:textId="77777777" w:rsidR="00101B0E" w:rsidRDefault="00101B0E">
            <w:pPr>
              <w:jc w:val="right"/>
              <w:rPr>
                <w:sz w:val="16"/>
                <w:szCs w:val="16"/>
              </w:rPr>
            </w:pPr>
            <w:r>
              <w:rPr>
                <w:rFonts w:ascii="Calibri" w:hAnsi="Calibri" w:cs="Calibri"/>
                <w:color w:val="000000"/>
              </w:rPr>
              <w:t>7.28E-03</w:t>
            </w:r>
          </w:p>
        </w:tc>
        <w:tc>
          <w:tcPr>
            <w:tcW w:w="1169" w:type="dxa"/>
            <w:tcBorders>
              <w:top w:val="single" w:sz="4" w:space="0" w:color="auto"/>
              <w:left w:val="single" w:sz="4" w:space="0" w:color="auto"/>
              <w:bottom w:val="nil"/>
              <w:right w:val="nil"/>
            </w:tcBorders>
            <w:vAlign w:val="bottom"/>
            <w:hideMark/>
          </w:tcPr>
          <w:p w14:paraId="1364E6C1" w14:textId="77777777" w:rsidR="00101B0E" w:rsidRDefault="00101B0E">
            <w:pPr>
              <w:jc w:val="right"/>
            </w:pPr>
            <w:r>
              <w:rPr>
                <w:rFonts w:ascii="Calibri" w:hAnsi="Calibri" w:cs="Calibri"/>
                <w:color w:val="000000"/>
              </w:rPr>
              <w:t>1.00</w:t>
            </w:r>
          </w:p>
        </w:tc>
        <w:tc>
          <w:tcPr>
            <w:tcW w:w="1347" w:type="dxa"/>
            <w:tcBorders>
              <w:top w:val="single" w:sz="4" w:space="0" w:color="auto"/>
              <w:left w:val="nil"/>
              <w:bottom w:val="nil"/>
              <w:right w:val="single" w:sz="4" w:space="0" w:color="auto"/>
            </w:tcBorders>
            <w:vAlign w:val="bottom"/>
            <w:hideMark/>
          </w:tcPr>
          <w:p w14:paraId="20F545DE" w14:textId="77777777" w:rsidR="00101B0E" w:rsidRDefault="00101B0E">
            <w:pPr>
              <w:jc w:val="right"/>
            </w:pPr>
            <w:r>
              <w:rPr>
                <w:rFonts w:ascii="Calibri" w:hAnsi="Calibri" w:cs="Calibri"/>
                <w:color w:val="000000"/>
              </w:rPr>
              <w:t>0.99</w:t>
            </w:r>
          </w:p>
        </w:tc>
      </w:tr>
      <w:tr w:rsidR="00101B0E" w14:paraId="062DA5B0" w14:textId="77777777" w:rsidTr="00101B0E">
        <w:tc>
          <w:tcPr>
            <w:tcW w:w="2478" w:type="dxa"/>
            <w:tcBorders>
              <w:top w:val="nil"/>
              <w:left w:val="single" w:sz="4" w:space="0" w:color="auto"/>
              <w:bottom w:val="nil"/>
              <w:right w:val="single" w:sz="4" w:space="0" w:color="auto"/>
            </w:tcBorders>
            <w:vAlign w:val="bottom"/>
            <w:hideMark/>
          </w:tcPr>
          <w:p w14:paraId="40C4D802" w14:textId="77777777" w:rsidR="00101B0E" w:rsidRDefault="00101B0E">
            <w:r>
              <w:rPr>
                <w:rFonts w:ascii="Calibri" w:hAnsi="Calibri" w:cs="Calibri"/>
                <w:color w:val="000000"/>
              </w:rPr>
              <w:t>PFOS</w:t>
            </w:r>
          </w:p>
        </w:tc>
        <w:tc>
          <w:tcPr>
            <w:tcW w:w="1168" w:type="dxa"/>
            <w:tcBorders>
              <w:top w:val="nil"/>
              <w:left w:val="single" w:sz="4" w:space="0" w:color="auto"/>
              <w:bottom w:val="nil"/>
              <w:right w:val="nil"/>
            </w:tcBorders>
            <w:vAlign w:val="bottom"/>
            <w:hideMark/>
          </w:tcPr>
          <w:p w14:paraId="5A9F9952" w14:textId="77777777" w:rsidR="00101B0E" w:rsidRDefault="00101B0E">
            <w:pPr>
              <w:jc w:val="right"/>
              <w:rPr>
                <w:sz w:val="16"/>
                <w:szCs w:val="16"/>
              </w:rPr>
            </w:pPr>
            <w:r>
              <w:rPr>
                <w:rFonts w:ascii="Calibri" w:hAnsi="Calibri" w:cs="Calibri"/>
                <w:color w:val="000000"/>
              </w:rPr>
              <w:t>8.28E-04</w:t>
            </w:r>
          </w:p>
        </w:tc>
        <w:tc>
          <w:tcPr>
            <w:tcW w:w="1169" w:type="dxa"/>
            <w:tcBorders>
              <w:top w:val="nil"/>
              <w:left w:val="nil"/>
              <w:bottom w:val="nil"/>
              <w:right w:val="nil"/>
            </w:tcBorders>
            <w:vAlign w:val="bottom"/>
            <w:hideMark/>
          </w:tcPr>
          <w:p w14:paraId="37C9BB67" w14:textId="77777777" w:rsidR="00101B0E" w:rsidRDefault="00101B0E">
            <w:pPr>
              <w:jc w:val="right"/>
              <w:rPr>
                <w:sz w:val="16"/>
                <w:szCs w:val="16"/>
              </w:rPr>
            </w:pPr>
            <w:r>
              <w:rPr>
                <w:rFonts w:ascii="Calibri" w:hAnsi="Calibri" w:cs="Calibri"/>
                <w:color w:val="000000"/>
              </w:rPr>
              <w:t>1.62E-04</w:t>
            </w:r>
          </w:p>
        </w:tc>
        <w:tc>
          <w:tcPr>
            <w:tcW w:w="1169" w:type="dxa"/>
            <w:tcBorders>
              <w:top w:val="nil"/>
              <w:left w:val="nil"/>
              <w:bottom w:val="nil"/>
              <w:right w:val="single" w:sz="4" w:space="0" w:color="auto"/>
            </w:tcBorders>
            <w:vAlign w:val="bottom"/>
            <w:hideMark/>
          </w:tcPr>
          <w:p w14:paraId="51272560" w14:textId="77777777" w:rsidR="00101B0E" w:rsidRDefault="00101B0E">
            <w:pPr>
              <w:jc w:val="right"/>
              <w:rPr>
                <w:sz w:val="16"/>
                <w:szCs w:val="16"/>
              </w:rPr>
            </w:pPr>
            <w:r>
              <w:rPr>
                <w:rFonts w:ascii="Calibri" w:hAnsi="Calibri" w:cs="Calibri"/>
                <w:color w:val="000000"/>
              </w:rPr>
              <w:t>5.106</w:t>
            </w:r>
          </w:p>
        </w:tc>
        <w:tc>
          <w:tcPr>
            <w:tcW w:w="1169" w:type="dxa"/>
            <w:tcBorders>
              <w:top w:val="nil"/>
              <w:left w:val="single" w:sz="4" w:space="0" w:color="auto"/>
              <w:bottom w:val="nil"/>
              <w:right w:val="nil"/>
            </w:tcBorders>
            <w:vAlign w:val="bottom"/>
            <w:hideMark/>
          </w:tcPr>
          <w:p w14:paraId="65D1AE3D" w14:textId="77777777" w:rsidR="00101B0E" w:rsidRDefault="00101B0E">
            <w:pPr>
              <w:jc w:val="right"/>
              <w:rPr>
                <w:sz w:val="16"/>
                <w:szCs w:val="16"/>
              </w:rPr>
            </w:pPr>
            <w:r>
              <w:rPr>
                <w:rFonts w:ascii="Calibri" w:hAnsi="Calibri" w:cs="Calibri"/>
                <w:color w:val="000000"/>
              </w:rPr>
              <w:t>8.08E-04</w:t>
            </w:r>
          </w:p>
        </w:tc>
        <w:tc>
          <w:tcPr>
            <w:tcW w:w="1169" w:type="dxa"/>
            <w:tcBorders>
              <w:top w:val="nil"/>
              <w:left w:val="nil"/>
              <w:bottom w:val="nil"/>
              <w:right w:val="single" w:sz="4" w:space="0" w:color="auto"/>
            </w:tcBorders>
            <w:vAlign w:val="bottom"/>
            <w:hideMark/>
          </w:tcPr>
          <w:p w14:paraId="3816363F" w14:textId="77777777" w:rsidR="00101B0E" w:rsidRDefault="00101B0E">
            <w:pPr>
              <w:jc w:val="right"/>
              <w:rPr>
                <w:sz w:val="16"/>
                <w:szCs w:val="16"/>
              </w:rPr>
            </w:pPr>
            <w:r>
              <w:rPr>
                <w:rFonts w:ascii="Calibri" w:hAnsi="Calibri" w:cs="Calibri"/>
                <w:color w:val="000000"/>
              </w:rPr>
              <w:t>1.64E-04</w:t>
            </w:r>
          </w:p>
        </w:tc>
        <w:tc>
          <w:tcPr>
            <w:tcW w:w="1169" w:type="dxa"/>
            <w:tcBorders>
              <w:top w:val="nil"/>
              <w:left w:val="single" w:sz="4" w:space="0" w:color="auto"/>
              <w:bottom w:val="nil"/>
              <w:right w:val="nil"/>
            </w:tcBorders>
            <w:vAlign w:val="bottom"/>
            <w:hideMark/>
          </w:tcPr>
          <w:p w14:paraId="472BF1CB" w14:textId="77777777" w:rsidR="00101B0E" w:rsidRDefault="00101B0E">
            <w:pPr>
              <w:jc w:val="right"/>
            </w:pPr>
            <w:r>
              <w:rPr>
                <w:rFonts w:ascii="Calibri" w:hAnsi="Calibri" w:cs="Calibri"/>
                <w:color w:val="000000"/>
              </w:rPr>
              <w:t>1.03</w:t>
            </w:r>
          </w:p>
        </w:tc>
        <w:tc>
          <w:tcPr>
            <w:tcW w:w="1347" w:type="dxa"/>
            <w:tcBorders>
              <w:top w:val="nil"/>
              <w:left w:val="nil"/>
              <w:bottom w:val="nil"/>
              <w:right w:val="single" w:sz="4" w:space="0" w:color="auto"/>
            </w:tcBorders>
            <w:vAlign w:val="bottom"/>
            <w:hideMark/>
          </w:tcPr>
          <w:p w14:paraId="7BE7C997" w14:textId="77777777" w:rsidR="00101B0E" w:rsidRDefault="00101B0E">
            <w:pPr>
              <w:jc w:val="right"/>
            </w:pPr>
            <w:r>
              <w:rPr>
                <w:rFonts w:ascii="Calibri" w:hAnsi="Calibri" w:cs="Calibri"/>
                <w:color w:val="000000"/>
              </w:rPr>
              <w:t>0.99</w:t>
            </w:r>
          </w:p>
        </w:tc>
      </w:tr>
      <w:tr w:rsidR="00101B0E" w14:paraId="1E5C397F" w14:textId="77777777" w:rsidTr="00101B0E">
        <w:tc>
          <w:tcPr>
            <w:tcW w:w="2478" w:type="dxa"/>
            <w:tcBorders>
              <w:top w:val="nil"/>
              <w:left w:val="single" w:sz="4" w:space="0" w:color="auto"/>
              <w:bottom w:val="nil"/>
              <w:right w:val="single" w:sz="4" w:space="0" w:color="auto"/>
            </w:tcBorders>
            <w:vAlign w:val="bottom"/>
            <w:hideMark/>
          </w:tcPr>
          <w:p w14:paraId="2039FFEB" w14:textId="77777777" w:rsidR="00101B0E" w:rsidRDefault="00101B0E">
            <w:r>
              <w:rPr>
                <w:rFonts w:ascii="Calibri" w:hAnsi="Calibri" w:cs="Calibri"/>
                <w:color w:val="000000"/>
              </w:rPr>
              <w:t>Total Fiber</w:t>
            </w:r>
          </w:p>
        </w:tc>
        <w:tc>
          <w:tcPr>
            <w:tcW w:w="1168" w:type="dxa"/>
            <w:tcBorders>
              <w:top w:val="nil"/>
              <w:left w:val="single" w:sz="4" w:space="0" w:color="auto"/>
              <w:bottom w:val="nil"/>
              <w:right w:val="nil"/>
            </w:tcBorders>
            <w:vAlign w:val="bottom"/>
            <w:hideMark/>
          </w:tcPr>
          <w:p w14:paraId="6C1BAFF0" w14:textId="77777777" w:rsidR="00101B0E" w:rsidRDefault="00101B0E">
            <w:pPr>
              <w:jc w:val="right"/>
              <w:rPr>
                <w:sz w:val="16"/>
                <w:szCs w:val="16"/>
              </w:rPr>
            </w:pPr>
            <w:r>
              <w:rPr>
                <w:rFonts w:ascii="Calibri" w:hAnsi="Calibri" w:cs="Calibri"/>
                <w:color w:val="000000"/>
              </w:rPr>
              <w:t>-1.78E-02</w:t>
            </w:r>
          </w:p>
        </w:tc>
        <w:tc>
          <w:tcPr>
            <w:tcW w:w="1169" w:type="dxa"/>
            <w:tcBorders>
              <w:top w:val="nil"/>
              <w:left w:val="nil"/>
              <w:bottom w:val="nil"/>
              <w:right w:val="nil"/>
            </w:tcBorders>
            <w:vAlign w:val="bottom"/>
            <w:hideMark/>
          </w:tcPr>
          <w:p w14:paraId="7D3974A8" w14:textId="77777777" w:rsidR="00101B0E" w:rsidRDefault="00101B0E">
            <w:pPr>
              <w:jc w:val="right"/>
              <w:rPr>
                <w:sz w:val="16"/>
                <w:szCs w:val="16"/>
              </w:rPr>
            </w:pPr>
            <w:r>
              <w:rPr>
                <w:rFonts w:ascii="Calibri" w:hAnsi="Calibri" w:cs="Calibri"/>
                <w:color w:val="000000"/>
              </w:rPr>
              <w:t>1.58E-02</w:t>
            </w:r>
          </w:p>
        </w:tc>
        <w:tc>
          <w:tcPr>
            <w:tcW w:w="1169" w:type="dxa"/>
            <w:tcBorders>
              <w:top w:val="nil"/>
              <w:left w:val="nil"/>
              <w:bottom w:val="nil"/>
              <w:right w:val="single" w:sz="4" w:space="0" w:color="auto"/>
            </w:tcBorders>
            <w:vAlign w:val="bottom"/>
            <w:hideMark/>
          </w:tcPr>
          <w:p w14:paraId="203D5595" w14:textId="77777777" w:rsidR="00101B0E" w:rsidRDefault="00101B0E">
            <w:pPr>
              <w:jc w:val="right"/>
              <w:rPr>
                <w:sz w:val="16"/>
                <w:szCs w:val="16"/>
              </w:rPr>
            </w:pPr>
            <w:r>
              <w:rPr>
                <w:rFonts w:ascii="Calibri" w:hAnsi="Calibri" w:cs="Calibri"/>
                <w:color w:val="000000"/>
              </w:rPr>
              <w:t>-1.127</w:t>
            </w:r>
          </w:p>
        </w:tc>
        <w:tc>
          <w:tcPr>
            <w:tcW w:w="1169" w:type="dxa"/>
            <w:tcBorders>
              <w:top w:val="nil"/>
              <w:left w:val="single" w:sz="4" w:space="0" w:color="auto"/>
              <w:bottom w:val="nil"/>
              <w:right w:val="nil"/>
            </w:tcBorders>
            <w:vAlign w:val="bottom"/>
            <w:hideMark/>
          </w:tcPr>
          <w:p w14:paraId="6C08F50A" w14:textId="77777777" w:rsidR="00101B0E" w:rsidRDefault="00101B0E">
            <w:pPr>
              <w:jc w:val="right"/>
              <w:rPr>
                <w:sz w:val="16"/>
                <w:szCs w:val="16"/>
              </w:rPr>
            </w:pPr>
            <w:r>
              <w:rPr>
                <w:rFonts w:ascii="Calibri" w:hAnsi="Calibri" w:cs="Calibri"/>
                <w:color w:val="000000"/>
              </w:rPr>
              <w:t>-3.55E-02</w:t>
            </w:r>
          </w:p>
        </w:tc>
        <w:tc>
          <w:tcPr>
            <w:tcW w:w="1169" w:type="dxa"/>
            <w:tcBorders>
              <w:top w:val="nil"/>
              <w:left w:val="nil"/>
              <w:bottom w:val="nil"/>
              <w:right w:val="single" w:sz="4" w:space="0" w:color="auto"/>
            </w:tcBorders>
            <w:vAlign w:val="bottom"/>
            <w:hideMark/>
          </w:tcPr>
          <w:p w14:paraId="2EAD7E84" w14:textId="77777777" w:rsidR="00101B0E" w:rsidRDefault="00101B0E">
            <w:pPr>
              <w:jc w:val="right"/>
              <w:rPr>
                <w:sz w:val="16"/>
                <w:szCs w:val="16"/>
              </w:rPr>
            </w:pPr>
            <w:r>
              <w:rPr>
                <w:rFonts w:ascii="Calibri" w:hAnsi="Calibri" w:cs="Calibri"/>
                <w:color w:val="000000"/>
              </w:rPr>
              <w:t>3.22E-02</w:t>
            </w:r>
          </w:p>
        </w:tc>
        <w:tc>
          <w:tcPr>
            <w:tcW w:w="1169" w:type="dxa"/>
            <w:tcBorders>
              <w:top w:val="nil"/>
              <w:left w:val="single" w:sz="4" w:space="0" w:color="auto"/>
              <w:bottom w:val="nil"/>
              <w:right w:val="nil"/>
            </w:tcBorders>
            <w:vAlign w:val="bottom"/>
            <w:hideMark/>
          </w:tcPr>
          <w:p w14:paraId="50DB476C" w14:textId="77777777" w:rsidR="00101B0E" w:rsidRDefault="00101B0E">
            <w:pPr>
              <w:jc w:val="right"/>
            </w:pPr>
            <w:r>
              <w:rPr>
                <w:rFonts w:ascii="Calibri" w:hAnsi="Calibri" w:cs="Calibri"/>
                <w:color w:val="000000"/>
              </w:rPr>
              <w:t>0.50</w:t>
            </w:r>
          </w:p>
        </w:tc>
        <w:tc>
          <w:tcPr>
            <w:tcW w:w="1347" w:type="dxa"/>
            <w:tcBorders>
              <w:top w:val="nil"/>
              <w:left w:val="nil"/>
              <w:bottom w:val="nil"/>
              <w:right w:val="single" w:sz="4" w:space="0" w:color="auto"/>
            </w:tcBorders>
            <w:vAlign w:val="bottom"/>
            <w:hideMark/>
          </w:tcPr>
          <w:p w14:paraId="074FE04A" w14:textId="77777777" w:rsidR="00101B0E" w:rsidRDefault="00101B0E">
            <w:pPr>
              <w:jc w:val="right"/>
            </w:pPr>
            <w:r>
              <w:rPr>
                <w:rFonts w:ascii="Calibri" w:hAnsi="Calibri" w:cs="Calibri"/>
                <w:color w:val="000000"/>
              </w:rPr>
              <w:t>0.49</w:t>
            </w:r>
          </w:p>
        </w:tc>
      </w:tr>
      <w:tr w:rsidR="00101B0E" w14:paraId="06F24578" w14:textId="77777777" w:rsidTr="00101B0E">
        <w:tc>
          <w:tcPr>
            <w:tcW w:w="2478" w:type="dxa"/>
            <w:tcBorders>
              <w:top w:val="nil"/>
              <w:left w:val="single" w:sz="4" w:space="0" w:color="auto"/>
              <w:bottom w:val="nil"/>
              <w:right w:val="single" w:sz="4" w:space="0" w:color="auto"/>
            </w:tcBorders>
            <w:vAlign w:val="bottom"/>
            <w:hideMark/>
          </w:tcPr>
          <w:p w14:paraId="531682F8" w14:textId="77777777" w:rsidR="00101B0E" w:rsidRDefault="00101B0E">
            <w:r>
              <w:rPr>
                <w:rFonts w:ascii="Calibri" w:hAnsi="Calibri" w:cs="Calibri"/>
                <w:color w:val="000000"/>
              </w:rPr>
              <w:t>Energy Intake</w:t>
            </w:r>
          </w:p>
        </w:tc>
        <w:tc>
          <w:tcPr>
            <w:tcW w:w="1168" w:type="dxa"/>
            <w:tcBorders>
              <w:top w:val="nil"/>
              <w:left w:val="single" w:sz="4" w:space="0" w:color="auto"/>
              <w:bottom w:val="nil"/>
              <w:right w:val="nil"/>
            </w:tcBorders>
            <w:vAlign w:val="bottom"/>
            <w:hideMark/>
          </w:tcPr>
          <w:p w14:paraId="21AB4906" w14:textId="77777777" w:rsidR="00101B0E" w:rsidRDefault="00101B0E">
            <w:pPr>
              <w:jc w:val="right"/>
              <w:rPr>
                <w:sz w:val="16"/>
                <w:szCs w:val="16"/>
              </w:rPr>
            </w:pPr>
            <w:r>
              <w:rPr>
                <w:rFonts w:ascii="Calibri" w:hAnsi="Calibri" w:cs="Calibri"/>
                <w:color w:val="000000"/>
              </w:rPr>
              <w:t>2.80E-07</w:t>
            </w:r>
          </w:p>
        </w:tc>
        <w:tc>
          <w:tcPr>
            <w:tcW w:w="1169" w:type="dxa"/>
            <w:tcBorders>
              <w:top w:val="nil"/>
              <w:left w:val="nil"/>
              <w:bottom w:val="nil"/>
              <w:right w:val="nil"/>
            </w:tcBorders>
            <w:vAlign w:val="bottom"/>
            <w:hideMark/>
          </w:tcPr>
          <w:p w14:paraId="431D385B" w14:textId="77777777" w:rsidR="00101B0E" w:rsidRDefault="00101B0E">
            <w:pPr>
              <w:jc w:val="right"/>
              <w:rPr>
                <w:sz w:val="16"/>
                <w:szCs w:val="16"/>
              </w:rPr>
            </w:pPr>
            <w:r>
              <w:rPr>
                <w:rFonts w:ascii="Calibri" w:hAnsi="Calibri" w:cs="Calibri"/>
                <w:color w:val="000000"/>
              </w:rPr>
              <w:t>3.10E-06</w:t>
            </w:r>
          </w:p>
        </w:tc>
        <w:tc>
          <w:tcPr>
            <w:tcW w:w="1169" w:type="dxa"/>
            <w:tcBorders>
              <w:top w:val="nil"/>
              <w:left w:val="nil"/>
              <w:bottom w:val="nil"/>
              <w:right w:val="single" w:sz="4" w:space="0" w:color="auto"/>
            </w:tcBorders>
            <w:vAlign w:val="bottom"/>
            <w:hideMark/>
          </w:tcPr>
          <w:p w14:paraId="5307D858" w14:textId="77777777" w:rsidR="00101B0E" w:rsidRDefault="00101B0E">
            <w:pPr>
              <w:jc w:val="right"/>
              <w:rPr>
                <w:sz w:val="16"/>
                <w:szCs w:val="16"/>
              </w:rPr>
            </w:pPr>
            <w:r>
              <w:rPr>
                <w:rFonts w:ascii="Calibri" w:hAnsi="Calibri" w:cs="Calibri"/>
                <w:color w:val="000000"/>
              </w:rPr>
              <w:t>0.09</w:t>
            </w:r>
          </w:p>
        </w:tc>
        <w:tc>
          <w:tcPr>
            <w:tcW w:w="1169" w:type="dxa"/>
            <w:tcBorders>
              <w:top w:val="nil"/>
              <w:left w:val="single" w:sz="4" w:space="0" w:color="auto"/>
              <w:bottom w:val="nil"/>
              <w:right w:val="nil"/>
            </w:tcBorders>
            <w:vAlign w:val="bottom"/>
            <w:hideMark/>
          </w:tcPr>
          <w:p w14:paraId="6F038746" w14:textId="77777777" w:rsidR="00101B0E" w:rsidRDefault="00101B0E">
            <w:pPr>
              <w:jc w:val="right"/>
              <w:rPr>
                <w:sz w:val="16"/>
                <w:szCs w:val="16"/>
              </w:rPr>
            </w:pPr>
            <w:r>
              <w:rPr>
                <w:rFonts w:ascii="Calibri" w:hAnsi="Calibri" w:cs="Calibri"/>
                <w:color w:val="000000"/>
              </w:rPr>
              <w:t>4.00E-07</w:t>
            </w:r>
          </w:p>
        </w:tc>
        <w:tc>
          <w:tcPr>
            <w:tcW w:w="1169" w:type="dxa"/>
            <w:tcBorders>
              <w:top w:val="nil"/>
              <w:left w:val="nil"/>
              <w:bottom w:val="nil"/>
              <w:right w:val="single" w:sz="4" w:space="0" w:color="auto"/>
            </w:tcBorders>
            <w:vAlign w:val="bottom"/>
            <w:hideMark/>
          </w:tcPr>
          <w:p w14:paraId="75698A6D" w14:textId="77777777" w:rsidR="00101B0E" w:rsidRDefault="00101B0E">
            <w:pPr>
              <w:jc w:val="right"/>
              <w:rPr>
                <w:sz w:val="16"/>
                <w:szCs w:val="16"/>
              </w:rPr>
            </w:pPr>
            <w:r>
              <w:rPr>
                <w:rFonts w:ascii="Calibri" w:hAnsi="Calibri" w:cs="Calibri"/>
                <w:color w:val="000000"/>
              </w:rPr>
              <w:t>3.10E-06</w:t>
            </w:r>
          </w:p>
        </w:tc>
        <w:tc>
          <w:tcPr>
            <w:tcW w:w="1169" w:type="dxa"/>
            <w:tcBorders>
              <w:top w:val="nil"/>
              <w:left w:val="single" w:sz="4" w:space="0" w:color="auto"/>
              <w:bottom w:val="nil"/>
              <w:right w:val="nil"/>
            </w:tcBorders>
            <w:vAlign w:val="bottom"/>
            <w:hideMark/>
          </w:tcPr>
          <w:p w14:paraId="6CF07D7E" w14:textId="77777777" w:rsidR="00101B0E" w:rsidRDefault="00101B0E">
            <w:pPr>
              <w:jc w:val="right"/>
            </w:pPr>
            <w:r>
              <w:rPr>
                <w:rFonts w:ascii="Calibri" w:hAnsi="Calibri" w:cs="Calibri"/>
                <w:color w:val="000000"/>
              </w:rPr>
              <w:t>0.70</w:t>
            </w:r>
          </w:p>
        </w:tc>
        <w:tc>
          <w:tcPr>
            <w:tcW w:w="1347" w:type="dxa"/>
            <w:tcBorders>
              <w:top w:val="nil"/>
              <w:left w:val="nil"/>
              <w:bottom w:val="nil"/>
              <w:right w:val="single" w:sz="4" w:space="0" w:color="auto"/>
            </w:tcBorders>
            <w:vAlign w:val="bottom"/>
            <w:hideMark/>
          </w:tcPr>
          <w:p w14:paraId="610B3B64" w14:textId="77777777" w:rsidR="00101B0E" w:rsidRDefault="00101B0E">
            <w:pPr>
              <w:jc w:val="right"/>
            </w:pPr>
            <w:r>
              <w:rPr>
                <w:rFonts w:ascii="Calibri" w:hAnsi="Calibri" w:cs="Calibri"/>
                <w:color w:val="000000"/>
              </w:rPr>
              <w:t>1.00</w:t>
            </w:r>
          </w:p>
        </w:tc>
      </w:tr>
      <w:tr w:rsidR="00101B0E" w14:paraId="6703D492" w14:textId="77777777" w:rsidTr="00101B0E">
        <w:tc>
          <w:tcPr>
            <w:tcW w:w="2478" w:type="dxa"/>
            <w:tcBorders>
              <w:top w:val="nil"/>
              <w:left w:val="single" w:sz="4" w:space="0" w:color="auto"/>
              <w:bottom w:val="nil"/>
              <w:right w:val="single" w:sz="4" w:space="0" w:color="auto"/>
            </w:tcBorders>
            <w:vAlign w:val="bottom"/>
            <w:hideMark/>
          </w:tcPr>
          <w:p w14:paraId="175FD3C7" w14:textId="77777777" w:rsidR="00101B0E" w:rsidRDefault="00101B0E">
            <w:r>
              <w:t>Saturated Fat Intake</w:t>
            </w:r>
          </w:p>
        </w:tc>
        <w:tc>
          <w:tcPr>
            <w:tcW w:w="1168" w:type="dxa"/>
            <w:tcBorders>
              <w:top w:val="nil"/>
              <w:left w:val="single" w:sz="4" w:space="0" w:color="auto"/>
              <w:bottom w:val="nil"/>
              <w:right w:val="nil"/>
            </w:tcBorders>
            <w:vAlign w:val="bottom"/>
            <w:hideMark/>
          </w:tcPr>
          <w:p w14:paraId="524C4233" w14:textId="77777777" w:rsidR="00101B0E" w:rsidRDefault="00101B0E">
            <w:pPr>
              <w:jc w:val="right"/>
              <w:rPr>
                <w:sz w:val="16"/>
                <w:szCs w:val="16"/>
              </w:rPr>
            </w:pPr>
            <w:r>
              <w:rPr>
                <w:rFonts w:ascii="Calibri" w:hAnsi="Calibri" w:cs="Calibri"/>
                <w:color w:val="000000"/>
              </w:rPr>
              <w:t>4.15E-05</w:t>
            </w:r>
          </w:p>
        </w:tc>
        <w:tc>
          <w:tcPr>
            <w:tcW w:w="1169" w:type="dxa"/>
            <w:tcBorders>
              <w:top w:val="nil"/>
              <w:left w:val="nil"/>
              <w:bottom w:val="nil"/>
              <w:right w:val="nil"/>
            </w:tcBorders>
            <w:vAlign w:val="bottom"/>
            <w:hideMark/>
          </w:tcPr>
          <w:p w14:paraId="52946E40" w14:textId="77777777" w:rsidR="00101B0E" w:rsidRDefault="00101B0E">
            <w:pPr>
              <w:jc w:val="right"/>
              <w:rPr>
                <w:sz w:val="16"/>
                <w:szCs w:val="16"/>
              </w:rPr>
            </w:pPr>
            <w:r>
              <w:rPr>
                <w:rFonts w:ascii="Calibri" w:hAnsi="Calibri" w:cs="Calibri"/>
                <w:color w:val="000000"/>
              </w:rPr>
              <w:t>3.22E-04</w:t>
            </w:r>
          </w:p>
        </w:tc>
        <w:tc>
          <w:tcPr>
            <w:tcW w:w="1169" w:type="dxa"/>
            <w:tcBorders>
              <w:top w:val="nil"/>
              <w:left w:val="nil"/>
              <w:bottom w:val="nil"/>
              <w:right w:val="single" w:sz="4" w:space="0" w:color="auto"/>
            </w:tcBorders>
            <w:vAlign w:val="bottom"/>
            <w:hideMark/>
          </w:tcPr>
          <w:p w14:paraId="23567148" w14:textId="77777777" w:rsidR="00101B0E" w:rsidRDefault="00101B0E">
            <w:pPr>
              <w:jc w:val="right"/>
              <w:rPr>
                <w:sz w:val="16"/>
                <w:szCs w:val="16"/>
              </w:rPr>
            </w:pPr>
            <w:r>
              <w:rPr>
                <w:rFonts w:ascii="Calibri" w:hAnsi="Calibri" w:cs="Calibri"/>
                <w:color w:val="000000"/>
              </w:rPr>
              <w:t>0.129</w:t>
            </w:r>
          </w:p>
        </w:tc>
        <w:tc>
          <w:tcPr>
            <w:tcW w:w="1169" w:type="dxa"/>
            <w:tcBorders>
              <w:top w:val="nil"/>
              <w:left w:val="single" w:sz="4" w:space="0" w:color="auto"/>
              <w:bottom w:val="nil"/>
              <w:right w:val="nil"/>
            </w:tcBorders>
            <w:vAlign w:val="bottom"/>
            <w:hideMark/>
          </w:tcPr>
          <w:p w14:paraId="46449D70" w14:textId="77777777" w:rsidR="00101B0E" w:rsidRDefault="00101B0E">
            <w:pPr>
              <w:jc w:val="right"/>
              <w:rPr>
                <w:sz w:val="16"/>
                <w:szCs w:val="16"/>
              </w:rPr>
            </w:pPr>
            <w:r>
              <w:rPr>
                <w:rFonts w:ascii="Calibri" w:hAnsi="Calibri" w:cs="Calibri"/>
                <w:color w:val="000000"/>
              </w:rPr>
              <w:t>-1.68E-05</w:t>
            </w:r>
          </w:p>
        </w:tc>
        <w:tc>
          <w:tcPr>
            <w:tcW w:w="1169" w:type="dxa"/>
            <w:tcBorders>
              <w:top w:val="nil"/>
              <w:left w:val="nil"/>
              <w:bottom w:val="nil"/>
              <w:right w:val="single" w:sz="4" w:space="0" w:color="auto"/>
            </w:tcBorders>
            <w:vAlign w:val="bottom"/>
            <w:hideMark/>
          </w:tcPr>
          <w:p w14:paraId="5158BA10" w14:textId="77777777" w:rsidR="00101B0E" w:rsidRDefault="00101B0E">
            <w:pPr>
              <w:jc w:val="right"/>
              <w:rPr>
                <w:sz w:val="16"/>
                <w:szCs w:val="16"/>
              </w:rPr>
            </w:pPr>
            <w:r>
              <w:rPr>
                <w:rFonts w:ascii="Calibri" w:hAnsi="Calibri" w:cs="Calibri"/>
                <w:color w:val="000000"/>
              </w:rPr>
              <w:t>3.31E-04</w:t>
            </w:r>
          </w:p>
        </w:tc>
        <w:tc>
          <w:tcPr>
            <w:tcW w:w="1169" w:type="dxa"/>
            <w:tcBorders>
              <w:top w:val="nil"/>
              <w:left w:val="single" w:sz="4" w:space="0" w:color="auto"/>
              <w:bottom w:val="nil"/>
              <w:right w:val="nil"/>
            </w:tcBorders>
            <w:vAlign w:val="bottom"/>
            <w:hideMark/>
          </w:tcPr>
          <w:p w14:paraId="53E6D2A0" w14:textId="77777777" w:rsidR="00101B0E" w:rsidRDefault="00101B0E">
            <w:pPr>
              <w:jc w:val="right"/>
            </w:pPr>
            <w:r>
              <w:rPr>
                <w:rFonts w:ascii="Calibri" w:hAnsi="Calibri" w:cs="Calibri"/>
                <w:color w:val="000000"/>
              </w:rPr>
              <w:t>-2.47</w:t>
            </w:r>
          </w:p>
        </w:tc>
        <w:tc>
          <w:tcPr>
            <w:tcW w:w="1347" w:type="dxa"/>
            <w:tcBorders>
              <w:top w:val="nil"/>
              <w:left w:val="nil"/>
              <w:bottom w:val="nil"/>
              <w:right w:val="single" w:sz="4" w:space="0" w:color="auto"/>
            </w:tcBorders>
            <w:vAlign w:val="bottom"/>
            <w:hideMark/>
          </w:tcPr>
          <w:p w14:paraId="592B23A8" w14:textId="77777777" w:rsidR="00101B0E" w:rsidRDefault="00101B0E">
            <w:pPr>
              <w:jc w:val="right"/>
            </w:pPr>
            <w:r>
              <w:rPr>
                <w:rFonts w:ascii="Calibri" w:hAnsi="Calibri" w:cs="Calibri"/>
                <w:color w:val="000000"/>
              </w:rPr>
              <w:t>0.97</w:t>
            </w:r>
          </w:p>
        </w:tc>
      </w:tr>
      <w:tr w:rsidR="00101B0E" w14:paraId="5BAA76C3" w14:textId="77777777" w:rsidTr="00101B0E">
        <w:tc>
          <w:tcPr>
            <w:tcW w:w="2478" w:type="dxa"/>
            <w:tcBorders>
              <w:top w:val="nil"/>
              <w:left w:val="single" w:sz="4" w:space="0" w:color="auto"/>
              <w:bottom w:val="nil"/>
              <w:right w:val="single" w:sz="4" w:space="0" w:color="auto"/>
            </w:tcBorders>
            <w:vAlign w:val="bottom"/>
            <w:hideMark/>
          </w:tcPr>
          <w:p w14:paraId="18FEDE80" w14:textId="77777777" w:rsidR="00101B0E" w:rsidRDefault="00101B0E">
            <w:r>
              <w:rPr>
                <w:rFonts w:ascii="Calibri" w:hAnsi="Calibri" w:cs="Calibri"/>
                <w:color w:val="000000"/>
              </w:rPr>
              <w:t>Dietary Cholesterol</w:t>
            </w:r>
          </w:p>
        </w:tc>
        <w:tc>
          <w:tcPr>
            <w:tcW w:w="1168" w:type="dxa"/>
            <w:tcBorders>
              <w:top w:val="nil"/>
              <w:left w:val="single" w:sz="4" w:space="0" w:color="auto"/>
              <w:bottom w:val="nil"/>
              <w:right w:val="nil"/>
            </w:tcBorders>
            <w:vAlign w:val="bottom"/>
            <w:hideMark/>
          </w:tcPr>
          <w:p w14:paraId="04AA98D7" w14:textId="77777777" w:rsidR="00101B0E" w:rsidRDefault="00101B0E">
            <w:pPr>
              <w:jc w:val="right"/>
              <w:rPr>
                <w:sz w:val="16"/>
                <w:szCs w:val="16"/>
              </w:rPr>
            </w:pPr>
            <w:r>
              <w:rPr>
                <w:rFonts w:ascii="Calibri" w:hAnsi="Calibri" w:cs="Calibri"/>
                <w:color w:val="000000"/>
              </w:rPr>
              <w:t>1.50E-06</w:t>
            </w:r>
          </w:p>
        </w:tc>
        <w:tc>
          <w:tcPr>
            <w:tcW w:w="1169" w:type="dxa"/>
            <w:tcBorders>
              <w:top w:val="nil"/>
              <w:left w:val="nil"/>
              <w:bottom w:val="nil"/>
              <w:right w:val="nil"/>
            </w:tcBorders>
            <w:vAlign w:val="bottom"/>
            <w:hideMark/>
          </w:tcPr>
          <w:p w14:paraId="1FB61665" w14:textId="77777777" w:rsidR="00101B0E" w:rsidRDefault="00101B0E">
            <w:pPr>
              <w:jc w:val="right"/>
              <w:rPr>
                <w:sz w:val="16"/>
                <w:szCs w:val="16"/>
              </w:rPr>
            </w:pPr>
            <w:r>
              <w:rPr>
                <w:rFonts w:ascii="Calibri" w:hAnsi="Calibri" w:cs="Calibri"/>
                <w:color w:val="000000"/>
              </w:rPr>
              <w:t>1.50E-05</w:t>
            </w:r>
          </w:p>
        </w:tc>
        <w:tc>
          <w:tcPr>
            <w:tcW w:w="1169" w:type="dxa"/>
            <w:tcBorders>
              <w:top w:val="nil"/>
              <w:left w:val="nil"/>
              <w:bottom w:val="nil"/>
              <w:right w:val="single" w:sz="4" w:space="0" w:color="auto"/>
            </w:tcBorders>
            <w:vAlign w:val="bottom"/>
            <w:hideMark/>
          </w:tcPr>
          <w:p w14:paraId="2785F390" w14:textId="77777777" w:rsidR="00101B0E" w:rsidRDefault="00101B0E">
            <w:pPr>
              <w:jc w:val="right"/>
              <w:rPr>
                <w:sz w:val="16"/>
                <w:szCs w:val="16"/>
              </w:rPr>
            </w:pPr>
            <w:r>
              <w:rPr>
                <w:rFonts w:ascii="Calibri" w:hAnsi="Calibri" w:cs="Calibri"/>
                <w:color w:val="000000"/>
              </w:rPr>
              <w:t>0.1</w:t>
            </w:r>
          </w:p>
        </w:tc>
        <w:tc>
          <w:tcPr>
            <w:tcW w:w="1169" w:type="dxa"/>
            <w:tcBorders>
              <w:top w:val="nil"/>
              <w:left w:val="single" w:sz="4" w:space="0" w:color="auto"/>
              <w:bottom w:val="nil"/>
              <w:right w:val="nil"/>
            </w:tcBorders>
            <w:vAlign w:val="bottom"/>
            <w:hideMark/>
          </w:tcPr>
          <w:p w14:paraId="58DDB11B" w14:textId="77777777" w:rsidR="00101B0E" w:rsidRDefault="00101B0E">
            <w:pPr>
              <w:jc w:val="right"/>
              <w:rPr>
                <w:sz w:val="16"/>
                <w:szCs w:val="16"/>
              </w:rPr>
            </w:pPr>
            <w:r>
              <w:rPr>
                <w:rFonts w:ascii="Calibri" w:hAnsi="Calibri" w:cs="Calibri"/>
                <w:color w:val="000000"/>
              </w:rPr>
              <w:t>-1.00E-06</w:t>
            </w:r>
          </w:p>
        </w:tc>
        <w:tc>
          <w:tcPr>
            <w:tcW w:w="1169" w:type="dxa"/>
            <w:tcBorders>
              <w:top w:val="nil"/>
              <w:left w:val="nil"/>
              <w:bottom w:val="nil"/>
              <w:right w:val="single" w:sz="4" w:space="0" w:color="auto"/>
            </w:tcBorders>
            <w:vAlign w:val="bottom"/>
            <w:hideMark/>
          </w:tcPr>
          <w:p w14:paraId="4BE031D3" w14:textId="77777777" w:rsidR="00101B0E" w:rsidRDefault="00101B0E">
            <w:pPr>
              <w:jc w:val="right"/>
              <w:rPr>
                <w:sz w:val="16"/>
                <w:szCs w:val="16"/>
              </w:rPr>
            </w:pPr>
            <w:r>
              <w:rPr>
                <w:rFonts w:ascii="Calibri" w:hAnsi="Calibri" w:cs="Calibri"/>
                <w:color w:val="000000"/>
              </w:rPr>
              <w:t>1.53E-05</w:t>
            </w:r>
          </w:p>
        </w:tc>
        <w:tc>
          <w:tcPr>
            <w:tcW w:w="1169" w:type="dxa"/>
            <w:tcBorders>
              <w:top w:val="nil"/>
              <w:left w:val="single" w:sz="4" w:space="0" w:color="auto"/>
              <w:bottom w:val="nil"/>
              <w:right w:val="nil"/>
            </w:tcBorders>
            <w:vAlign w:val="bottom"/>
            <w:hideMark/>
          </w:tcPr>
          <w:p w14:paraId="72E43D65" w14:textId="77777777" w:rsidR="00101B0E" w:rsidRDefault="00101B0E">
            <w:pPr>
              <w:jc w:val="right"/>
            </w:pPr>
            <w:r>
              <w:rPr>
                <w:rFonts w:ascii="Calibri" w:hAnsi="Calibri" w:cs="Calibri"/>
                <w:color w:val="000000"/>
              </w:rPr>
              <w:t>-1.50</w:t>
            </w:r>
          </w:p>
        </w:tc>
        <w:tc>
          <w:tcPr>
            <w:tcW w:w="1347" w:type="dxa"/>
            <w:tcBorders>
              <w:top w:val="nil"/>
              <w:left w:val="nil"/>
              <w:bottom w:val="nil"/>
              <w:right w:val="single" w:sz="4" w:space="0" w:color="auto"/>
            </w:tcBorders>
            <w:vAlign w:val="bottom"/>
            <w:hideMark/>
          </w:tcPr>
          <w:p w14:paraId="3914526A" w14:textId="77777777" w:rsidR="00101B0E" w:rsidRDefault="00101B0E">
            <w:pPr>
              <w:jc w:val="right"/>
            </w:pPr>
            <w:r>
              <w:rPr>
                <w:rFonts w:ascii="Calibri" w:hAnsi="Calibri" w:cs="Calibri"/>
                <w:color w:val="000000"/>
              </w:rPr>
              <w:t>0.98</w:t>
            </w:r>
          </w:p>
        </w:tc>
      </w:tr>
      <w:tr w:rsidR="00101B0E" w14:paraId="6DBC43BA" w14:textId="77777777" w:rsidTr="00101B0E">
        <w:tc>
          <w:tcPr>
            <w:tcW w:w="2478" w:type="dxa"/>
            <w:tcBorders>
              <w:top w:val="nil"/>
              <w:left w:val="single" w:sz="4" w:space="0" w:color="auto"/>
              <w:bottom w:val="nil"/>
              <w:right w:val="single" w:sz="4" w:space="0" w:color="auto"/>
            </w:tcBorders>
            <w:vAlign w:val="bottom"/>
            <w:hideMark/>
          </w:tcPr>
          <w:p w14:paraId="359AF0E8" w14:textId="77777777" w:rsidR="00101B0E" w:rsidRDefault="00101B0E">
            <w:r>
              <w:rPr>
                <w:rFonts w:ascii="Calibri" w:hAnsi="Calibri" w:cs="Calibri"/>
                <w:color w:val="000000"/>
              </w:rPr>
              <w:t>Age</w:t>
            </w:r>
          </w:p>
        </w:tc>
        <w:tc>
          <w:tcPr>
            <w:tcW w:w="1168" w:type="dxa"/>
            <w:tcBorders>
              <w:top w:val="nil"/>
              <w:left w:val="single" w:sz="4" w:space="0" w:color="auto"/>
              <w:bottom w:val="nil"/>
              <w:right w:val="nil"/>
            </w:tcBorders>
            <w:vAlign w:val="bottom"/>
            <w:hideMark/>
          </w:tcPr>
          <w:p w14:paraId="1418B47F" w14:textId="77777777" w:rsidR="00101B0E" w:rsidRDefault="00101B0E">
            <w:pPr>
              <w:jc w:val="right"/>
              <w:rPr>
                <w:sz w:val="16"/>
                <w:szCs w:val="16"/>
              </w:rPr>
            </w:pPr>
            <w:r>
              <w:rPr>
                <w:rFonts w:ascii="Calibri" w:hAnsi="Calibri" w:cs="Calibri"/>
                <w:color w:val="000000"/>
              </w:rPr>
              <w:t>2.82E-03</w:t>
            </w:r>
          </w:p>
        </w:tc>
        <w:tc>
          <w:tcPr>
            <w:tcW w:w="1169" w:type="dxa"/>
            <w:tcBorders>
              <w:top w:val="nil"/>
              <w:left w:val="nil"/>
              <w:bottom w:val="nil"/>
              <w:right w:val="nil"/>
            </w:tcBorders>
            <w:vAlign w:val="bottom"/>
            <w:hideMark/>
          </w:tcPr>
          <w:p w14:paraId="12D1392B" w14:textId="77777777" w:rsidR="00101B0E" w:rsidRDefault="00101B0E">
            <w:pPr>
              <w:jc w:val="right"/>
              <w:rPr>
                <w:sz w:val="16"/>
                <w:szCs w:val="16"/>
              </w:rPr>
            </w:pPr>
            <w:r>
              <w:rPr>
                <w:rFonts w:ascii="Calibri" w:hAnsi="Calibri" w:cs="Calibri"/>
                <w:color w:val="000000"/>
              </w:rPr>
              <w:t>1.41E-04</w:t>
            </w:r>
          </w:p>
        </w:tc>
        <w:tc>
          <w:tcPr>
            <w:tcW w:w="1169" w:type="dxa"/>
            <w:tcBorders>
              <w:top w:val="nil"/>
              <w:left w:val="nil"/>
              <w:bottom w:val="nil"/>
              <w:right w:val="single" w:sz="4" w:space="0" w:color="auto"/>
            </w:tcBorders>
            <w:vAlign w:val="bottom"/>
            <w:hideMark/>
          </w:tcPr>
          <w:p w14:paraId="7F8ACF9A" w14:textId="77777777" w:rsidR="00101B0E" w:rsidRDefault="00101B0E">
            <w:pPr>
              <w:jc w:val="right"/>
              <w:rPr>
                <w:sz w:val="16"/>
                <w:szCs w:val="16"/>
              </w:rPr>
            </w:pPr>
            <w:r>
              <w:rPr>
                <w:rFonts w:ascii="Calibri" w:hAnsi="Calibri" w:cs="Calibri"/>
                <w:color w:val="000000"/>
              </w:rPr>
              <w:t>19.961</w:t>
            </w:r>
          </w:p>
        </w:tc>
        <w:tc>
          <w:tcPr>
            <w:tcW w:w="1169" w:type="dxa"/>
            <w:tcBorders>
              <w:top w:val="nil"/>
              <w:left w:val="single" w:sz="4" w:space="0" w:color="auto"/>
              <w:bottom w:val="nil"/>
              <w:right w:val="nil"/>
            </w:tcBorders>
            <w:vAlign w:val="bottom"/>
            <w:hideMark/>
          </w:tcPr>
          <w:p w14:paraId="0B4B54DD" w14:textId="77777777" w:rsidR="00101B0E" w:rsidRDefault="00101B0E">
            <w:pPr>
              <w:jc w:val="right"/>
              <w:rPr>
                <w:sz w:val="16"/>
                <w:szCs w:val="16"/>
              </w:rPr>
            </w:pPr>
            <w:r>
              <w:rPr>
                <w:rFonts w:ascii="Calibri" w:hAnsi="Calibri" w:cs="Calibri"/>
                <w:color w:val="000000"/>
              </w:rPr>
              <w:t>2.85E-03</w:t>
            </w:r>
          </w:p>
        </w:tc>
        <w:tc>
          <w:tcPr>
            <w:tcW w:w="1169" w:type="dxa"/>
            <w:tcBorders>
              <w:top w:val="nil"/>
              <w:left w:val="nil"/>
              <w:bottom w:val="nil"/>
              <w:right w:val="single" w:sz="4" w:space="0" w:color="auto"/>
            </w:tcBorders>
            <w:vAlign w:val="bottom"/>
            <w:hideMark/>
          </w:tcPr>
          <w:p w14:paraId="640356F5" w14:textId="77777777" w:rsidR="00101B0E" w:rsidRDefault="00101B0E">
            <w:pPr>
              <w:jc w:val="right"/>
              <w:rPr>
                <w:sz w:val="16"/>
                <w:szCs w:val="16"/>
              </w:rPr>
            </w:pPr>
            <w:r>
              <w:rPr>
                <w:rFonts w:ascii="Calibri" w:hAnsi="Calibri" w:cs="Calibri"/>
                <w:color w:val="000000"/>
              </w:rPr>
              <w:t>1.50E-04</w:t>
            </w:r>
          </w:p>
        </w:tc>
        <w:tc>
          <w:tcPr>
            <w:tcW w:w="1169" w:type="dxa"/>
            <w:tcBorders>
              <w:top w:val="nil"/>
              <w:left w:val="single" w:sz="4" w:space="0" w:color="auto"/>
              <w:bottom w:val="nil"/>
              <w:right w:val="nil"/>
            </w:tcBorders>
            <w:vAlign w:val="bottom"/>
            <w:hideMark/>
          </w:tcPr>
          <w:p w14:paraId="6F2BE971" w14:textId="77777777" w:rsidR="00101B0E" w:rsidRDefault="00101B0E">
            <w:pPr>
              <w:jc w:val="right"/>
            </w:pPr>
            <w:r>
              <w:rPr>
                <w:rFonts w:ascii="Calibri" w:hAnsi="Calibri" w:cs="Calibri"/>
                <w:color w:val="000000"/>
              </w:rPr>
              <w:t>0.99</w:t>
            </w:r>
          </w:p>
        </w:tc>
        <w:tc>
          <w:tcPr>
            <w:tcW w:w="1347" w:type="dxa"/>
            <w:tcBorders>
              <w:top w:val="nil"/>
              <w:left w:val="nil"/>
              <w:bottom w:val="nil"/>
              <w:right w:val="single" w:sz="4" w:space="0" w:color="auto"/>
            </w:tcBorders>
            <w:vAlign w:val="bottom"/>
            <w:hideMark/>
          </w:tcPr>
          <w:p w14:paraId="02A7783C" w14:textId="77777777" w:rsidR="00101B0E" w:rsidRDefault="00101B0E">
            <w:pPr>
              <w:jc w:val="right"/>
            </w:pPr>
            <w:r>
              <w:rPr>
                <w:rFonts w:ascii="Calibri" w:hAnsi="Calibri" w:cs="Calibri"/>
                <w:color w:val="000000"/>
              </w:rPr>
              <w:t>0.94</w:t>
            </w:r>
          </w:p>
        </w:tc>
      </w:tr>
      <w:tr w:rsidR="00101B0E" w14:paraId="30649CFE" w14:textId="77777777" w:rsidTr="00101B0E">
        <w:tc>
          <w:tcPr>
            <w:tcW w:w="2478" w:type="dxa"/>
            <w:tcBorders>
              <w:top w:val="nil"/>
              <w:left w:val="single" w:sz="4" w:space="0" w:color="auto"/>
              <w:bottom w:val="nil"/>
              <w:right w:val="single" w:sz="4" w:space="0" w:color="auto"/>
            </w:tcBorders>
            <w:vAlign w:val="bottom"/>
            <w:hideMark/>
          </w:tcPr>
          <w:p w14:paraId="6A7F1DAC" w14:textId="77777777" w:rsidR="00101B0E" w:rsidRDefault="00101B0E">
            <w:r>
              <w:rPr>
                <w:rFonts w:ascii="Calibri" w:hAnsi="Calibri" w:cs="Calibri"/>
                <w:color w:val="000000"/>
              </w:rPr>
              <w:t>Sex</w:t>
            </w:r>
          </w:p>
        </w:tc>
        <w:tc>
          <w:tcPr>
            <w:tcW w:w="1168" w:type="dxa"/>
            <w:tcBorders>
              <w:top w:val="nil"/>
              <w:left w:val="single" w:sz="4" w:space="0" w:color="auto"/>
              <w:bottom w:val="nil"/>
              <w:right w:val="nil"/>
            </w:tcBorders>
            <w:vAlign w:val="bottom"/>
            <w:hideMark/>
          </w:tcPr>
          <w:p w14:paraId="29A23E01" w14:textId="77777777" w:rsidR="00101B0E" w:rsidRDefault="00101B0E">
            <w:pPr>
              <w:jc w:val="right"/>
              <w:rPr>
                <w:sz w:val="16"/>
                <w:szCs w:val="16"/>
              </w:rPr>
            </w:pPr>
            <w:r>
              <w:rPr>
                <w:rFonts w:ascii="Calibri" w:hAnsi="Calibri" w:cs="Calibri"/>
                <w:color w:val="000000"/>
              </w:rPr>
              <w:t>2.95E-02</w:t>
            </w:r>
          </w:p>
        </w:tc>
        <w:tc>
          <w:tcPr>
            <w:tcW w:w="1169" w:type="dxa"/>
            <w:tcBorders>
              <w:top w:val="nil"/>
              <w:left w:val="nil"/>
              <w:bottom w:val="nil"/>
              <w:right w:val="nil"/>
            </w:tcBorders>
            <w:vAlign w:val="bottom"/>
            <w:hideMark/>
          </w:tcPr>
          <w:p w14:paraId="50318321" w14:textId="77777777" w:rsidR="00101B0E" w:rsidRDefault="00101B0E">
            <w:pPr>
              <w:jc w:val="right"/>
              <w:rPr>
                <w:sz w:val="16"/>
                <w:szCs w:val="16"/>
              </w:rPr>
            </w:pPr>
            <w:r>
              <w:rPr>
                <w:rFonts w:ascii="Calibri" w:hAnsi="Calibri" w:cs="Calibri"/>
                <w:color w:val="000000"/>
              </w:rPr>
              <w:t>5.00E-03</w:t>
            </w:r>
          </w:p>
        </w:tc>
        <w:tc>
          <w:tcPr>
            <w:tcW w:w="1169" w:type="dxa"/>
            <w:tcBorders>
              <w:top w:val="nil"/>
              <w:left w:val="nil"/>
              <w:bottom w:val="nil"/>
              <w:right w:val="single" w:sz="4" w:space="0" w:color="auto"/>
            </w:tcBorders>
            <w:vAlign w:val="bottom"/>
            <w:hideMark/>
          </w:tcPr>
          <w:p w14:paraId="16806FDE" w14:textId="77777777" w:rsidR="00101B0E" w:rsidRDefault="00101B0E">
            <w:pPr>
              <w:jc w:val="right"/>
              <w:rPr>
                <w:sz w:val="16"/>
                <w:szCs w:val="16"/>
              </w:rPr>
            </w:pPr>
            <w:r>
              <w:rPr>
                <w:rFonts w:ascii="Calibri" w:hAnsi="Calibri" w:cs="Calibri"/>
                <w:color w:val="000000"/>
              </w:rPr>
              <w:t>5.897</w:t>
            </w:r>
          </w:p>
        </w:tc>
        <w:tc>
          <w:tcPr>
            <w:tcW w:w="1169" w:type="dxa"/>
            <w:tcBorders>
              <w:top w:val="nil"/>
              <w:left w:val="single" w:sz="4" w:space="0" w:color="auto"/>
              <w:bottom w:val="nil"/>
              <w:right w:val="nil"/>
            </w:tcBorders>
            <w:vAlign w:val="bottom"/>
            <w:hideMark/>
          </w:tcPr>
          <w:p w14:paraId="58505A2F" w14:textId="77777777" w:rsidR="00101B0E" w:rsidRDefault="00101B0E">
            <w:pPr>
              <w:jc w:val="right"/>
              <w:rPr>
                <w:sz w:val="16"/>
                <w:szCs w:val="16"/>
              </w:rPr>
            </w:pPr>
            <w:r>
              <w:rPr>
                <w:rFonts w:ascii="Calibri" w:hAnsi="Calibri" w:cs="Calibri"/>
                <w:color w:val="000000"/>
              </w:rPr>
              <w:t>2.95E-02</w:t>
            </w:r>
          </w:p>
        </w:tc>
        <w:tc>
          <w:tcPr>
            <w:tcW w:w="1169" w:type="dxa"/>
            <w:tcBorders>
              <w:top w:val="nil"/>
              <w:left w:val="nil"/>
              <w:bottom w:val="nil"/>
              <w:right w:val="single" w:sz="4" w:space="0" w:color="auto"/>
            </w:tcBorders>
            <w:vAlign w:val="bottom"/>
            <w:hideMark/>
          </w:tcPr>
          <w:p w14:paraId="1DA0A24E" w14:textId="77777777" w:rsidR="00101B0E" w:rsidRDefault="00101B0E">
            <w:pPr>
              <w:jc w:val="right"/>
              <w:rPr>
                <w:sz w:val="16"/>
                <w:szCs w:val="16"/>
              </w:rPr>
            </w:pPr>
            <w:r>
              <w:rPr>
                <w:rFonts w:ascii="Calibri" w:hAnsi="Calibri" w:cs="Calibri"/>
                <w:color w:val="000000"/>
              </w:rPr>
              <w:t>4.94E-03</w:t>
            </w:r>
          </w:p>
        </w:tc>
        <w:tc>
          <w:tcPr>
            <w:tcW w:w="1169" w:type="dxa"/>
            <w:tcBorders>
              <w:top w:val="nil"/>
              <w:left w:val="single" w:sz="4" w:space="0" w:color="auto"/>
              <w:bottom w:val="nil"/>
              <w:right w:val="nil"/>
            </w:tcBorders>
            <w:vAlign w:val="bottom"/>
            <w:hideMark/>
          </w:tcPr>
          <w:p w14:paraId="367F4D06" w14:textId="77777777" w:rsidR="00101B0E" w:rsidRDefault="00101B0E">
            <w:pPr>
              <w:jc w:val="right"/>
            </w:pPr>
            <w:r>
              <w:rPr>
                <w:rFonts w:ascii="Calibri" w:hAnsi="Calibri" w:cs="Calibri"/>
                <w:color w:val="000000"/>
              </w:rPr>
              <w:t>1.00</w:t>
            </w:r>
          </w:p>
        </w:tc>
        <w:tc>
          <w:tcPr>
            <w:tcW w:w="1347" w:type="dxa"/>
            <w:tcBorders>
              <w:top w:val="nil"/>
              <w:left w:val="nil"/>
              <w:bottom w:val="nil"/>
              <w:right w:val="single" w:sz="4" w:space="0" w:color="auto"/>
            </w:tcBorders>
            <w:vAlign w:val="bottom"/>
            <w:hideMark/>
          </w:tcPr>
          <w:p w14:paraId="4CBAABFB" w14:textId="77777777" w:rsidR="00101B0E" w:rsidRDefault="00101B0E">
            <w:pPr>
              <w:jc w:val="right"/>
            </w:pPr>
            <w:r>
              <w:rPr>
                <w:rFonts w:ascii="Calibri" w:hAnsi="Calibri" w:cs="Calibri"/>
                <w:color w:val="000000"/>
              </w:rPr>
              <w:t>1.01</w:t>
            </w:r>
          </w:p>
        </w:tc>
      </w:tr>
      <w:tr w:rsidR="00101B0E" w14:paraId="5BEA6DD1" w14:textId="77777777" w:rsidTr="00101B0E">
        <w:tc>
          <w:tcPr>
            <w:tcW w:w="2478" w:type="dxa"/>
            <w:tcBorders>
              <w:top w:val="nil"/>
              <w:left w:val="single" w:sz="4" w:space="0" w:color="auto"/>
              <w:bottom w:val="nil"/>
              <w:right w:val="single" w:sz="4" w:space="0" w:color="auto"/>
            </w:tcBorders>
            <w:vAlign w:val="bottom"/>
            <w:hideMark/>
          </w:tcPr>
          <w:p w14:paraId="1EE789D4" w14:textId="77777777" w:rsidR="00101B0E" w:rsidRDefault="00101B0E">
            <w:r>
              <w:rPr>
                <w:rFonts w:ascii="Calibri" w:hAnsi="Calibri" w:cs="Calibri"/>
                <w:color w:val="000000"/>
              </w:rPr>
              <w:t>Mexican American</w:t>
            </w:r>
          </w:p>
        </w:tc>
        <w:tc>
          <w:tcPr>
            <w:tcW w:w="1168" w:type="dxa"/>
            <w:tcBorders>
              <w:top w:val="nil"/>
              <w:left w:val="single" w:sz="4" w:space="0" w:color="auto"/>
              <w:bottom w:val="nil"/>
              <w:right w:val="nil"/>
            </w:tcBorders>
            <w:vAlign w:val="bottom"/>
            <w:hideMark/>
          </w:tcPr>
          <w:p w14:paraId="339F3D6B" w14:textId="77777777" w:rsidR="00101B0E" w:rsidRDefault="00101B0E">
            <w:pPr>
              <w:jc w:val="right"/>
              <w:rPr>
                <w:sz w:val="16"/>
                <w:szCs w:val="16"/>
              </w:rPr>
            </w:pPr>
            <w:r>
              <w:rPr>
                <w:rFonts w:ascii="Calibri" w:hAnsi="Calibri" w:cs="Calibri"/>
                <w:color w:val="000000"/>
              </w:rPr>
              <w:t>1.96E-02</w:t>
            </w:r>
          </w:p>
        </w:tc>
        <w:tc>
          <w:tcPr>
            <w:tcW w:w="1169" w:type="dxa"/>
            <w:tcBorders>
              <w:top w:val="nil"/>
              <w:left w:val="nil"/>
              <w:bottom w:val="nil"/>
              <w:right w:val="nil"/>
            </w:tcBorders>
            <w:vAlign w:val="bottom"/>
            <w:hideMark/>
          </w:tcPr>
          <w:p w14:paraId="7F03FC92" w14:textId="77777777" w:rsidR="00101B0E" w:rsidRDefault="00101B0E">
            <w:pPr>
              <w:jc w:val="right"/>
              <w:rPr>
                <w:sz w:val="16"/>
                <w:szCs w:val="16"/>
              </w:rPr>
            </w:pPr>
            <w:r>
              <w:rPr>
                <w:rFonts w:ascii="Calibri" w:hAnsi="Calibri" w:cs="Calibri"/>
                <w:color w:val="000000"/>
              </w:rPr>
              <w:t>6.76E-03</w:t>
            </w:r>
          </w:p>
        </w:tc>
        <w:tc>
          <w:tcPr>
            <w:tcW w:w="1169" w:type="dxa"/>
            <w:tcBorders>
              <w:top w:val="nil"/>
              <w:left w:val="nil"/>
              <w:bottom w:val="nil"/>
              <w:right w:val="single" w:sz="4" w:space="0" w:color="auto"/>
            </w:tcBorders>
            <w:vAlign w:val="bottom"/>
            <w:hideMark/>
          </w:tcPr>
          <w:p w14:paraId="56FD70E9" w14:textId="77777777" w:rsidR="00101B0E" w:rsidRDefault="00101B0E">
            <w:pPr>
              <w:jc w:val="right"/>
              <w:rPr>
                <w:sz w:val="16"/>
                <w:szCs w:val="16"/>
              </w:rPr>
            </w:pPr>
            <w:r>
              <w:rPr>
                <w:rFonts w:ascii="Calibri" w:hAnsi="Calibri" w:cs="Calibri"/>
                <w:color w:val="000000"/>
              </w:rPr>
              <w:t>2.904</w:t>
            </w:r>
          </w:p>
        </w:tc>
        <w:tc>
          <w:tcPr>
            <w:tcW w:w="1169" w:type="dxa"/>
            <w:tcBorders>
              <w:top w:val="nil"/>
              <w:left w:val="single" w:sz="4" w:space="0" w:color="auto"/>
              <w:bottom w:val="nil"/>
              <w:right w:val="nil"/>
            </w:tcBorders>
            <w:vAlign w:val="bottom"/>
            <w:hideMark/>
          </w:tcPr>
          <w:p w14:paraId="53E18EDB" w14:textId="77777777" w:rsidR="00101B0E" w:rsidRDefault="00101B0E">
            <w:pPr>
              <w:jc w:val="right"/>
              <w:rPr>
                <w:sz w:val="16"/>
                <w:szCs w:val="16"/>
              </w:rPr>
            </w:pPr>
            <w:r>
              <w:rPr>
                <w:rFonts w:ascii="Calibri" w:hAnsi="Calibri" w:cs="Calibri"/>
                <w:color w:val="000000"/>
              </w:rPr>
              <w:t>2.08E-02</w:t>
            </w:r>
          </w:p>
        </w:tc>
        <w:tc>
          <w:tcPr>
            <w:tcW w:w="1169" w:type="dxa"/>
            <w:tcBorders>
              <w:top w:val="nil"/>
              <w:left w:val="nil"/>
              <w:bottom w:val="nil"/>
              <w:right w:val="single" w:sz="4" w:space="0" w:color="auto"/>
            </w:tcBorders>
            <w:vAlign w:val="bottom"/>
            <w:hideMark/>
          </w:tcPr>
          <w:p w14:paraId="0F325D33" w14:textId="77777777" w:rsidR="00101B0E" w:rsidRDefault="00101B0E">
            <w:pPr>
              <w:jc w:val="right"/>
              <w:rPr>
                <w:sz w:val="16"/>
                <w:szCs w:val="16"/>
              </w:rPr>
            </w:pPr>
            <w:r>
              <w:rPr>
                <w:rFonts w:ascii="Calibri" w:hAnsi="Calibri" w:cs="Calibri"/>
                <w:color w:val="000000"/>
              </w:rPr>
              <w:t>7.01E-03</w:t>
            </w:r>
          </w:p>
        </w:tc>
        <w:tc>
          <w:tcPr>
            <w:tcW w:w="1169" w:type="dxa"/>
            <w:tcBorders>
              <w:top w:val="nil"/>
              <w:left w:val="single" w:sz="4" w:space="0" w:color="auto"/>
              <w:bottom w:val="nil"/>
              <w:right w:val="nil"/>
            </w:tcBorders>
            <w:vAlign w:val="bottom"/>
            <w:hideMark/>
          </w:tcPr>
          <w:p w14:paraId="1A2E27C0" w14:textId="77777777" w:rsidR="00101B0E" w:rsidRDefault="00101B0E">
            <w:pPr>
              <w:jc w:val="right"/>
            </w:pPr>
            <w:r>
              <w:rPr>
                <w:rFonts w:ascii="Calibri" w:hAnsi="Calibri" w:cs="Calibri"/>
                <w:color w:val="000000"/>
              </w:rPr>
              <w:t>0.94</w:t>
            </w:r>
          </w:p>
        </w:tc>
        <w:tc>
          <w:tcPr>
            <w:tcW w:w="1347" w:type="dxa"/>
            <w:tcBorders>
              <w:top w:val="nil"/>
              <w:left w:val="nil"/>
              <w:bottom w:val="nil"/>
              <w:right w:val="single" w:sz="4" w:space="0" w:color="auto"/>
            </w:tcBorders>
            <w:vAlign w:val="bottom"/>
            <w:hideMark/>
          </w:tcPr>
          <w:p w14:paraId="77B7A965" w14:textId="77777777" w:rsidR="00101B0E" w:rsidRDefault="00101B0E">
            <w:pPr>
              <w:jc w:val="right"/>
            </w:pPr>
            <w:r>
              <w:rPr>
                <w:rFonts w:ascii="Calibri" w:hAnsi="Calibri" w:cs="Calibri"/>
                <w:color w:val="000000"/>
              </w:rPr>
              <w:t>0.96</w:t>
            </w:r>
          </w:p>
        </w:tc>
      </w:tr>
      <w:tr w:rsidR="00101B0E" w14:paraId="6CC8E80C" w14:textId="77777777" w:rsidTr="00101B0E">
        <w:tc>
          <w:tcPr>
            <w:tcW w:w="2478" w:type="dxa"/>
            <w:tcBorders>
              <w:top w:val="nil"/>
              <w:left w:val="single" w:sz="4" w:space="0" w:color="auto"/>
              <w:bottom w:val="nil"/>
              <w:right w:val="single" w:sz="4" w:space="0" w:color="auto"/>
            </w:tcBorders>
            <w:vAlign w:val="bottom"/>
            <w:hideMark/>
          </w:tcPr>
          <w:p w14:paraId="4B83DAF1" w14:textId="77777777" w:rsidR="00101B0E" w:rsidRDefault="00101B0E">
            <w:r>
              <w:t>Other Hispanic</w:t>
            </w:r>
          </w:p>
        </w:tc>
        <w:tc>
          <w:tcPr>
            <w:tcW w:w="1168" w:type="dxa"/>
            <w:tcBorders>
              <w:top w:val="nil"/>
              <w:left w:val="single" w:sz="4" w:space="0" w:color="auto"/>
              <w:bottom w:val="nil"/>
              <w:right w:val="nil"/>
            </w:tcBorders>
            <w:vAlign w:val="bottom"/>
            <w:hideMark/>
          </w:tcPr>
          <w:p w14:paraId="1C733E99" w14:textId="77777777" w:rsidR="00101B0E" w:rsidRDefault="00101B0E">
            <w:pPr>
              <w:jc w:val="right"/>
              <w:rPr>
                <w:sz w:val="16"/>
                <w:szCs w:val="16"/>
              </w:rPr>
            </w:pPr>
            <w:r>
              <w:rPr>
                <w:rFonts w:ascii="Calibri" w:hAnsi="Calibri" w:cs="Calibri"/>
                <w:color w:val="000000"/>
              </w:rPr>
              <w:t>2.95E-02</w:t>
            </w:r>
          </w:p>
        </w:tc>
        <w:tc>
          <w:tcPr>
            <w:tcW w:w="1169" w:type="dxa"/>
            <w:tcBorders>
              <w:top w:val="nil"/>
              <w:left w:val="nil"/>
              <w:bottom w:val="nil"/>
              <w:right w:val="nil"/>
            </w:tcBorders>
            <w:vAlign w:val="bottom"/>
            <w:hideMark/>
          </w:tcPr>
          <w:p w14:paraId="0C352E67" w14:textId="77777777" w:rsidR="00101B0E" w:rsidRDefault="00101B0E">
            <w:pPr>
              <w:jc w:val="right"/>
              <w:rPr>
                <w:sz w:val="16"/>
                <w:szCs w:val="16"/>
              </w:rPr>
            </w:pPr>
            <w:r>
              <w:rPr>
                <w:rFonts w:ascii="Calibri" w:hAnsi="Calibri" w:cs="Calibri"/>
                <w:color w:val="000000"/>
              </w:rPr>
              <w:t>8.27E-03</w:t>
            </w:r>
          </w:p>
        </w:tc>
        <w:tc>
          <w:tcPr>
            <w:tcW w:w="1169" w:type="dxa"/>
            <w:tcBorders>
              <w:top w:val="nil"/>
              <w:left w:val="nil"/>
              <w:bottom w:val="nil"/>
              <w:right w:val="single" w:sz="4" w:space="0" w:color="auto"/>
            </w:tcBorders>
            <w:vAlign w:val="bottom"/>
            <w:hideMark/>
          </w:tcPr>
          <w:p w14:paraId="6F41EF72" w14:textId="77777777" w:rsidR="00101B0E" w:rsidRDefault="00101B0E">
            <w:pPr>
              <w:jc w:val="right"/>
              <w:rPr>
                <w:sz w:val="16"/>
                <w:szCs w:val="16"/>
              </w:rPr>
            </w:pPr>
            <w:r>
              <w:rPr>
                <w:rFonts w:ascii="Calibri" w:hAnsi="Calibri" w:cs="Calibri"/>
                <w:color w:val="000000"/>
              </w:rPr>
              <w:t>3.568</w:t>
            </w:r>
          </w:p>
        </w:tc>
        <w:tc>
          <w:tcPr>
            <w:tcW w:w="1169" w:type="dxa"/>
            <w:tcBorders>
              <w:top w:val="nil"/>
              <w:left w:val="single" w:sz="4" w:space="0" w:color="auto"/>
              <w:bottom w:val="nil"/>
              <w:right w:val="nil"/>
            </w:tcBorders>
            <w:vAlign w:val="bottom"/>
            <w:hideMark/>
          </w:tcPr>
          <w:p w14:paraId="4F8BD3EF" w14:textId="77777777" w:rsidR="00101B0E" w:rsidRDefault="00101B0E">
            <w:pPr>
              <w:jc w:val="right"/>
              <w:rPr>
                <w:sz w:val="16"/>
                <w:szCs w:val="16"/>
              </w:rPr>
            </w:pPr>
            <w:r>
              <w:rPr>
                <w:rFonts w:ascii="Calibri" w:hAnsi="Calibri" w:cs="Calibri"/>
                <w:color w:val="000000"/>
              </w:rPr>
              <w:t>2.95E-02</w:t>
            </w:r>
          </w:p>
        </w:tc>
        <w:tc>
          <w:tcPr>
            <w:tcW w:w="1169" w:type="dxa"/>
            <w:tcBorders>
              <w:top w:val="nil"/>
              <w:left w:val="nil"/>
              <w:bottom w:val="nil"/>
              <w:right w:val="single" w:sz="4" w:space="0" w:color="auto"/>
            </w:tcBorders>
            <w:vAlign w:val="bottom"/>
            <w:hideMark/>
          </w:tcPr>
          <w:p w14:paraId="424E6AD7" w14:textId="77777777" w:rsidR="00101B0E" w:rsidRDefault="00101B0E">
            <w:pPr>
              <w:jc w:val="right"/>
              <w:rPr>
                <w:sz w:val="16"/>
                <w:szCs w:val="16"/>
              </w:rPr>
            </w:pPr>
            <w:r>
              <w:rPr>
                <w:rFonts w:ascii="Calibri" w:hAnsi="Calibri" w:cs="Calibri"/>
                <w:color w:val="000000"/>
              </w:rPr>
              <w:t>8.20E-03</w:t>
            </w:r>
          </w:p>
        </w:tc>
        <w:tc>
          <w:tcPr>
            <w:tcW w:w="1169" w:type="dxa"/>
            <w:tcBorders>
              <w:top w:val="nil"/>
              <w:left w:val="single" w:sz="4" w:space="0" w:color="auto"/>
              <w:bottom w:val="nil"/>
              <w:right w:val="nil"/>
            </w:tcBorders>
            <w:vAlign w:val="bottom"/>
            <w:hideMark/>
          </w:tcPr>
          <w:p w14:paraId="55658CFA" w14:textId="77777777" w:rsidR="00101B0E" w:rsidRDefault="00101B0E">
            <w:pPr>
              <w:jc w:val="right"/>
            </w:pPr>
            <w:r>
              <w:rPr>
                <w:rFonts w:ascii="Calibri" w:hAnsi="Calibri" w:cs="Calibri"/>
                <w:color w:val="000000"/>
              </w:rPr>
              <w:t>1.00</w:t>
            </w:r>
          </w:p>
        </w:tc>
        <w:tc>
          <w:tcPr>
            <w:tcW w:w="1347" w:type="dxa"/>
            <w:tcBorders>
              <w:top w:val="nil"/>
              <w:left w:val="nil"/>
              <w:bottom w:val="nil"/>
              <w:right w:val="single" w:sz="4" w:space="0" w:color="auto"/>
            </w:tcBorders>
            <w:vAlign w:val="bottom"/>
            <w:hideMark/>
          </w:tcPr>
          <w:p w14:paraId="33DE289D" w14:textId="77777777" w:rsidR="00101B0E" w:rsidRDefault="00101B0E">
            <w:pPr>
              <w:jc w:val="right"/>
            </w:pPr>
            <w:r>
              <w:rPr>
                <w:rFonts w:ascii="Calibri" w:hAnsi="Calibri" w:cs="Calibri"/>
                <w:color w:val="000000"/>
              </w:rPr>
              <w:t>1.01</w:t>
            </w:r>
          </w:p>
        </w:tc>
      </w:tr>
      <w:tr w:rsidR="00101B0E" w14:paraId="2ACE9136" w14:textId="77777777" w:rsidTr="00101B0E">
        <w:tc>
          <w:tcPr>
            <w:tcW w:w="2478" w:type="dxa"/>
            <w:tcBorders>
              <w:top w:val="nil"/>
              <w:left w:val="single" w:sz="4" w:space="0" w:color="auto"/>
              <w:bottom w:val="nil"/>
              <w:right w:val="single" w:sz="4" w:space="0" w:color="auto"/>
            </w:tcBorders>
            <w:vAlign w:val="bottom"/>
            <w:hideMark/>
          </w:tcPr>
          <w:p w14:paraId="727B0C77" w14:textId="77777777" w:rsidR="00101B0E" w:rsidRDefault="00101B0E">
            <w:r>
              <w:rPr>
                <w:rFonts w:ascii="Calibri" w:hAnsi="Calibri" w:cs="Calibri"/>
                <w:color w:val="000000"/>
              </w:rPr>
              <w:t>Non-Hispanic Black</w:t>
            </w:r>
          </w:p>
        </w:tc>
        <w:tc>
          <w:tcPr>
            <w:tcW w:w="1168" w:type="dxa"/>
            <w:tcBorders>
              <w:top w:val="nil"/>
              <w:left w:val="single" w:sz="4" w:space="0" w:color="auto"/>
              <w:bottom w:val="nil"/>
              <w:right w:val="nil"/>
            </w:tcBorders>
            <w:vAlign w:val="bottom"/>
            <w:hideMark/>
          </w:tcPr>
          <w:p w14:paraId="759A3806" w14:textId="77777777" w:rsidR="00101B0E" w:rsidRDefault="00101B0E">
            <w:pPr>
              <w:jc w:val="right"/>
              <w:rPr>
                <w:sz w:val="16"/>
                <w:szCs w:val="16"/>
              </w:rPr>
            </w:pPr>
            <w:r>
              <w:rPr>
                <w:rFonts w:ascii="Calibri" w:hAnsi="Calibri" w:cs="Calibri"/>
                <w:color w:val="000000"/>
              </w:rPr>
              <w:t>-3.29E-02</w:t>
            </w:r>
          </w:p>
        </w:tc>
        <w:tc>
          <w:tcPr>
            <w:tcW w:w="1169" w:type="dxa"/>
            <w:tcBorders>
              <w:top w:val="nil"/>
              <w:left w:val="nil"/>
              <w:bottom w:val="nil"/>
              <w:right w:val="nil"/>
            </w:tcBorders>
            <w:vAlign w:val="bottom"/>
            <w:hideMark/>
          </w:tcPr>
          <w:p w14:paraId="386435B1" w14:textId="77777777" w:rsidR="00101B0E" w:rsidRDefault="00101B0E">
            <w:pPr>
              <w:jc w:val="right"/>
              <w:rPr>
                <w:sz w:val="16"/>
                <w:szCs w:val="16"/>
              </w:rPr>
            </w:pPr>
            <w:r>
              <w:rPr>
                <w:rFonts w:ascii="Calibri" w:hAnsi="Calibri" w:cs="Calibri"/>
                <w:color w:val="000000"/>
              </w:rPr>
              <w:t>6.11E-03</w:t>
            </w:r>
          </w:p>
        </w:tc>
        <w:tc>
          <w:tcPr>
            <w:tcW w:w="1169" w:type="dxa"/>
            <w:tcBorders>
              <w:top w:val="nil"/>
              <w:left w:val="nil"/>
              <w:bottom w:val="nil"/>
              <w:right w:val="single" w:sz="4" w:space="0" w:color="auto"/>
            </w:tcBorders>
            <w:vAlign w:val="bottom"/>
            <w:hideMark/>
          </w:tcPr>
          <w:p w14:paraId="776C9659" w14:textId="77777777" w:rsidR="00101B0E" w:rsidRDefault="00101B0E">
            <w:pPr>
              <w:jc w:val="right"/>
              <w:rPr>
                <w:sz w:val="16"/>
                <w:szCs w:val="16"/>
              </w:rPr>
            </w:pPr>
            <w:r>
              <w:rPr>
                <w:rFonts w:ascii="Calibri" w:hAnsi="Calibri" w:cs="Calibri"/>
                <w:color w:val="000000"/>
              </w:rPr>
              <w:t>-5.387</w:t>
            </w:r>
          </w:p>
        </w:tc>
        <w:tc>
          <w:tcPr>
            <w:tcW w:w="1169" w:type="dxa"/>
            <w:tcBorders>
              <w:top w:val="nil"/>
              <w:left w:val="single" w:sz="4" w:space="0" w:color="auto"/>
              <w:bottom w:val="nil"/>
              <w:right w:val="nil"/>
            </w:tcBorders>
            <w:vAlign w:val="bottom"/>
            <w:hideMark/>
          </w:tcPr>
          <w:p w14:paraId="1BD0C660" w14:textId="77777777" w:rsidR="00101B0E" w:rsidRDefault="00101B0E">
            <w:pPr>
              <w:jc w:val="right"/>
              <w:rPr>
                <w:sz w:val="16"/>
                <w:szCs w:val="16"/>
              </w:rPr>
            </w:pPr>
            <w:r>
              <w:rPr>
                <w:rFonts w:ascii="Calibri" w:hAnsi="Calibri" w:cs="Calibri"/>
                <w:color w:val="000000"/>
              </w:rPr>
              <w:t>-3.37E-02</w:t>
            </w:r>
          </w:p>
        </w:tc>
        <w:tc>
          <w:tcPr>
            <w:tcW w:w="1169" w:type="dxa"/>
            <w:tcBorders>
              <w:top w:val="nil"/>
              <w:left w:val="nil"/>
              <w:bottom w:val="nil"/>
              <w:right w:val="single" w:sz="4" w:space="0" w:color="auto"/>
            </w:tcBorders>
            <w:vAlign w:val="bottom"/>
            <w:hideMark/>
          </w:tcPr>
          <w:p w14:paraId="33571609" w14:textId="77777777" w:rsidR="00101B0E" w:rsidRDefault="00101B0E">
            <w:pPr>
              <w:jc w:val="right"/>
              <w:rPr>
                <w:sz w:val="16"/>
                <w:szCs w:val="16"/>
              </w:rPr>
            </w:pPr>
            <w:r>
              <w:rPr>
                <w:rFonts w:ascii="Calibri" w:hAnsi="Calibri" w:cs="Calibri"/>
                <w:color w:val="000000"/>
              </w:rPr>
              <w:t>6.12E-03</w:t>
            </w:r>
          </w:p>
        </w:tc>
        <w:tc>
          <w:tcPr>
            <w:tcW w:w="1169" w:type="dxa"/>
            <w:tcBorders>
              <w:top w:val="nil"/>
              <w:left w:val="single" w:sz="4" w:space="0" w:color="auto"/>
              <w:bottom w:val="nil"/>
              <w:right w:val="nil"/>
            </w:tcBorders>
            <w:vAlign w:val="bottom"/>
            <w:hideMark/>
          </w:tcPr>
          <w:p w14:paraId="2EF523D9" w14:textId="77777777" w:rsidR="00101B0E" w:rsidRDefault="00101B0E">
            <w:pPr>
              <w:jc w:val="right"/>
            </w:pPr>
            <w:r>
              <w:rPr>
                <w:rFonts w:ascii="Calibri" w:hAnsi="Calibri" w:cs="Calibri"/>
                <w:color w:val="000000"/>
              </w:rPr>
              <w:t>0.98</w:t>
            </w:r>
          </w:p>
        </w:tc>
        <w:tc>
          <w:tcPr>
            <w:tcW w:w="1347" w:type="dxa"/>
            <w:tcBorders>
              <w:top w:val="nil"/>
              <w:left w:val="nil"/>
              <w:bottom w:val="nil"/>
              <w:right w:val="single" w:sz="4" w:space="0" w:color="auto"/>
            </w:tcBorders>
            <w:vAlign w:val="bottom"/>
            <w:hideMark/>
          </w:tcPr>
          <w:p w14:paraId="0D6D07BD" w14:textId="77777777" w:rsidR="00101B0E" w:rsidRDefault="00101B0E">
            <w:pPr>
              <w:jc w:val="right"/>
            </w:pPr>
            <w:r>
              <w:rPr>
                <w:rFonts w:ascii="Calibri" w:hAnsi="Calibri" w:cs="Calibri"/>
                <w:color w:val="000000"/>
              </w:rPr>
              <w:t>1.00</w:t>
            </w:r>
          </w:p>
        </w:tc>
      </w:tr>
      <w:tr w:rsidR="00101B0E" w14:paraId="44373F8A" w14:textId="77777777" w:rsidTr="00101B0E">
        <w:tc>
          <w:tcPr>
            <w:tcW w:w="2478" w:type="dxa"/>
            <w:tcBorders>
              <w:top w:val="nil"/>
              <w:left w:val="single" w:sz="4" w:space="0" w:color="auto"/>
              <w:bottom w:val="nil"/>
              <w:right w:val="single" w:sz="4" w:space="0" w:color="auto"/>
            </w:tcBorders>
            <w:vAlign w:val="bottom"/>
            <w:hideMark/>
          </w:tcPr>
          <w:p w14:paraId="51A59D42" w14:textId="77777777" w:rsidR="00101B0E" w:rsidRDefault="00101B0E">
            <w:r>
              <w:rPr>
                <w:rFonts w:ascii="Calibri" w:hAnsi="Calibri" w:cs="Calibri"/>
                <w:color w:val="000000"/>
              </w:rPr>
              <w:t>Other Race</w:t>
            </w:r>
          </w:p>
        </w:tc>
        <w:tc>
          <w:tcPr>
            <w:tcW w:w="1168" w:type="dxa"/>
            <w:tcBorders>
              <w:top w:val="nil"/>
              <w:left w:val="single" w:sz="4" w:space="0" w:color="auto"/>
              <w:bottom w:val="nil"/>
              <w:right w:val="nil"/>
            </w:tcBorders>
            <w:vAlign w:val="bottom"/>
            <w:hideMark/>
          </w:tcPr>
          <w:p w14:paraId="598EC23E" w14:textId="77777777" w:rsidR="00101B0E" w:rsidRDefault="00101B0E">
            <w:pPr>
              <w:jc w:val="right"/>
              <w:rPr>
                <w:sz w:val="16"/>
                <w:szCs w:val="16"/>
              </w:rPr>
            </w:pPr>
            <w:r>
              <w:rPr>
                <w:rFonts w:ascii="Calibri" w:hAnsi="Calibri" w:cs="Calibri"/>
                <w:color w:val="000000"/>
              </w:rPr>
              <w:t>3.51E-03</w:t>
            </w:r>
          </w:p>
        </w:tc>
        <w:tc>
          <w:tcPr>
            <w:tcW w:w="1169" w:type="dxa"/>
            <w:tcBorders>
              <w:top w:val="nil"/>
              <w:left w:val="nil"/>
              <w:bottom w:val="nil"/>
              <w:right w:val="nil"/>
            </w:tcBorders>
            <w:vAlign w:val="bottom"/>
            <w:hideMark/>
          </w:tcPr>
          <w:p w14:paraId="54BEB97C" w14:textId="77777777" w:rsidR="00101B0E" w:rsidRDefault="00101B0E">
            <w:pPr>
              <w:jc w:val="right"/>
              <w:rPr>
                <w:sz w:val="16"/>
                <w:szCs w:val="16"/>
              </w:rPr>
            </w:pPr>
            <w:r>
              <w:rPr>
                <w:rFonts w:ascii="Calibri" w:hAnsi="Calibri" w:cs="Calibri"/>
                <w:color w:val="000000"/>
              </w:rPr>
              <w:t>8.79E-03</w:t>
            </w:r>
          </w:p>
        </w:tc>
        <w:tc>
          <w:tcPr>
            <w:tcW w:w="1169" w:type="dxa"/>
            <w:tcBorders>
              <w:top w:val="nil"/>
              <w:left w:val="nil"/>
              <w:bottom w:val="nil"/>
              <w:right w:val="single" w:sz="4" w:space="0" w:color="auto"/>
            </w:tcBorders>
            <w:vAlign w:val="bottom"/>
            <w:hideMark/>
          </w:tcPr>
          <w:p w14:paraId="33DEB8A4" w14:textId="77777777" w:rsidR="00101B0E" w:rsidRDefault="00101B0E">
            <w:pPr>
              <w:jc w:val="right"/>
              <w:rPr>
                <w:sz w:val="16"/>
                <w:szCs w:val="16"/>
              </w:rPr>
            </w:pPr>
            <w:r>
              <w:rPr>
                <w:rFonts w:ascii="Calibri" w:hAnsi="Calibri" w:cs="Calibri"/>
                <w:color w:val="000000"/>
              </w:rPr>
              <w:t>0.399</w:t>
            </w:r>
          </w:p>
        </w:tc>
        <w:tc>
          <w:tcPr>
            <w:tcW w:w="1169" w:type="dxa"/>
            <w:tcBorders>
              <w:top w:val="nil"/>
              <w:left w:val="single" w:sz="4" w:space="0" w:color="auto"/>
              <w:bottom w:val="nil"/>
              <w:right w:val="nil"/>
            </w:tcBorders>
            <w:vAlign w:val="bottom"/>
            <w:hideMark/>
          </w:tcPr>
          <w:p w14:paraId="025E4951" w14:textId="77777777" w:rsidR="00101B0E" w:rsidRDefault="00101B0E">
            <w:pPr>
              <w:jc w:val="right"/>
              <w:rPr>
                <w:sz w:val="16"/>
                <w:szCs w:val="16"/>
              </w:rPr>
            </w:pPr>
            <w:r>
              <w:rPr>
                <w:rFonts w:ascii="Calibri" w:hAnsi="Calibri" w:cs="Calibri"/>
                <w:color w:val="000000"/>
              </w:rPr>
              <w:t>3.92E-03</w:t>
            </w:r>
          </w:p>
        </w:tc>
        <w:tc>
          <w:tcPr>
            <w:tcW w:w="1169" w:type="dxa"/>
            <w:tcBorders>
              <w:top w:val="nil"/>
              <w:left w:val="nil"/>
              <w:bottom w:val="nil"/>
              <w:right w:val="single" w:sz="4" w:space="0" w:color="auto"/>
            </w:tcBorders>
            <w:vAlign w:val="bottom"/>
            <w:hideMark/>
          </w:tcPr>
          <w:p w14:paraId="762F64D1" w14:textId="77777777" w:rsidR="00101B0E" w:rsidRDefault="00101B0E">
            <w:pPr>
              <w:jc w:val="right"/>
              <w:rPr>
                <w:sz w:val="16"/>
                <w:szCs w:val="16"/>
              </w:rPr>
            </w:pPr>
            <w:r>
              <w:rPr>
                <w:rFonts w:ascii="Calibri" w:hAnsi="Calibri" w:cs="Calibri"/>
                <w:color w:val="000000"/>
              </w:rPr>
              <w:t>8.75E-03</w:t>
            </w:r>
          </w:p>
        </w:tc>
        <w:tc>
          <w:tcPr>
            <w:tcW w:w="1169" w:type="dxa"/>
            <w:tcBorders>
              <w:top w:val="nil"/>
              <w:left w:val="single" w:sz="4" w:space="0" w:color="auto"/>
              <w:bottom w:val="nil"/>
              <w:right w:val="nil"/>
            </w:tcBorders>
            <w:vAlign w:val="bottom"/>
            <w:hideMark/>
          </w:tcPr>
          <w:p w14:paraId="133B8F35" w14:textId="77777777" w:rsidR="00101B0E" w:rsidRDefault="00101B0E">
            <w:pPr>
              <w:jc w:val="right"/>
            </w:pPr>
            <w:r>
              <w:rPr>
                <w:rFonts w:ascii="Calibri" w:hAnsi="Calibri" w:cs="Calibri"/>
                <w:color w:val="000000"/>
              </w:rPr>
              <w:t>0.90</w:t>
            </w:r>
          </w:p>
        </w:tc>
        <w:tc>
          <w:tcPr>
            <w:tcW w:w="1347" w:type="dxa"/>
            <w:tcBorders>
              <w:top w:val="nil"/>
              <w:left w:val="nil"/>
              <w:bottom w:val="nil"/>
              <w:right w:val="single" w:sz="4" w:space="0" w:color="auto"/>
            </w:tcBorders>
            <w:vAlign w:val="bottom"/>
            <w:hideMark/>
          </w:tcPr>
          <w:p w14:paraId="6EF1903C" w14:textId="77777777" w:rsidR="00101B0E" w:rsidRDefault="00101B0E">
            <w:pPr>
              <w:jc w:val="right"/>
            </w:pPr>
            <w:r>
              <w:rPr>
                <w:rFonts w:ascii="Calibri" w:hAnsi="Calibri" w:cs="Calibri"/>
                <w:color w:val="000000"/>
              </w:rPr>
              <w:t>1.00</w:t>
            </w:r>
          </w:p>
        </w:tc>
      </w:tr>
      <w:tr w:rsidR="00101B0E" w14:paraId="55740E84" w14:textId="77777777" w:rsidTr="00101B0E">
        <w:tc>
          <w:tcPr>
            <w:tcW w:w="2478" w:type="dxa"/>
            <w:tcBorders>
              <w:top w:val="nil"/>
              <w:left w:val="single" w:sz="4" w:space="0" w:color="auto"/>
              <w:bottom w:val="nil"/>
              <w:right w:val="single" w:sz="4" w:space="0" w:color="auto"/>
            </w:tcBorders>
            <w:vAlign w:val="bottom"/>
            <w:hideMark/>
          </w:tcPr>
          <w:p w14:paraId="168D60C9" w14:textId="77777777" w:rsidR="00101B0E" w:rsidRDefault="00101B0E">
            <w:r>
              <w:rPr>
                <w:rFonts w:ascii="Calibri" w:hAnsi="Calibri" w:cs="Calibri"/>
                <w:color w:val="000000"/>
              </w:rPr>
              <w:t>Income-to-poverty ratio</w:t>
            </w:r>
          </w:p>
        </w:tc>
        <w:tc>
          <w:tcPr>
            <w:tcW w:w="1168" w:type="dxa"/>
            <w:tcBorders>
              <w:top w:val="nil"/>
              <w:left w:val="single" w:sz="4" w:space="0" w:color="auto"/>
              <w:bottom w:val="nil"/>
              <w:right w:val="nil"/>
            </w:tcBorders>
            <w:vAlign w:val="bottom"/>
            <w:hideMark/>
          </w:tcPr>
          <w:p w14:paraId="48C6B5B8" w14:textId="77777777" w:rsidR="00101B0E" w:rsidRDefault="00101B0E">
            <w:pPr>
              <w:jc w:val="right"/>
              <w:rPr>
                <w:sz w:val="16"/>
                <w:szCs w:val="16"/>
              </w:rPr>
            </w:pPr>
            <w:r>
              <w:rPr>
                <w:rFonts w:ascii="Calibri" w:hAnsi="Calibri" w:cs="Calibri"/>
                <w:color w:val="000000"/>
              </w:rPr>
              <w:t>6.73E-03</w:t>
            </w:r>
          </w:p>
        </w:tc>
        <w:tc>
          <w:tcPr>
            <w:tcW w:w="1169" w:type="dxa"/>
            <w:tcBorders>
              <w:top w:val="nil"/>
              <w:left w:val="nil"/>
              <w:bottom w:val="nil"/>
              <w:right w:val="nil"/>
            </w:tcBorders>
            <w:vAlign w:val="bottom"/>
            <w:hideMark/>
          </w:tcPr>
          <w:p w14:paraId="0A361E40" w14:textId="77777777" w:rsidR="00101B0E" w:rsidRDefault="00101B0E">
            <w:pPr>
              <w:jc w:val="right"/>
              <w:rPr>
                <w:sz w:val="16"/>
                <w:szCs w:val="16"/>
              </w:rPr>
            </w:pPr>
            <w:r>
              <w:rPr>
                <w:rFonts w:ascii="Calibri" w:hAnsi="Calibri" w:cs="Calibri"/>
                <w:color w:val="000000"/>
              </w:rPr>
              <w:t>1.49E-03</w:t>
            </w:r>
          </w:p>
        </w:tc>
        <w:tc>
          <w:tcPr>
            <w:tcW w:w="1169" w:type="dxa"/>
            <w:tcBorders>
              <w:top w:val="nil"/>
              <w:left w:val="nil"/>
              <w:bottom w:val="nil"/>
              <w:right w:val="single" w:sz="4" w:space="0" w:color="auto"/>
            </w:tcBorders>
            <w:vAlign w:val="bottom"/>
            <w:hideMark/>
          </w:tcPr>
          <w:p w14:paraId="59333EE3" w14:textId="77777777" w:rsidR="00101B0E" w:rsidRDefault="00101B0E">
            <w:pPr>
              <w:jc w:val="right"/>
              <w:rPr>
                <w:sz w:val="16"/>
                <w:szCs w:val="16"/>
              </w:rPr>
            </w:pPr>
            <w:r>
              <w:rPr>
                <w:rFonts w:ascii="Calibri" w:hAnsi="Calibri" w:cs="Calibri"/>
                <w:color w:val="000000"/>
              </w:rPr>
              <w:t>4.531</w:t>
            </w:r>
          </w:p>
        </w:tc>
        <w:tc>
          <w:tcPr>
            <w:tcW w:w="1169" w:type="dxa"/>
            <w:tcBorders>
              <w:top w:val="nil"/>
              <w:left w:val="single" w:sz="4" w:space="0" w:color="auto"/>
              <w:bottom w:val="nil"/>
              <w:right w:val="nil"/>
            </w:tcBorders>
            <w:vAlign w:val="bottom"/>
            <w:hideMark/>
          </w:tcPr>
          <w:p w14:paraId="1E0068CD" w14:textId="77777777" w:rsidR="00101B0E" w:rsidRDefault="00101B0E">
            <w:pPr>
              <w:jc w:val="right"/>
              <w:rPr>
                <w:sz w:val="16"/>
                <w:szCs w:val="16"/>
              </w:rPr>
            </w:pPr>
            <w:r>
              <w:rPr>
                <w:rFonts w:ascii="Calibri" w:hAnsi="Calibri" w:cs="Calibri"/>
                <w:color w:val="000000"/>
              </w:rPr>
              <w:t>6.91E-03</w:t>
            </w:r>
          </w:p>
        </w:tc>
        <w:tc>
          <w:tcPr>
            <w:tcW w:w="1169" w:type="dxa"/>
            <w:tcBorders>
              <w:top w:val="nil"/>
              <w:left w:val="nil"/>
              <w:bottom w:val="nil"/>
              <w:right w:val="single" w:sz="4" w:space="0" w:color="auto"/>
            </w:tcBorders>
            <w:vAlign w:val="bottom"/>
            <w:hideMark/>
          </w:tcPr>
          <w:p w14:paraId="10C14E40" w14:textId="77777777" w:rsidR="00101B0E" w:rsidRDefault="00101B0E">
            <w:pPr>
              <w:jc w:val="right"/>
              <w:rPr>
                <w:sz w:val="16"/>
                <w:szCs w:val="16"/>
              </w:rPr>
            </w:pPr>
            <w:r>
              <w:rPr>
                <w:rFonts w:ascii="Calibri" w:hAnsi="Calibri" w:cs="Calibri"/>
                <w:color w:val="000000"/>
              </w:rPr>
              <w:t>1.52E-03</w:t>
            </w:r>
          </w:p>
        </w:tc>
        <w:tc>
          <w:tcPr>
            <w:tcW w:w="1169" w:type="dxa"/>
            <w:tcBorders>
              <w:top w:val="nil"/>
              <w:left w:val="single" w:sz="4" w:space="0" w:color="auto"/>
              <w:bottom w:val="nil"/>
              <w:right w:val="nil"/>
            </w:tcBorders>
            <w:vAlign w:val="bottom"/>
            <w:hideMark/>
          </w:tcPr>
          <w:p w14:paraId="62E3B58E" w14:textId="77777777" w:rsidR="00101B0E" w:rsidRDefault="00101B0E">
            <w:pPr>
              <w:jc w:val="right"/>
            </w:pPr>
            <w:r>
              <w:rPr>
                <w:rFonts w:ascii="Calibri" w:hAnsi="Calibri" w:cs="Calibri"/>
                <w:color w:val="000000"/>
              </w:rPr>
              <w:t>0.97</w:t>
            </w:r>
          </w:p>
        </w:tc>
        <w:tc>
          <w:tcPr>
            <w:tcW w:w="1347" w:type="dxa"/>
            <w:tcBorders>
              <w:top w:val="nil"/>
              <w:left w:val="nil"/>
              <w:bottom w:val="nil"/>
              <w:right w:val="single" w:sz="4" w:space="0" w:color="auto"/>
            </w:tcBorders>
            <w:vAlign w:val="bottom"/>
            <w:hideMark/>
          </w:tcPr>
          <w:p w14:paraId="54B8ED4A" w14:textId="77777777" w:rsidR="00101B0E" w:rsidRDefault="00101B0E">
            <w:pPr>
              <w:jc w:val="right"/>
            </w:pPr>
            <w:r>
              <w:rPr>
                <w:rFonts w:ascii="Calibri" w:hAnsi="Calibri" w:cs="Calibri"/>
                <w:color w:val="000000"/>
              </w:rPr>
              <w:t>0.98</w:t>
            </w:r>
          </w:p>
        </w:tc>
      </w:tr>
      <w:tr w:rsidR="00101B0E" w14:paraId="2B330A83" w14:textId="77777777" w:rsidTr="00101B0E">
        <w:tc>
          <w:tcPr>
            <w:tcW w:w="2478" w:type="dxa"/>
            <w:tcBorders>
              <w:top w:val="nil"/>
              <w:left w:val="single" w:sz="4" w:space="0" w:color="auto"/>
              <w:bottom w:val="nil"/>
              <w:right w:val="single" w:sz="4" w:space="0" w:color="auto"/>
            </w:tcBorders>
            <w:vAlign w:val="bottom"/>
            <w:hideMark/>
          </w:tcPr>
          <w:p w14:paraId="605DC79A" w14:textId="77777777" w:rsidR="00101B0E" w:rsidRDefault="00101B0E">
            <w:r>
              <w:rPr>
                <w:rFonts w:ascii="Calibri" w:hAnsi="Calibri" w:cs="Calibri"/>
                <w:color w:val="000000"/>
              </w:rPr>
              <w:t>BMI</w:t>
            </w:r>
          </w:p>
        </w:tc>
        <w:tc>
          <w:tcPr>
            <w:tcW w:w="1168" w:type="dxa"/>
            <w:tcBorders>
              <w:top w:val="nil"/>
              <w:left w:val="single" w:sz="4" w:space="0" w:color="auto"/>
              <w:bottom w:val="nil"/>
              <w:right w:val="nil"/>
            </w:tcBorders>
            <w:vAlign w:val="bottom"/>
            <w:hideMark/>
          </w:tcPr>
          <w:p w14:paraId="08BF3D22" w14:textId="77777777" w:rsidR="00101B0E" w:rsidRDefault="00101B0E">
            <w:pPr>
              <w:jc w:val="right"/>
              <w:rPr>
                <w:sz w:val="16"/>
                <w:szCs w:val="16"/>
              </w:rPr>
            </w:pPr>
            <w:r>
              <w:rPr>
                <w:rFonts w:ascii="Calibri" w:hAnsi="Calibri" w:cs="Calibri"/>
                <w:color w:val="000000"/>
              </w:rPr>
              <w:t>1.69E-03</w:t>
            </w:r>
          </w:p>
        </w:tc>
        <w:tc>
          <w:tcPr>
            <w:tcW w:w="1169" w:type="dxa"/>
            <w:tcBorders>
              <w:top w:val="nil"/>
              <w:left w:val="nil"/>
              <w:bottom w:val="nil"/>
              <w:right w:val="nil"/>
            </w:tcBorders>
            <w:vAlign w:val="bottom"/>
            <w:hideMark/>
          </w:tcPr>
          <w:p w14:paraId="2B990131" w14:textId="77777777" w:rsidR="00101B0E" w:rsidRDefault="00101B0E">
            <w:pPr>
              <w:jc w:val="right"/>
              <w:rPr>
                <w:sz w:val="16"/>
                <w:szCs w:val="16"/>
              </w:rPr>
            </w:pPr>
            <w:r>
              <w:rPr>
                <w:rFonts w:ascii="Calibri" w:hAnsi="Calibri" w:cs="Calibri"/>
                <w:color w:val="000000"/>
              </w:rPr>
              <w:t>3.26E-04</w:t>
            </w:r>
          </w:p>
        </w:tc>
        <w:tc>
          <w:tcPr>
            <w:tcW w:w="1169" w:type="dxa"/>
            <w:tcBorders>
              <w:top w:val="nil"/>
              <w:left w:val="nil"/>
              <w:bottom w:val="nil"/>
              <w:right w:val="single" w:sz="4" w:space="0" w:color="auto"/>
            </w:tcBorders>
            <w:vAlign w:val="bottom"/>
            <w:hideMark/>
          </w:tcPr>
          <w:p w14:paraId="27CF855A" w14:textId="77777777" w:rsidR="00101B0E" w:rsidRDefault="00101B0E">
            <w:pPr>
              <w:jc w:val="right"/>
              <w:rPr>
                <w:sz w:val="16"/>
                <w:szCs w:val="16"/>
              </w:rPr>
            </w:pPr>
            <w:r>
              <w:rPr>
                <w:rFonts w:ascii="Calibri" w:hAnsi="Calibri" w:cs="Calibri"/>
                <w:color w:val="000000"/>
              </w:rPr>
              <w:t>5.192</w:t>
            </w:r>
          </w:p>
        </w:tc>
        <w:tc>
          <w:tcPr>
            <w:tcW w:w="1169" w:type="dxa"/>
            <w:tcBorders>
              <w:top w:val="nil"/>
              <w:left w:val="single" w:sz="4" w:space="0" w:color="auto"/>
              <w:bottom w:val="nil"/>
              <w:right w:val="nil"/>
            </w:tcBorders>
            <w:vAlign w:val="bottom"/>
            <w:hideMark/>
          </w:tcPr>
          <w:p w14:paraId="5F3B8B49" w14:textId="77777777" w:rsidR="00101B0E" w:rsidRDefault="00101B0E">
            <w:pPr>
              <w:jc w:val="right"/>
              <w:rPr>
                <w:sz w:val="16"/>
                <w:szCs w:val="16"/>
              </w:rPr>
            </w:pPr>
            <w:r>
              <w:rPr>
                <w:rFonts w:ascii="Calibri" w:hAnsi="Calibri" w:cs="Calibri"/>
                <w:color w:val="000000"/>
              </w:rPr>
              <w:t>1.68E-03</w:t>
            </w:r>
          </w:p>
        </w:tc>
        <w:tc>
          <w:tcPr>
            <w:tcW w:w="1169" w:type="dxa"/>
            <w:tcBorders>
              <w:top w:val="nil"/>
              <w:left w:val="nil"/>
              <w:bottom w:val="nil"/>
              <w:right w:val="single" w:sz="4" w:space="0" w:color="auto"/>
            </w:tcBorders>
            <w:vAlign w:val="bottom"/>
            <w:hideMark/>
          </w:tcPr>
          <w:p w14:paraId="0A5B5533" w14:textId="77777777" w:rsidR="00101B0E" w:rsidRDefault="00101B0E">
            <w:pPr>
              <w:jc w:val="right"/>
              <w:rPr>
                <w:sz w:val="16"/>
                <w:szCs w:val="16"/>
              </w:rPr>
            </w:pPr>
            <w:r>
              <w:rPr>
                <w:rFonts w:ascii="Calibri" w:hAnsi="Calibri" w:cs="Calibri"/>
                <w:color w:val="000000"/>
              </w:rPr>
              <w:t>3.27E-04</w:t>
            </w:r>
          </w:p>
        </w:tc>
        <w:tc>
          <w:tcPr>
            <w:tcW w:w="1169" w:type="dxa"/>
            <w:tcBorders>
              <w:top w:val="nil"/>
              <w:left w:val="single" w:sz="4" w:space="0" w:color="auto"/>
              <w:bottom w:val="nil"/>
              <w:right w:val="nil"/>
            </w:tcBorders>
            <w:vAlign w:val="bottom"/>
            <w:hideMark/>
          </w:tcPr>
          <w:p w14:paraId="6CE04BA8" w14:textId="77777777" w:rsidR="00101B0E" w:rsidRDefault="00101B0E">
            <w:pPr>
              <w:jc w:val="right"/>
            </w:pPr>
            <w:r>
              <w:rPr>
                <w:rFonts w:ascii="Calibri" w:hAnsi="Calibri" w:cs="Calibri"/>
                <w:color w:val="000000"/>
              </w:rPr>
              <w:t>1.01</w:t>
            </w:r>
          </w:p>
        </w:tc>
        <w:tc>
          <w:tcPr>
            <w:tcW w:w="1347" w:type="dxa"/>
            <w:tcBorders>
              <w:top w:val="nil"/>
              <w:left w:val="nil"/>
              <w:bottom w:val="nil"/>
              <w:right w:val="single" w:sz="4" w:space="0" w:color="auto"/>
            </w:tcBorders>
            <w:vAlign w:val="bottom"/>
            <w:hideMark/>
          </w:tcPr>
          <w:p w14:paraId="73C36CD5" w14:textId="77777777" w:rsidR="00101B0E" w:rsidRDefault="00101B0E">
            <w:pPr>
              <w:jc w:val="right"/>
            </w:pPr>
            <w:r>
              <w:rPr>
                <w:rFonts w:ascii="Calibri" w:hAnsi="Calibri" w:cs="Calibri"/>
                <w:color w:val="000000"/>
              </w:rPr>
              <w:t>1.00</w:t>
            </w:r>
          </w:p>
        </w:tc>
      </w:tr>
      <w:tr w:rsidR="00101B0E" w14:paraId="518AD16B" w14:textId="77777777" w:rsidTr="00101B0E">
        <w:tc>
          <w:tcPr>
            <w:tcW w:w="2478" w:type="dxa"/>
            <w:tcBorders>
              <w:top w:val="nil"/>
              <w:left w:val="single" w:sz="4" w:space="0" w:color="auto"/>
              <w:bottom w:val="nil"/>
              <w:right w:val="single" w:sz="4" w:space="0" w:color="auto"/>
            </w:tcBorders>
            <w:vAlign w:val="bottom"/>
            <w:hideMark/>
          </w:tcPr>
          <w:p w14:paraId="6027030D" w14:textId="77777777" w:rsidR="00101B0E" w:rsidRDefault="00101B0E">
            <w:pPr>
              <w:rPr>
                <w:rFonts w:ascii="Calibri" w:hAnsi="Calibri" w:cs="Calibri"/>
                <w:color w:val="000000"/>
                <w:sz w:val="16"/>
                <w:szCs w:val="16"/>
              </w:rPr>
            </w:pPr>
            <w:r>
              <w:rPr>
                <w:rFonts w:ascii="Calibri" w:hAnsi="Calibri" w:cs="Calibri"/>
                <w:color w:val="000000"/>
              </w:rPr>
              <w:t>Smoker</w:t>
            </w:r>
          </w:p>
        </w:tc>
        <w:tc>
          <w:tcPr>
            <w:tcW w:w="1168" w:type="dxa"/>
            <w:tcBorders>
              <w:top w:val="nil"/>
              <w:left w:val="single" w:sz="4" w:space="0" w:color="auto"/>
              <w:bottom w:val="nil"/>
              <w:right w:val="nil"/>
            </w:tcBorders>
            <w:vAlign w:val="bottom"/>
            <w:hideMark/>
          </w:tcPr>
          <w:p w14:paraId="53AD0428" w14:textId="77777777" w:rsidR="00101B0E" w:rsidRDefault="00101B0E">
            <w:pPr>
              <w:jc w:val="right"/>
              <w:rPr>
                <w:sz w:val="16"/>
                <w:szCs w:val="16"/>
              </w:rPr>
            </w:pPr>
            <w:r>
              <w:rPr>
                <w:rFonts w:ascii="Calibri" w:hAnsi="Calibri" w:cs="Calibri"/>
                <w:color w:val="000000"/>
              </w:rPr>
              <w:t>9.23E-03</w:t>
            </w:r>
          </w:p>
        </w:tc>
        <w:tc>
          <w:tcPr>
            <w:tcW w:w="1169" w:type="dxa"/>
            <w:tcBorders>
              <w:top w:val="nil"/>
              <w:left w:val="nil"/>
              <w:bottom w:val="nil"/>
              <w:right w:val="nil"/>
            </w:tcBorders>
            <w:vAlign w:val="bottom"/>
            <w:hideMark/>
          </w:tcPr>
          <w:p w14:paraId="2F8544BB" w14:textId="77777777" w:rsidR="00101B0E" w:rsidRDefault="00101B0E">
            <w:pPr>
              <w:jc w:val="right"/>
              <w:rPr>
                <w:sz w:val="16"/>
                <w:szCs w:val="16"/>
              </w:rPr>
            </w:pPr>
            <w:r>
              <w:rPr>
                <w:rFonts w:ascii="Calibri" w:hAnsi="Calibri" w:cs="Calibri"/>
                <w:color w:val="000000"/>
              </w:rPr>
              <w:t>2.74E-03</w:t>
            </w:r>
          </w:p>
        </w:tc>
        <w:tc>
          <w:tcPr>
            <w:tcW w:w="1169" w:type="dxa"/>
            <w:tcBorders>
              <w:top w:val="nil"/>
              <w:left w:val="nil"/>
              <w:bottom w:val="nil"/>
              <w:right w:val="single" w:sz="4" w:space="0" w:color="auto"/>
            </w:tcBorders>
            <w:vAlign w:val="bottom"/>
            <w:hideMark/>
          </w:tcPr>
          <w:p w14:paraId="26AA7760" w14:textId="77777777" w:rsidR="00101B0E" w:rsidRDefault="00101B0E">
            <w:pPr>
              <w:jc w:val="right"/>
              <w:rPr>
                <w:sz w:val="16"/>
                <w:szCs w:val="16"/>
              </w:rPr>
            </w:pPr>
            <w:r>
              <w:rPr>
                <w:rFonts w:ascii="Calibri" w:hAnsi="Calibri" w:cs="Calibri"/>
                <w:color w:val="000000"/>
              </w:rPr>
              <w:t>3.371</w:t>
            </w:r>
          </w:p>
        </w:tc>
        <w:tc>
          <w:tcPr>
            <w:tcW w:w="1169" w:type="dxa"/>
            <w:tcBorders>
              <w:top w:val="nil"/>
              <w:left w:val="single" w:sz="4" w:space="0" w:color="auto"/>
              <w:bottom w:val="nil"/>
              <w:right w:val="nil"/>
            </w:tcBorders>
            <w:vAlign w:val="bottom"/>
            <w:hideMark/>
          </w:tcPr>
          <w:p w14:paraId="74B2759D" w14:textId="77777777" w:rsidR="00101B0E" w:rsidRDefault="00101B0E">
            <w:pPr>
              <w:jc w:val="right"/>
              <w:rPr>
                <w:sz w:val="16"/>
                <w:szCs w:val="16"/>
              </w:rPr>
            </w:pPr>
            <w:r>
              <w:rPr>
                <w:rFonts w:ascii="Calibri" w:hAnsi="Calibri" w:cs="Calibri"/>
                <w:color w:val="000000"/>
              </w:rPr>
              <w:t>8.56E-03</w:t>
            </w:r>
          </w:p>
        </w:tc>
        <w:tc>
          <w:tcPr>
            <w:tcW w:w="1169" w:type="dxa"/>
            <w:tcBorders>
              <w:top w:val="nil"/>
              <w:left w:val="nil"/>
              <w:bottom w:val="nil"/>
              <w:right w:val="single" w:sz="4" w:space="0" w:color="auto"/>
            </w:tcBorders>
            <w:vAlign w:val="bottom"/>
            <w:hideMark/>
          </w:tcPr>
          <w:p w14:paraId="7D56FCC5" w14:textId="77777777" w:rsidR="00101B0E" w:rsidRDefault="00101B0E">
            <w:pPr>
              <w:jc w:val="right"/>
              <w:rPr>
                <w:sz w:val="16"/>
                <w:szCs w:val="16"/>
              </w:rPr>
            </w:pPr>
            <w:r>
              <w:rPr>
                <w:rFonts w:ascii="Calibri" w:hAnsi="Calibri" w:cs="Calibri"/>
                <w:color w:val="000000"/>
              </w:rPr>
              <w:t>2.93E-03</w:t>
            </w:r>
          </w:p>
        </w:tc>
        <w:tc>
          <w:tcPr>
            <w:tcW w:w="1169" w:type="dxa"/>
            <w:tcBorders>
              <w:top w:val="nil"/>
              <w:left w:val="single" w:sz="4" w:space="0" w:color="auto"/>
              <w:bottom w:val="nil"/>
              <w:right w:val="nil"/>
            </w:tcBorders>
            <w:vAlign w:val="bottom"/>
            <w:hideMark/>
          </w:tcPr>
          <w:p w14:paraId="0D2C11C6" w14:textId="77777777" w:rsidR="00101B0E" w:rsidRDefault="00101B0E">
            <w:pPr>
              <w:jc w:val="right"/>
              <w:rPr>
                <w:rFonts w:ascii="Calibri" w:hAnsi="Calibri" w:cs="Calibri"/>
                <w:color w:val="000000"/>
              </w:rPr>
            </w:pPr>
            <w:r>
              <w:rPr>
                <w:rFonts w:ascii="Calibri" w:hAnsi="Calibri" w:cs="Calibri"/>
                <w:color w:val="000000"/>
              </w:rPr>
              <w:t>1.08</w:t>
            </w:r>
          </w:p>
        </w:tc>
        <w:tc>
          <w:tcPr>
            <w:tcW w:w="1347" w:type="dxa"/>
            <w:tcBorders>
              <w:top w:val="nil"/>
              <w:left w:val="nil"/>
              <w:bottom w:val="nil"/>
              <w:right w:val="single" w:sz="4" w:space="0" w:color="auto"/>
            </w:tcBorders>
            <w:vAlign w:val="bottom"/>
            <w:hideMark/>
          </w:tcPr>
          <w:p w14:paraId="6EB28450" w14:textId="77777777" w:rsidR="00101B0E" w:rsidRDefault="00101B0E">
            <w:pPr>
              <w:jc w:val="right"/>
              <w:rPr>
                <w:rFonts w:ascii="Calibri" w:hAnsi="Calibri" w:cs="Calibri"/>
                <w:color w:val="000000"/>
              </w:rPr>
            </w:pPr>
            <w:r>
              <w:rPr>
                <w:rFonts w:ascii="Calibri" w:hAnsi="Calibri" w:cs="Calibri"/>
                <w:color w:val="000000"/>
              </w:rPr>
              <w:t>0.94</w:t>
            </w:r>
          </w:p>
        </w:tc>
      </w:tr>
      <w:tr w:rsidR="00101B0E" w14:paraId="7882AC34" w14:textId="77777777" w:rsidTr="00101B0E">
        <w:tc>
          <w:tcPr>
            <w:tcW w:w="2478" w:type="dxa"/>
            <w:tcBorders>
              <w:top w:val="nil"/>
              <w:left w:val="single" w:sz="4" w:space="0" w:color="auto"/>
              <w:bottom w:val="nil"/>
              <w:right w:val="single" w:sz="4" w:space="0" w:color="auto"/>
            </w:tcBorders>
            <w:vAlign w:val="bottom"/>
            <w:hideMark/>
          </w:tcPr>
          <w:p w14:paraId="5590E67D" w14:textId="77777777" w:rsidR="00101B0E" w:rsidRDefault="00101B0E">
            <w:pPr>
              <w:rPr>
                <w:rFonts w:ascii="Calibri" w:hAnsi="Calibri" w:cs="Calibri"/>
                <w:color w:val="000000"/>
                <w:sz w:val="16"/>
                <w:szCs w:val="16"/>
              </w:rPr>
            </w:pPr>
            <w:r>
              <w:rPr>
                <w:rFonts w:ascii="Calibri" w:hAnsi="Calibri" w:cs="Calibri"/>
                <w:color w:val="000000"/>
              </w:rPr>
              <w:t>Wave</w:t>
            </w:r>
          </w:p>
        </w:tc>
        <w:tc>
          <w:tcPr>
            <w:tcW w:w="1168" w:type="dxa"/>
            <w:tcBorders>
              <w:top w:val="nil"/>
              <w:left w:val="single" w:sz="4" w:space="0" w:color="auto"/>
              <w:bottom w:val="nil"/>
              <w:right w:val="nil"/>
            </w:tcBorders>
            <w:vAlign w:val="bottom"/>
            <w:hideMark/>
          </w:tcPr>
          <w:p w14:paraId="32E7237A" w14:textId="77777777" w:rsidR="00101B0E" w:rsidRDefault="00101B0E">
            <w:pPr>
              <w:jc w:val="right"/>
              <w:rPr>
                <w:sz w:val="16"/>
                <w:szCs w:val="16"/>
              </w:rPr>
            </w:pPr>
            <w:r>
              <w:rPr>
                <w:rFonts w:ascii="Calibri" w:hAnsi="Calibri" w:cs="Calibri"/>
                <w:color w:val="000000"/>
              </w:rPr>
              <w:t>-1.76E-03</w:t>
            </w:r>
          </w:p>
        </w:tc>
        <w:tc>
          <w:tcPr>
            <w:tcW w:w="1169" w:type="dxa"/>
            <w:tcBorders>
              <w:top w:val="nil"/>
              <w:left w:val="nil"/>
              <w:bottom w:val="nil"/>
              <w:right w:val="nil"/>
            </w:tcBorders>
            <w:vAlign w:val="bottom"/>
            <w:hideMark/>
          </w:tcPr>
          <w:p w14:paraId="6848BF88" w14:textId="77777777" w:rsidR="00101B0E" w:rsidRDefault="00101B0E">
            <w:pPr>
              <w:jc w:val="right"/>
              <w:rPr>
                <w:sz w:val="16"/>
                <w:szCs w:val="16"/>
              </w:rPr>
            </w:pPr>
            <w:r>
              <w:rPr>
                <w:rFonts w:ascii="Calibri" w:hAnsi="Calibri" w:cs="Calibri"/>
                <w:color w:val="000000"/>
              </w:rPr>
              <w:t>4.10E-03</w:t>
            </w:r>
          </w:p>
        </w:tc>
        <w:tc>
          <w:tcPr>
            <w:tcW w:w="1169" w:type="dxa"/>
            <w:tcBorders>
              <w:top w:val="nil"/>
              <w:left w:val="nil"/>
              <w:bottom w:val="nil"/>
              <w:right w:val="single" w:sz="4" w:space="0" w:color="auto"/>
            </w:tcBorders>
            <w:vAlign w:val="bottom"/>
            <w:hideMark/>
          </w:tcPr>
          <w:p w14:paraId="49E8B7CC" w14:textId="77777777" w:rsidR="00101B0E" w:rsidRDefault="00101B0E">
            <w:pPr>
              <w:jc w:val="right"/>
              <w:rPr>
                <w:sz w:val="16"/>
                <w:szCs w:val="16"/>
              </w:rPr>
            </w:pPr>
            <w:r>
              <w:rPr>
                <w:rFonts w:ascii="Calibri" w:hAnsi="Calibri" w:cs="Calibri"/>
                <w:color w:val="000000"/>
              </w:rPr>
              <w:t>-0.428</w:t>
            </w:r>
          </w:p>
        </w:tc>
        <w:tc>
          <w:tcPr>
            <w:tcW w:w="1169" w:type="dxa"/>
            <w:tcBorders>
              <w:top w:val="nil"/>
              <w:left w:val="single" w:sz="4" w:space="0" w:color="auto"/>
              <w:bottom w:val="nil"/>
              <w:right w:val="nil"/>
            </w:tcBorders>
            <w:vAlign w:val="bottom"/>
            <w:hideMark/>
          </w:tcPr>
          <w:p w14:paraId="7FDFDC74" w14:textId="77777777" w:rsidR="00101B0E" w:rsidRDefault="00101B0E">
            <w:pPr>
              <w:jc w:val="right"/>
              <w:rPr>
                <w:sz w:val="16"/>
                <w:szCs w:val="16"/>
              </w:rPr>
            </w:pPr>
            <w:r>
              <w:rPr>
                <w:rFonts w:ascii="Calibri" w:hAnsi="Calibri" w:cs="Calibri"/>
                <w:color w:val="000000"/>
              </w:rPr>
              <w:t>-1.83E-03</w:t>
            </w:r>
          </w:p>
        </w:tc>
        <w:tc>
          <w:tcPr>
            <w:tcW w:w="1169" w:type="dxa"/>
            <w:tcBorders>
              <w:top w:val="nil"/>
              <w:left w:val="nil"/>
              <w:bottom w:val="nil"/>
              <w:right w:val="single" w:sz="4" w:space="0" w:color="auto"/>
            </w:tcBorders>
            <w:vAlign w:val="bottom"/>
            <w:hideMark/>
          </w:tcPr>
          <w:p w14:paraId="4A195C0E" w14:textId="77777777" w:rsidR="00101B0E" w:rsidRDefault="00101B0E">
            <w:pPr>
              <w:jc w:val="right"/>
              <w:rPr>
                <w:sz w:val="16"/>
                <w:szCs w:val="16"/>
              </w:rPr>
            </w:pPr>
            <w:r>
              <w:rPr>
                <w:rFonts w:ascii="Calibri" w:hAnsi="Calibri" w:cs="Calibri"/>
                <w:color w:val="000000"/>
              </w:rPr>
              <w:t>4.08E-03</w:t>
            </w:r>
          </w:p>
        </w:tc>
        <w:tc>
          <w:tcPr>
            <w:tcW w:w="1169" w:type="dxa"/>
            <w:tcBorders>
              <w:top w:val="nil"/>
              <w:left w:val="single" w:sz="4" w:space="0" w:color="auto"/>
              <w:bottom w:val="nil"/>
              <w:right w:val="nil"/>
            </w:tcBorders>
            <w:vAlign w:val="bottom"/>
            <w:hideMark/>
          </w:tcPr>
          <w:p w14:paraId="49ED6020" w14:textId="77777777" w:rsidR="00101B0E" w:rsidRDefault="00101B0E">
            <w:pPr>
              <w:jc w:val="right"/>
              <w:rPr>
                <w:rFonts w:ascii="Calibri" w:hAnsi="Calibri" w:cs="Calibri"/>
                <w:color w:val="000000"/>
              </w:rPr>
            </w:pPr>
            <w:r>
              <w:rPr>
                <w:rFonts w:ascii="Calibri" w:hAnsi="Calibri" w:cs="Calibri"/>
                <w:color w:val="000000"/>
              </w:rPr>
              <w:t>0.96</w:t>
            </w:r>
          </w:p>
        </w:tc>
        <w:tc>
          <w:tcPr>
            <w:tcW w:w="1347" w:type="dxa"/>
            <w:tcBorders>
              <w:top w:val="nil"/>
              <w:left w:val="nil"/>
              <w:bottom w:val="nil"/>
              <w:right w:val="single" w:sz="4" w:space="0" w:color="auto"/>
            </w:tcBorders>
            <w:vAlign w:val="bottom"/>
            <w:hideMark/>
          </w:tcPr>
          <w:p w14:paraId="328D79B4" w14:textId="77777777" w:rsidR="00101B0E" w:rsidRDefault="00101B0E">
            <w:pPr>
              <w:jc w:val="right"/>
              <w:rPr>
                <w:rFonts w:ascii="Calibri" w:hAnsi="Calibri" w:cs="Calibri"/>
                <w:color w:val="000000"/>
              </w:rPr>
            </w:pPr>
            <w:r>
              <w:rPr>
                <w:rFonts w:ascii="Calibri" w:hAnsi="Calibri" w:cs="Calibri"/>
                <w:color w:val="000000"/>
              </w:rPr>
              <w:t>1.01</w:t>
            </w:r>
          </w:p>
        </w:tc>
      </w:tr>
      <w:tr w:rsidR="00101B0E" w14:paraId="4455ED7E" w14:textId="77777777" w:rsidTr="00101B0E">
        <w:tc>
          <w:tcPr>
            <w:tcW w:w="2478" w:type="dxa"/>
            <w:tcBorders>
              <w:top w:val="nil"/>
              <w:left w:val="single" w:sz="4" w:space="0" w:color="auto"/>
              <w:bottom w:val="nil"/>
              <w:right w:val="single" w:sz="4" w:space="0" w:color="auto"/>
            </w:tcBorders>
            <w:vAlign w:val="bottom"/>
            <w:hideMark/>
          </w:tcPr>
          <w:p w14:paraId="48154179" w14:textId="77777777" w:rsidR="00101B0E" w:rsidRDefault="00101B0E">
            <w:pPr>
              <w:rPr>
                <w:rFonts w:ascii="Calibri" w:hAnsi="Calibri" w:cs="Calibri"/>
                <w:color w:val="000000"/>
                <w:sz w:val="16"/>
                <w:szCs w:val="16"/>
              </w:rPr>
            </w:pPr>
            <w:r>
              <w:rPr>
                <w:rFonts w:ascii="Calibri" w:hAnsi="Calibri" w:cs="Calibri"/>
                <w:color w:val="000000"/>
              </w:rPr>
              <w:t>Wave</w:t>
            </w:r>
            <w:r>
              <w:rPr>
                <w:rFonts w:ascii="Calibri" w:hAnsi="Calibri" w:cs="Calibri"/>
                <w:color w:val="000000"/>
                <w:vertAlign w:val="superscript"/>
              </w:rPr>
              <w:t>2</w:t>
            </w:r>
          </w:p>
        </w:tc>
        <w:tc>
          <w:tcPr>
            <w:tcW w:w="1168" w:type="dxa"/>
            <w:tcBorders>
              <w:top w:val="nil"/>
              <w:left w:val="single" w:sz="4" w:space="0" w:color="auto"/>
              <w:bottom w:val="nil"/>
              <w:right w:val="nil"/>
            </w:tcBorders>
            <w:vAlign w:val="bottom"/>
            <w:hideMark/>
          </w:tcPr>
          <w:p w14:paraId="727D9F16" w14:textId="77777777" w:rsidR="00101B0E" w:rsidRDefault="00101B0E">
            <w:pPr>
              <w:jc w:val="right"/>
              <w:rPr>
                <w:sz w:val="16"/>
                <w:szCs w:val="16"/>
              </w:rPr>
            </w:pPr>
            <w:r>
              <w:rPr>
                <w:rFonts w:ascii="Calibri" w:hAnsi="Calibri" w:cs="Calibri"/>
                <w:color w:val="000000"/>
              </w:rPr>
              <w:t>-5.89E-04</w:t>
            </w:r>
          </w:p>
        </w:tc>
        <w:tc>
          <w:tcPr>
            <w:tcW w:w="1169" w:type="dxa"/>
            <w:tcBorders>
              <w:top w:val="nil"/>
              <w:left w:val="nil"/>
              <w:bottom w:val="nil"/>
              <w:right w:val="nil"/>
            </w:tcBorders>
            <w:vAlign w:val="bottom"/>
            <w:hideMark/>
          </w:tcPr>
          <w:p w14:paraId="584D10EB" w14:textId="77777777" w:rsidR="00101B0E" w:rsidRDefault="00101B0E">
            <w:pPr>
              <w:jc w:val="right"/>
              <w:rPr>
                <w:sz w:val="16"/>
                <w:szCs w:val="16"/>
              </w:rPr>
            </w:pPr>
            <w:r>
              <w:rPr>
                <w:rFonts w:ascii="Calibri" w:hAnsi="Calibri" w:cs="Calibri"/>
                <w:color w:val="000000"/>
              </w:rPr>
              <w:t>6.45E-04</w:t>
            </w:r>
          </w:p>
        </w:tc>
        <w:tc>
          <w:tcPr>
            <w:tcW w:w="1169" w:type="dxa"/>
            <w:tcBorders>
              <w:top w:val="nil"/>
              <w:left w:val="nil"/>
              <w:bottom w:val="nil"/>
              <w:right w:val="single" w:sz="4" w:space="0" w:color="auto"/>
            </w:tcBorders>
            <w:vAlign w:val="bottom"/>
            <w:hideMark/>
          </w:tcPr>
          <w:p w14:paraId="1F8EE003" w14:textId="77777777" w:rsidR="00101B0E" w:rsidRDefault="00101B0E">
            <w:pPr>
              <w:jc w:val="right"/>
              <w:rPr>
                <w:sz w:val="16"/>
                <w:szCs w:val="16"/>
              </w:rPr>
            </w:pPr>
            <w:r>
              <w:rPr>
                <w:rFonts w:ascii="Calibri" w:hAnsi="Calibri" w:cs="Calibri"/>
                <w:color w:val="000000"/>
              </w:rPr>
              <w:t>-0.913</w:t>
            </w:r>
          </w:p>
        </w:tc>
        <w:tc>
          <w:tcPr>
            <w:tcW w:w="1169" w:type="dxa"/>
            <w:tcBorders>
              <w:top w:val="nil"/>
              <w:left w:val="single" w:sz="4" w:space="0" w:color="auto"/>
              <w:bottom w:val="nil"/>
              <w:right w:val="nil"/>
            </w:tcBorders>
            <w:vAlign w:val="bottom"/>
            <w:hideMark/>
          </w:tcPr>
          <w:p w14:paraId="4734A85C" w14:textId="77777777" w:rsidR="00101B0E" w:rsidRDefault="00101B0E">
            <w:pPr>
              <w:jc w:val="right"/>
              <w:rPr>
                <w:sz w:val="16"/>
                <w:szCs w:val="16"/>
              </w:rPr>
            </w:pPr>
            <w:r>
              <w:rPr>
                <w:rFonts w:ascii="Calibri" w:hAnsi="Calibri" w:cs="Calibri"/>
                <w:color w:val="000000"/>
              </w:rPr>
              <w:t>-5.73E-04</w:t>
            </w:r>
          </w:p>
        </w:tc>
        <w:tc>
          <w:tcPr>
            <w:tcW w:w="1169" w:type="dxa"/>
            <w:tcBorders>
              <w:top w:val="nil"/>
              <w:left w:val="nil"/>
              <w:bottom w:val="nil"/>
              <w:right w:val="single" w:sz="4" w:space="0" w:color="auto"/>
            </w:tcBorders>
            <w:vAlign w:val="bottom"/>
            <w:hideMark/>
          </w:tcPr>
          <w:p w14:paraId="4A2BA005" w14:textId="77777777" w:rsidR="00101B0E" w:rsidRDefault="00101B0E">
            <w:pPr>
              <w:jc w:val="right"/>
              <w:rPr>
                <w:sz w:val="16"/>
                <w:szCs w:val="16"/>
              </w:rPr>
            </w:pPr>
            <w:r>
              <w:rPr>
                <w:rFonts w:ascii="Calibri" w:hAnsi="Calibri" w:cs="Calibri"/>
                <w:color w:val="000000"/>
              </w:rPr>
              <w:t>6.39E-04</w:t>
            </w:r>
          </w:p>
        </w:tc>
        <w:tc>
          <w:tcPr>
            <w:tcW w:w="1169" w:type="dxa"/>
            <w:tcBorders>
              <w:top w:val="nil"/>
              <w:left w:val="single" w:sz="4" w:space="0" w:color="auto"/>
              <w:bottom w:val="nil"/>
              <w:right w:val="nil"/>
            </w:tcBorders>
            <w:vAlign w:val="bottom"/>
            <w:hideMark/>
          </w:tcPr>
          <w:p w14:paraId="06A6CE6A" w14:textId="77777777" w:rsidR="00101B0E" w:rsidRDefault="00101B0E">
            <w:pPr>
              <w:jc w:val="right"/>
              <w:rPr>
                <w:rFonts w:ascii="Calibri" w:hAnsi="Calibri" w:cs="Calibri"/>
                <w:color w:val="000000"/>
              </w:rPr>
            </w:pPr>
            <w:r>
              <w:rPr>
                <w:rFonts w:ascii="Calibri" w:hAnsi="Calibri" w:cs="Calibri"/>
                <w:color w:val="000000"/>
              </w:rPr>
              <w:t>1.03</w:t>
            </w:r>
          </w:p>
        </w:tc>
        <w:tc>
          <w:tcPr>
            <w:tcW w:w="1347" w:type="dxa"/>
            <w:tcBorders>
              <w:top w:val="nil"/>
              <w:left w:val="nil"/>
              <w:bottom w:val="nil"/>
              <w:right w:val="single" w:sz="4" w:space="0" w:color="auto"/>
            </w:tcBorders>
            <w:vAlign w:val="bottom"/>
            <w:hideMark/>
          </w:tcPr>
          <w:p w14:paraId="48496FE1" w14:textId="77777777" w:rsidR="00101B0E" w:rsidRDefault="00101B0E">
            <w:pPr>
              <w:jc w:val="right"/>
              <w:rPr>
                <w:rFonts w:ascii="Calibri" w:hAnsi="Calibri" w:cs="Calibri"/>
                <w:color w:val="000000"/>
              </w:rPr>
            </w:pPr>
            <w:r>
              <w:rPr>
                <w:rFonts w:ascii="Calibri" w:hAnsi="Calibri" w:cs="Calibri"/>
                <w:color w:val="000000"/>
              </w:rPr>
              <w:t>1.01</w:t>
            </w:r>
          </w:p>
        </w:tc>
      </w:tr>
      <w:tr w:rsidR="00101B0E" w14:paraId="6C4EDD83" w14:textId="77777777" w:rsidTr="00101B0E">
        <w:tc>
          <w:tcPr>
            <w:tcW w:w="2478" w:type="dxa"/>
            <w:tcBorders>
              <w:top w:val="single" w:sz="4" w:space="0" w:color="auto"/>
              <w:left w:val="single" w:sz="4" w:space="0" w:color="auto"/>
              <w:bottom w:val="single" w:sz="4" w:space="0" w:color="auto"/>
              <w:right w:val="single" w:sz="4" w:space="0" w:color="auto"/>
            </w:tcBorders>
            <w:vAlign w:val="center"/>
            <w:hideMark/>
          </w:tcPr>
          <w:p w14:paraId="2F84E40D" w14:textId="77777777" w:rsidR="00101B0E" w:rsidRDefault="00101B0E">
            <w:r>
              <w:rPr>
                <w:rFonts w:ascii="SAS Monospace" w:eastAsia="Times New Roman" w:hAnsi="SAS Monospace" w:cs="Calibri"/>
                <w:color w:val="000000"/>
                <w:sz w:val="16"/>
                <w:szCs w:val="16"/>
              </w:rPr>
              <w:t>Model error</w:t>
            </w:r>
          </w:p>
        </w:tc>
        <w:tc>
          <w:tcPr>
            <w:tcW w:w="1168" w:type="dxa"/>
            <w:tcBorders>
              <w:top w:val="single" w:sz="4" w:space="0" w:color="auto"/>
              <w:left w:val="single" w:sz="4" w:space="0" w:color="auto"/>
              <w:bottom w:val="single" w:sz="4" w:space="0" w:color="auto"/>
              <w:right w:val="single" w:sz="4" w:space="0" w:color="auto"/>
            </w:tcBorders>
            <w:vAlign w:val="bottom"/>
            <w:hideMark/>
          </w:tcPr>
          <w:p w14:paraId="182D8212" w14:textId="77777777" w:rsidR="00101B0E" w:rsidRDefault="00101B0E">
            <w:r>
              <w:rPr>
                <w:rFonts w:ascii="Calibri" w:eastAsia="Times New Roman" w:hAnsi="Calibri" w:cs="Calibri"/>
                <w:color w:val="000000"/>
              </w:rPr>
              <w:t>MSE</w:t>
            </w:r>
          </w:p>
        </w:tc>
        <w:tc>
          <w:tcPr>
            <w:tcW w:w="1169" w:type="dxa"/>
            <w:tcBorders>
              <w:top w:val="single" w:sz="4" w:space="0" w:color="auto"/>
              <w:left w:val="single" w:sz="4" w:space="0" w:color="auto"/>
              <w:bottom w:val="single" w:sz="4" w:space="0" w:color="auto"/>
              <w:right w:val="single" w:sz="4" w:space="0" w:color="auto"/>
            </w:tcBorders>
            <w:vAlign w:val="bottom"/>
            <w:hideMark/>
          </w:tcPr>
          <w:p w14:paraId="24E39A9F" w14:textId="77777777" w:rsidR="00101B0E" w:rsidRDefault="00101B0E">
            <w:pPr>
              <w:rPr>
                <w:rFonts w:ascii="Calibri" w:hAnsi="Calibri" w:cs="Calibri"/>
                <w:color w:val="000000"/>
              </w:rPr>
            </w:pPr>
            <w:r>
              <w:rPr>
                <w:rFonts w:ascii="Calibri" w:hAnsi="Calibri" w:cs="Calibri"/>
                <w:color w:val="000000"/>
              </w:rPr>
              <w:t>0.1872</w:t>
            </w:r>
          </w:p>
        </w:tc>
        <w:tc>
          <w:tcPr>
            <w:tcW w:w="1169" w:type="dxa"/>
            <w:tcBorders>
              <w:top w:val="single" w:sz="4" w:space="0" w:color="auto"/>
              <w:left w:val="single" w:sz="4" w:space="0" w:color="auto"/>
              <w:bottom w:val="single" w:sz="4" w:space="0" w:color="auto"/>
              <w:right w:val="single" w:sz="4" w:space="0" w:color="auto"/>
            </w:tcBorders>
            <w:vAlign w:val="bottom"/>
          </w:tcPr>
          <w:p w14:paraId="4AAF9470" w14:textId="77777777" w:rsidR="00101B0E" w:rsidRDefault="00101B0E"/>
        </w:tc>
        <w:tc>
          <w:tcPr>
            <w:tcW w:w="1169" w:type="dxa"/>
            <w:tcBorders>
              <w:top w:val="single" w:sz="4" w:space="0" w:color="auto"/>
              <w:left w:val="single" w:sz="4" w:space="0" w:color="auto"/>
              <w:bottom w:val="single" w:sz="4" w:space="0" w:color="auto"/>
              <w:right w:val="single" w:sz="4" w:space="0" w:color="auto"/>
            </w:tcBorders>
            <w:vAlign w:val="bottom"/>
            <w:hideMark/>
          </w:tcPr>
          <w:p w14:paraId="4CDE5BE3" w14:textId="77777777" w:rsidR="00101B0E" w:rsidRDefault="00101B0E">
            <w:r>
              <w:rPr>
                <w:rFonts w:ascii="Calibri" w:eastAsia="Times New Roman" w:hAnsi="Calibri" w:cs="Calibri"/>
                <w:color w:val="000000"/>
              </w:rPr>
              <w:t>σ(</w:t>
            </w:r>
            <w:proofErr w:type="spellStart"/>
            <w:r>
              <w:rPr>
                <w:rFonts w:ascii="Calibri" w:eastAsia="Times New Roman" w:hAnsi="Calibri" w:cs="Calibri"/>
                <w:color w:val="000000"/>
              </w:rPr>
              <w:t>lnchol</w:t>
            </w:r>
            <w:proofErr w:type="spellEnd"/>
            <w:r>
              <w:rPr>
                <w:rFonts w:ascii="Calibri" w:eastAsia="Times New Roman" w:hAnsi="Calibri" w:cs="Calibri"/>
                <w:color w:val="000000"/>
              </w:rPr>
              <w:t>)</w:t>
            </w:r>
          </w:p>
        </w:tc>
        <w:tc>
          <w:tcPr>
            <w:tcW w:w="1169" w:type="dxa"/>
            <w:tcBorders>
              <w:top w:val="single" w:sz="4" w:space="0" w:color="auto"/>
              <w:left w:val="single" w:sz="4" w:space="0" w:color="auto"/>
              <w:bottom w:val="single" w:sz="4" w:space="0" w:color="auto"/>
              <w:right w:val="single" w:sz="4" w:space="0" w:color="auto"/>
            </w:tcBorders>
            <w:vAlign w:val="bottom"/>
            <w:hideMark/>
          </w:tcPr>
          <w:p w14:paraId="0977ED15" w14:textId="77777777" w:rsidR="00101B0E" w:rsidRDefault="00101B0E">
            <w:pPr>
              <w:rPr>
                <w:rFonts w:ascii="Calibri" w:hAnsi="Calibri" w:cs="Calibri"/>
                <w:color w:val="000000"/>
              </w:rPr>
            </w:pPr>
            <w:r>
              <w:rPr>
                <w:rFonts w:ascii="Calibri" w:hAnsi="Calibri" w:cs="Calibri"/>
                <w:color w:val="000000"/>
              </w:rPr>
              <w:t>0.1872</w:t>
            </w:r>
          </w:p>
        </w:tc>
        <w:tc>
          <w:tcPr>
            <w:tcW w:w="1169" w:type="dxa"/>
            <w:tcBorders>
              <w:top w:val="single" w:sz="4" w:space="0" w:color="auto"/>
              <w:left w:val="single" w:sz="4" w:space="0" w:color="auto"/>
              <w:bottom w:val="single" w:sz="4" w:space="0" w:color="auto"/>
              <w:right w:val="single" w:sz="4" w:space="0" w:color="auto"/>
            </w:tcBorders>
            <w:vAlign w:val="bottom"/>
          </w:tcPr>
          <w:p w14:paraId="58CEFB65" w14:textId="77777777" w:rsidR="00101B0E" w:rsidRDefault="00101B0E"/>
        </w:tc>
        <w:tc>
          <w:tcPr>
            <w:tcW w:w="1347" w:type="dxa"/>
            <w:tcBorders>
              <w:top w:val="single" w:sz="4" w:space="0" w:color="auto"/>
              <w:left w:val="single" w:sz="4" w:space="0" w:color="auto"/>
              <w:bottom w:val="single" w:sz="4" w:space="0" w:color="auto"/>
              <w:right w:val="single" w:sz="4" w:space="0" w:color="auto"/>
            </w:tcBorders>
          </w:tcPr>
          <w:p w14:paraId="178F3772" w14:textId="77777777" w:rsidR="00101B0E" w:rsidRDefault="00101B0E"/>
        </w:tc>
      </w:tr>
    </w:tbl>
    <w:p w14:paraId="2894E746" w14:textId="29C9279D" w:rsidR="00F84DA9" w:rsidRDefault="00F84DA9" w:rsidP="00101B0E"/>
    <w:p w14:paraId="2501764C" w14:textId="77777777" w:rsidR="00F84DA9" w:rsidRDefault="00F84DA9">
      <w:r>
        <w:br w:type="page"/>
      </w:r>
    </w:p>
    <w:p w14:paraId="4424074B" w14:textId="1C6FDC8A" w:rsidR="00F84DA9" w:rsidRDefault="00F84DA9" w:rsidP="00F84DA9">
      <w:pPr>
        <w:spacing w:after="0"/>
      </w:pPr>
      <w:bookmarkStart w:id="16" w:name="_Toc101799771"/>
      <w:r w:rsidRPr="00101B0E">
        <w:rPr>
          <w:rStyle w:val="Heading2Char"/>
        </w:rPr>
        <w:lastRenderedPageBreak/>
        <w:t>Table S</w:t>
      </w:r>
      <w:r w:rsidR="007217D4">
        <w:rPr>
          <w:rStyle w:val="Heading2Char"/>
        </w:rPr>
        <w:t>3</w:t>
      </w:r>
      <w:r w:rsidR="00167ED1">
        <w:rPr>
          <w:rStyle w:val="Heading2Char"/>
        </w:rPr>
        <w:t>C</w:t>
      </w:r>
      <w:bookmarkEnd w:id="16"/>
      <w:r>
        <w:t>. Comparison of model coefficients from ordinary least squares (n = 7,242) and Stan (n = 7,242) model with soluble fiber for PFOS.</w:t>
      </w:r>
    </w:p>
    <w:tbl>
      <w:tblPr>
        <w:tblStyle w:val="TableGrid"/>
        <w:tblW w:w="10838" w:type="dxa"/>
        <w:tblInd w:w="-740" w:type="dxa"/>
        <w:tblLook w:val="04A0" w:firstRow="1" w:lastRow="0" w:firstColumn="1" w:lastColumn="0" w:noHBand="0" w:noVBand="1"/>
      </w:tblPr>
      <w:tblGrid>
        <w:gridCol w:w="2478"/>
        <w:gridCol w:w="1168"/>
        <w:gridCol w:w="1169"/>
        <w:gridCol w:w="1169"/>
        <w:gridCol w:w="1169"/>
        <w:gridCol w:w="1169"/>
        <w:gridCol w:w="1169"/>
        <w:gridCol w:w="1347"/>
      </w:tblGrid>
      <w:tr w:rsidR="00F84DA9" w14:paraId="3EA784CA" w14:textId="77777777" w:rsidTr="00E15106">
        <w:tc>
          <w:tcPr>
            <w:tcW w:w="2478" w:type="dxa"/>
            <w:tcBorders>
              <w:top w:val="single" w:sz="4" w:space="0" w:color="auto"/>
              <w:left w:val="single" w:sz="4" w:space="0" w:color="auto"/>
              <w:bottom w:val="single" w:sz="4" w:space="0" w:color="auto"/>
              <w:right w:val="single" w:sz="4" w:space="0" w:color="auto"/>
            </w:tcBorders>
          </w:tcPr>
          <w:p w14:paraId="35389F3D" w14:textId="77777777" w:rsidR="00F84DA9" w:rsidRDefault="00F84DA9" w:rsidP="00E15106"/>
        </w:tc>
        <w:tc>
          <w:tcPr>
            <w:tcW w:w="3506" w:type="dxa"/>
            <w:gridSpan w:val="3"/>
            <w:tcBorders>
              <w:top w:val="single" w:sz="4" w:space="0" w:color="auto"/>
              <w:left w:val="single" w:sz="4" w:space="0" w:color="auto"/>
              <w:bottom w:val="single" w:sz="4" w:space="0" w:color="auto"/>
              <w:right w:val="single" w:sz="4" w:space="0" w:color="auto"/>
            </w:tcBorders>
            <w:hideMark/>
          </w:tcPr>
          <w:p w14:paraId="5841BC94" w14:textId="77777777" w:rsidR="00F84DA9" w:rsidRDefault="00F84DA9" w:rsidP="00E15106">
            <w:pPr>
              <w:jc w:val="center"/>
            </w:pPr>
            <w:r>
              <w:t>R Linear Model</w:t>
            </w:r>
          </w:p>
        </w:tc>
        <w:tc>
          <w:tcPr>
            <w:tcW w:w="2338" w:type="dxa"/>
            <w:gridSpan w:val="2"/>
            <w:tcBorders>
              <w:top w:val="single" w:sz="4" w:space="0" w:color="auto"/>
              <w:left w:val="single" w:sz="4" w:space="0" w:color="auto"/>
              <w:bottom w:val="single" w:sz="4" w:space="0" w:color="auto"/>
              <w:right w:val="single" w:sz="4" w:space="0" w:color="auto"/>
            </w:tcBorders>
            <w:hideMark/>
          </w:tcPr>
          <w:p w14:paraId="6CEC564D" w14:textId="77777777" w:rsidR="00F84DA9" w:rsidRDefault="00F84DA9" w:rsidP="00E15106">
            <w:pPr>
              <w:jc w:val="center"/>
            </w:pPr>
            <w:r>
              <w:t>Stan</w:t>
            </w:r>
          </w:p>
        </w:tc>
        <w:tc>
          <w:tcPr>
            <w:tcW w:w="2516" w:type="dxa"/>
            <w:gridSpan w:val="2"/>
            <w:tcBorders>
              <w:top w:val="single" w:sz="4" w:space="0" w:color="auto"/>
              <w:left w:val="single" w:sz="4" w:space="0" w:color="auto"/>
              <w:bottom w:val="single" w:sz="4" w:space="0" w:color="auto"/>
              <w:right w:val="single" w:sz="4" w:space="0" w:color="auto"/>
            </w:tcBorders>
            <w:hideMark/>
          </w:tcPr>
          <w:p w14:paraId="41B7AE53" w14:textId="77777777" w:rsidR="00F84DA9" w:rsidRDefault="00F84DA9" w:rsidP="00E15106">
            <w:pPr>
              <w:jc w:val="center"/>
            </w:pPr>
            <w:r>
              <w:t>Ratios</w:t>
            </w:r>
          </w:p>
        </w:tc>
      </w:tr>
      <w:tr w:rsidR="00F84DA9" w14:paraId="74D18FBC" w14:textId="77777777" w:rsidTr="00E15106">
        <w:tc>
          <w:tcPr>
            <w:tcW w:w="2478" w:type="dxa"/>
            <w:tcBorders>
              <w:top w:val="single" w:sz="4" w:space="0" w:color="auto"/>
              <w:left w:val="single" w:sz="4" w:space="0" w:color="auto"/>
              <w:bottom w:val="single" w:sz="4" w:space="0" w:color="auto"/>
              <w:right w:val="single" w:sz="4" w:space="0" w:color="auto"/>
            </w:tcBorders>
          </w:tcPr>
          <w:p w14:paraId="3B9DFCAB" w14:textId="77777777" w:rsidR="00F84DA9" w:rsidRDefault="00F84DA9" w:rsidP="00E15106"/>
        </w:tc>
        <w:tc>
          <w:tcPr>
            <w:tcW w:w="1168" w:type="dxa"/>
            <w:tcBorders>
              <w:top w:val="single" w:sz="4" w:space="0" w:color="auto"/>
              <w:left w:val="single" w:sz="4" w:space="0" w:color="auto"/>
              <w:bottom w:val="single" w:sz="4" w:space="0" w:color="auto"/>
              <w:right w:val="nil"/>
            </w:tcBorders>
            <w:vAlign w:val="bottom"/>
            <w:hideMark/>
          </w:tcPr>
          <w:p w14:paraId="36F30A4F" w14:textId="77777777" w:rsidR="00F84DA9" w:rsidRDefault="00F84DA9" w:rsidP="00E15106">
            <w:pPr>
              <w:jc w:val="center"/>
            </w:pPr>
            <w:r>
              <w:rPr>
                <w:rFonts w:ascii="Calibri" w:eastAsia="Times New Roman" w:hAnsi="Calibri" w:cs="Calibri"/>
                <w:color w:val="000000"/>
              </w:rPr>
              <w:t>β</w:t>
            </w:r>
          </w:p>
        </w:tc>
        <w:tc>
          <w:tcPr>
            <w:tcW w:w="1169" w:type="dxa"/>
            <w:tcBorders>
              <w:top w:val="single" w:sz="4" w:space="0" w:color="auto"/>
              <w:left w:val="nil"/>
              <w:bottom w:val="single" w:sz="4" w:space="0" w:color="auto"/>
              <w:right w:val="nil"/>
            </w:tcBorders>
            <w:vAlign w:val="bottom"/>
            <w:hideMark/>
          </w:tcPr>
          <w:p w14:paraId="24DF388A" w14:textId="77777777" w:rsidR="00F84DA9" w:rsidRDefault="00F84DA9" w:rsidP="00E15106">
            <w:pPr>
              <w:jc w:val="center"/>
            </w:pPr>
            <w:r>
              <w:rPr>
                <w:rFonts w:ascii="Calibri" w:eastAsia="Times New Roman" w:hAnsi="Calibri" w:cs="Calibri"/>
                <w:color w:val="000000"/>
              </w:rPr>
              <w:t>SE(β)</w:t>
            </w:r>
          </w:p>
        </w:tc>
        <w:tc>
          <w:tcPr>
            <w:tcW w:w="1169" w:type="dxa"/>
            <w:tcBorders>
              <w:top w:val="single" w:sz="4" w:space="0" w:color="auto"/>
              <w:left w:val="nil"/>
              <w:bottom w:val="single" w:sz="4" w:space="0" w:color="auto"/>
              <w:right w:val="single" w:sz="4" w:space="0" w:color="auto"/>
            </w:tcBorders>
            <w:vAlign w:val="bottom"/>
            <w:hideMark/>
          </w:tcPr>
          <w:p w14:paraId="2288D6AF" w14:textId="77777777" w:rsidR="00F84DA9" w:rsidRDefault="00F84DA9" w:rsidP="00E15106">
            <w:pPr>
              <w:jc w:val="center"/>
            </w:pPr>
            <w:r>
              <w:rPr>
                <w:rFonts w:ascii="Calibri" w:eastAsia="Times New Roman" w:hAnsi="Calibri" w:cs="Calibri"/>
                <w:color w:val="000000"/>
              </w:rPr>
              <w:t>T</w:t>
            </w:r>
          </w:p>
        </w:tc>
        <w:tc>
          <w:tcPr>
            <w:tcW w:w="1169" w:type="dxa"/>
            <w:tcBorders>
              <w:top w:val="single" w:sz="4" w:space="0" w:color="auto"/>
              <w:left w:val="single" w:sz="4" w:space="0" w:color="auto"/>
              <w:bottom w:val="single" w:sz="4" w:space="0" w:color="auto"/>
              <w:right w:val="nil"/>
            </w:tcBorders>
            <w:vAlign w:val="bottom"/>
            <w:hideMark/>
          </w:tcPr>
          <w:p w14:paraId="76A0B52A" w14:textId="77777777" w:rsidR="00F84DA9" w:rsidRDefault="00F84DA9" w:rsidP="00E15106">
            <w:pPr>
              <w:jc w:val="center"/>
            </w:pPr>
            <w:r>
              <w:rPr>
                <w:rFonts w:ascii="Calibri" w:eastAsia="Times New Roman" w:hAnsi="Calibri" w:cs="Calibri"/>
                <w:color w:val="000000"/>
              </w:rPr>
              <w:t>β</w:t>
            </w:r>
          </w:p>
        </w:tc>
        <w:tc>
          <w:tcPr>
            <w:tcW w:w="1169" w:type="dxa"/>
            <w:tcBorders>
              <w:top w:val="single" w:sz="4" w:space="0" w:color="auto"/>
              <w:left w:val="nil"/>
              <w:bottom w:val="single" w:sz="4" w:space="0" w:color="auto"/>
              <w:right w:val="single" w:sz="4" w:space="0" w:color="auto"/>
            </w:tcBorders>
            <w:vAlign w:val="bottom"/>
            <w:hideMark/>
          </w:tcPr>
          <w:p w14:paraId="0E52F1F0" w14:textId="77777777" w:rsidR="00F84DA9" w:rsidRDefault="00F84DA9" w:rsidP="00E15106">
            <w:pPr>
              <w:jc w:val="center"/>
            </w:pPr>
            <w:r>
              <w:rPr>
                <w:rFonts w:ascii="Calibri" w:eastAsia="Times New Roman" w:hAnsi="Calibri" w:cs="Calibri"/>
                <w:color w:val="000000"/>
              </w:rPr>
              <w:t>SD(β)</w:t>
            </w:r>
          </w:p>
        </w:tc>
        <w:tc>
          <w:tcPr>
            <w:tcW w:w="1169" w:type="dxa"/>
            <w:tcBorders>
              <w:top w:val="single" w:sz="4" w:space="0" w:color="auto"/>
              <w:left w:val="single" w:sz="4" w:space="0" w:color="auto"/>
              <w:bottom w:val="single" w:sz="4" w:space="0" w:color="auto"/>
              <w:right w:val="nil"/>
            </w:tcBorders>
            <w:hideMark/>
          </w:tcPr>
          <w:p w14:paraId="1F184A66" w14:textId="77777777" w:rsidR="00F84DA9" w:rsidRDefault="00F84DA9" w:rsidP="00E15106">
            <w:pPr>
              <w:jc w:val="center"/>
              <w:rPr>
                <w:rFonts w:ascii="Calibri" w:eastAsia="Times New Roman" w:hAnsi="Calibri" w:cs="Calibri"/>
                <w:color w:val="000000"/>
              </w:rPr>
            </w:pPr>
            <w:r>
              <w:rPr>
                <w:rFonts w:ascii="Calibri" w:eastAsia="Times New Roman" w:hAnsi="Calibri" w:cs="Calibri"/>
                <w:color w:val="000000"/>
              </w:rPr>
              <w:t>β ratio</w:t>
            </w:r>
          </w:p>
          <w:p w14:paraId="01EAE61A" w14:textId="77777777" w:rsidR="00F84DA9" w:rsidRDefault="00F84DA9" w:rsidP="00E15106">
            <w:pPr>
              <w:jc w:val="center"/>
            </w:pPr>
            <w:r>
              <w:rPr>
                <w:rFonts w:ascii="Calibri" w:eastAsia="Times New Roman" w:hAnsi="Calibri" w:cs="Calibri"/>
                <w:color w:val="000000"/>
              </w:rPr>
              <w:t>(LM/Stan)</w:t>
            </w:r>
          </w:p>
        </w:tc>
        <w:tc>
          <w:tcPr>
            <w:tcW w:w="1347" w:type="dxa"/>
            <w:tcBorders>
              <w:top w:val="single" w:sz="4" w:space="0" w:color="auto"/>
              <w:left w:val="nil"/>
              <w:bottom w:val="single" w:sz="4" w:space="0" w:color="auto"/>
              <w:right w:val="single" w:sz="4" w:space="0" w:color="auto"/>
            </w:tcBorders>
            <w:hideMark/>
          </w:tcPr>
          <w:p w14:paraId="2B8A2C05" w14:textId="77777777" w:rsidR="00F84DA9" w:rsidRDefault="00F84DA9" w:rsidP="00E15106">
            <w:pPr>
              <w:jc w:val="center"/>
            </w:pPr>
            <w:r>
              <w:t>SE/SD ratio</w:t>
            </w:r>
          </w:p>
          <w:p w14:paraId="6EC7749D" w14:textId="77777777" w:rsidR="00F84DA9" w:rsidRDefault="00F84DA9" w:rsidP="00E15106">
            <w:pPr>
              <w:jc w:val="center"/>
            </w:pPr>
            <w:r>
              <w:t>(LM/Stan)</w:t>
            </w:r>
          </w:p>
        </w:tc>
      </w:tr>
      <w:tr w:rsidR="006122F9" w14:paraId="777FB3E8" w14:textId="77777777" w:rsidTr="00E15106">
        <w:tc>
          <w:tcPr>
            <w:tcW w:w="2478" w:type="dxa"/>
            <w:tcBorders>
              <w:top w:val="single" w:sz="4" w:space="0" w:color="auto"/>
              <w:left w:val="single" w:sz="4" w:space="0" w:color="auto"/>
              <w:bottom w:val="nil"/>
              <w:right w:val="single" w:sz="4" w:space="0" w:color="auto"/>
            </w:tcBorders>
            <w:vAlign w:val="bottom"/>
            <w:hideMark/>
          </w:tcPr>
          <w:p w14:paraId="2684244C" w14:textId="77777777" w:rsidR="006122F9" w:rsidRDefault="006122F9" w:rsidP="006122F9">
            <w:r>
              <w:rPr>
                <w:rFonts w:ascii="Calibri" w:hAnsi="Calibri" w:cs="Calibri"/>
                <w:color w:val="000000"/>
              </w:rPr>
              <w:t>(Intercept)</w:t>
            </w:r>
          </w:p>
        </w:tc>
        <w:tc>
          <w:tcPr>
            <w:tcW w:w="1168" w:type="dxa"/>
            <w:tcBorders>
              <w:top w:val="single" w:sz="4" w:space="0" w:color="auto"/>
              <w:left w:val="single" w:sz="4" w:space="0" w:color="auto"/>
              <w:bottom w:val="nil"/>
              <w:right w:val="nil"/>
            </w:tcBorders>
            <w:vAlign w:val="bottom"/>
            <w:hideMark/>
          </w:tcPr>
          <w:p w14:paraId="36713AF9" w14:textId="1EC3F8AD" w:rsidR="006122F9" w:rsidRDefault="006122F9" w:rsidP="006122F9">
            <w:pPr>
              <w:jc w:val="right"/>
              <w:rPr>
                <w:sz w:val="16"/>
                <w:szCs w:val="16"/>
              </w:rPr>
            </w:pPr>
            <w:r>
              <w:rPr>
                <w:rFonts w:ascii="Calibri" w:hAnsi="Calibri" w:cs="Calibri"/>
                <w:color w:val="000000"/>
              </w:rPr>
              <w:t>5.27E+00</w:t>
            </w:r>
          </w:p>
        </w:tc>
        <w:tc>
          <w:tcPr>
            <w:tcW w:w="1169" w:type="dxa"/>
            <w:tcBorders>
              <w:top w:val="single" w:sz="4" w:space="0" w:color="auto"/>
              <w:left w:val="nil"/>
              <w:bottom w:val="nil"/>
              <w:right w:val="nil"/>
            </w:tcBorders>
            <w:vAlign w:val="bottom"/>
            <w:hideMark/>
          </w:tcPr>
          <w:p w14:paraId="30F02140" w14:textId="1266D35C" w:rsidR="006122F9" w:rsidRDefault="006122F9" w:rsidP="006122F9">
            <w:pPr>
              <w:jc w:val="right"/>
              <w:rPr>
                <w:sz w:val="16"/>
                <w:szCs w:val="16"/>
              </w:rPr>
            </w:pPr>
            <w:r>
              <w:rPr>
                <w:rFonts w:ascii="Calibri" w:hAnsi="Calibri" w:cs="Calibri"/>
                <w:color w:val="000000"/>
              </w:rPr>
              <w:t>7.22E-03</w:t>
            </w:r>
          </w:p>
        </w:tc>
        <w:tc>
          <w:tcPr>
            <w:tcW w:w="1169" w:type="dxa"/>
            <w:tcBorders>
              <w:top w:val="single" w:sz="4" w:space="0" w:color="auto"/>
              <w:left w:val="nil"/>
              <w:bottom w:val="nil"/>
              <w:right w:val="single" w:sz="4" w:space="0" w:color="auto"/>
            </w:tcBorders>
            <w:vAlign w:val="bottom"/>
            <w:hideMark/>
          </w:tcPr>
          <w:p w14:paraId="07384FF9" w14:textId="2F45575C" w:rsidR="006122F9" w:rsidRDefault="006122F9" w:rsidP="006122F9">
            <w:pPr>
              <w:jc w:val="right"/>
              <w:rPr>
                <w:sz w:val="16"/>
                <w:szCs w:val="16"/>
              </w:rPr>
            </w:pPr>
            <w:r>
              <w:rPr>
                <w:rFonts w:ascii="Calibri" w:hAnsi="Calibri" w:cs="Calibri"/>
                <w:color w:val="000000"/>
              </w:rPr>
              <w:t>729.977</w:t>
            </w:r>
          </w:p>
        </w:tc>
        <w:tc>
          <w:tcPr>
            <w:tcW w:w="1169" w:type="dxa"/>
            <w:tcBorders>
              <w:top w:val="single" w:sz="4" w:space="0" w:color="auto"/>
              <w:left w:val="single" w:sz="4" w:space="0" w:color="auto"/>
              <w:bottom w:val="nil"/>
              <w:right w:val="nil"/>
            </w:tcBorders>
            <w:vAlign w:val="bottom"/>
            <w:hideMark/>
          </w:tcPr>
          <w:p w14:paraId="1660AE05" w14:textId="1FE19F2B" w:rsidR="006122F9" w:rsidRDefault="006122F9" w:rsidP="006122F9">
            <w:pPr>
              <w:jc w:val="right"/>
              <w:rPr>
                <w:sz w:val="16"/>
                <w:szCs w:val="16"/>
              </w:rPr>
            </w:pPr>
            <w:r>
              <w:rPr>
                <w:rFonts w:ascii="Calibri" w:hAnsi="Calibri" w:cs="Calibri"/>
                <w:color w:val="000000"/>
              </w:rPr>
              <w:t>5.27E+00</w:t>
            </w:r>
          </w:p>
        </w:tc>
        <w:tc>
          <w:tcPr>
            <w:tcW w:w="1169" w:type="dxa"/>
            <w:tcBorders>
              <w:top w:val="single" w:sz="4" w:space="0" w:color="auto"/>
              <w:left w:val="nil"/>
              <w:bottom w:val="nil"/>
              <w:right w:val="single" w:sz="4" w:space="0" w:color="auto"/>
            </w:tcBorders>
            <w:vAlign w:val="bottom"/>
            <w:hideMark/>
          </w:tcPr>
          <w:p w14:paraId="1600AFE4" w14:textId="07A3AF60" w:rsidR="006122F9" w:rsidRDefault="006122F9" w:rsidP="006122F9">
            <w:pPr>
              <w:jc w:val="right"/>
              <w:rPr>
                <w:sz w:val="16"/>
                <w:szCs w:val="16"/>
              </w:rPr>
            </w:pPr>
            <w:r>
              <w:rPr>
                <w:rFonts w:ascii="Calibri" w:hAnsi="Calibri" w:cs="Calibri"/>
                <w:color w:val="000000"/>
              </w:rPr>
              <w:t>7.03E-03</w:t>
            </w:r>
          </w:p>
        </w:tc>
        <w:tc>
          <w:tcPr>
            <w:tcW w:w="1169" w:type="dxa"/>
            <w:tcBorders>
              <w:top w:val="single" w:sz="4" w:space="0" w:color="auto"/>
              <w:left w:val="single" w:sz="4" w:space="0" w:color="auto"/>
              <w:bottom w:val="nil"/>
              <w:right w:val="nil"/>
            </w:tcBorders>
            <w:vAlign w:val="bottom"/>
            <w:hideMark/>
          </w:tcPr>
          <w:p w14:paraId="3368688A" w14:textId="5FB38CF9" w:rsidR="006122F9" w:rsidRDefault="006122F9" w:rsidP="006122F9">
            <w:pPr>
              <w:jc w:val="right"/>
            </w:pPr>
            <w:r>
              <w:rPr>
                <w:rFonts w:ascii="Calibri" w:hAnsi="Calibri" w:cs="Calibri"/>
                <w:color w:val="000000"/>
              </w:rPr>
              <w:t>1.00</w:t>
            </w:r>
          </w:p>
        </w:tc>
        <w:tc>
          <w:tcPr>
            <w:tcW w:w="1347" w:type="dxa"/>
            <w:tcBorders>
              <w:top w:val="single" w:sz="4" w:space="0" w:color="auto"/>
              <w:left w:val="nil"/>
              <w:bottom w:val="nil"/>
              <w:right w:val="single" w:sz="4" w:space="0" w:color="auto"/>
            </w:tcBorders>
            <w:vAlign w:val="bottom"/>
            <w:hideMark/>
          </w:tcPr>
          <w:p w14:paraId="477F3E24" w14:textId="165DD237" w:rsidR="006122F9" w:rsidRDefault="006122F9" w:rsidP="006122F9">
            <w:pPr>
              <w:jc w:val="right"/>
            </w:pPr>
            <w:r>
              <w:rPr>
                <w:rFonts w:ascii="Calibri" w:hAnsi="Calibri" w:cs="Calibri"/>
                <w:color w:val="000000"/>
              </w:rPr>
              <w:t>1.03</w:t>
            </w:r>
          </w:p>
        </w:tc>
      </w:tr>
      <w:tr w:rsidR="006122F9" w14:paraId="580420BB" w14:textId="77777777" w:rsidTr="00E15106">
        <w:tc>
          <w:tcPr>
            <w:tcW w:w="2478" w:type="dxa"/>
            <w:tcBorders>
              <w:top w:val="nil"/>
              <w:left w:val="single" w:sz="4" w:space="0" w:color="auto"/>
              <w:bottom w:val="nil"/>
              <w:right w:val="single" w:sz="4" w:space="0" w:color="auto"/>
            </w:tcBorders>
            <w:vAlign w:val="bottom"/>
            <w:hideMark/>
          </w:tcPr>
          <w:p w14:paraId="7925BA66" w14:textId="77777777" w:rsidR="006122F9" w:rsidRDefault="006122F9" w:rsidP="006122F9">
            <w:r>
              <w:rPr>
                <w:rFonts w:ascii="Calibri" w:hAnsi="Calibri" w:cs="Calibri"/>
                <w:color w:val="000000"/>
              </w:rPr>
              <w:t>PFOS</w:t>
            </w:r>
          </w:p>
        </w:tc>
        <w:tc>
          <w:tcPr>
            <w:tcW w:w="1168" w:type="dxa"/>
            <w:tcBorders>
              <w:top w:val="nil"/>
              <w:left w:val="single" w:sz="4" w:space="0" w:color="auto"/>
              <w:bottom w:val="nil"/>
              <w:right w:val="nil"/>
            </w:tcBorders>
            <w:vAlign w:val="bottom"/>
            <w:hideMark/>
          </w:tcPr>
          <w:p w14:paraId="376CC348" w14:textId="0E1A15DA" w:rsidR="006122F9" w:rsidRDefault="006122F9" w:rsidP="006122F9">
            <w:pPr>
              <w:jc w:val="right"/>
              <w:rPr>
                <w:sz w:val="16"/>
                <w:szCs w:val="16"/>
              </w:rPr>
            </w:pPr>
            <w:r>
              <w:rPr>
                <w:rFonts w:ascii="Calibri" w:hAnsi="Calibri" w:cs="Calibri"/>
                <w:color w:val="000000"/>
              </w:rPr>
              <w:t>8.10E-04</w:t>
            </w:r>
          </w:p>
        </w:tc>
        <w:tc>
          <w:tcPr>
            <w:tcW w:w="1169" w:type="dxa"/>
            <w:tcBorders>
              <w:top w:val="nil"/>
              <w:left w:val="nil"/>
              <w:bottom w:val="nil"/>
              <w:right w:val="nil"/>
            </w:tcBorders>
            <w:vAlign w:val="bottom"/>
            <w:hideMark/>
          </w:tcPr>
          <w:p w14:paraId="628C6E1B" w14:textId="38881904" w:rsidR="006122F9" w:rsidRDefault="006122F9" w:rsidP="006122F9">
            <w:pPr>
              <w:jc w:val="right"/>
              <w:rPr>
                <w:sz w:val="16"/>
                <w:szCs w:val="16"/>
              </w:rPr>
            </w:pPr>
            <w:r>
              <w:rPr>
                <w:rFonts w:ascii="Calibri" w:hAnsi="Calibri" w:cs="Calibri"/>
                <w:color w:val="000000"/>
              </w:rPr>
              <w:t>1.62E-04</w:t>
            </w:r>
          </w:p>
        </w:tc>
        <w:tc>
          <w:tcPr>
            <w:tcW w:w="1169" w:type="dxa"/>
            <w:tcBorders>
              <w:top w:val="nil"/>
              <w:left w:val="nil"/>
              <w:bottom w:val="nil"/>
              <w:right w:val="single" w:sz="4" w:space="0" w:color="auto"/>
            </w:tcBorders>
            <w:vAlign w:val="bottom"/>
            <w:hideMark/>
          </w:tcPr>
          <w:p w14:paraId="4068F08E" w14:textId="703B4F7D" w:rsidR="006122F9" w:rsidRDefault="006122F9" w:rsidP="006122F9">
            <w:pPr>
              <w:jc w:val="right"/>
              <w:rPr>
                <w:sz w:val="16"/>
                <w:szCs w:val="16"/>
              </w:rPr>
            </w:pPr>
            <w:r>
              <w:rPr>
                <w:rFonts w:ascii="Calibri" w:hAnsi="Calibri" w:cs="Calibri"/>
                <w:color w:val="000000"/>
              </w:rPr>
              <w:t>4.992</w:t>
            </w:r>
          </w:p>
        </w:tc>
        <w:tc>
          <w:tcPr>
            <w:tcW w:w="1169" w:type="dxa"/>
            <w:tcBorders>
              <w:top w:val="nil"/>
              <w:left w:val="single" w:sz="4" w:space="0" w:color="auto"/>
              <w:bottom w:val="nil"/>
              <w:right w:val="nil"/>
            </w:tcBorders>
            <w:vAlign w:val="bottom"/>
            <w:hideMark/>
          </w:tcPr>
          <w:p w14:paraId="14E13CE6" w14:textId="00DBF69E" w:rsidR="006122F9" w:rsidRDefault="006122F9" w:rsidP="006122F9">
            <w:pPr>
              <w:jc w:val="right"/>
              <w:rPr>
                <w:sz w:val="16"/>
                <w:szCs w:val="16"/>
              </w:rPr>
            </w:pPr>
            <w:r>
              <w:rPr>
                <w:rFonts w:ascii="Calibri" w:hAnsi="Calibri" w:cs="Calibri"/>
                <w:color w:val="000000"/>
              </w:rPr>
              <w:t>8.12E-04</w:t>
            </w:r>
          </w:p>
        </w:tc>
        <w:tc>
          <w:tcPr>
            <w:tcW w:w="1169" w:type="dxa"/>
            <w:tcBorders>
              <w:top w:val="nil"/>
              <w:left w:val="nil"/>
              <w:bottom w:val="nil"/>
              <w:right w:val="single" w:sz="4" w:space="0" w:color="auto"/>
            </w:tcBorders>
            <w:vAlign w:val="bottom"/>
            <w:hideMark/>
          </w:tcPr>
          <w:p w14:paraId="1FE9F7B5" w14:textId="7A6FF81A" w:rsidR="006122F9" w:rsidRDefault="006122F9" w:rsidP="006122F9">
            <w:pPr>
              <w:jc w:val="right"/>
              <w:rPr>
                <w:sz w:val="16"/>
                <w:szCs w:val="16"/>
              </w:rPr>
            </w:pPr>
            <w:r>
              <w:rPr>
                <w:rFonts w:ascii="Calibri" w:hAnsi="Calibri" w:cs="Calibri"/>
                <w:color w:val="000000"/>
              </w:rPr>
              <w:t>1.61E-04</w:t>
            </w:r>
          </w:p>
        </w:tc>
        <w:tc>
          <w:tcPr>
            <w:tcW w:w="1169" w:type="dxa"/>
            <w:tcBorders>
              <w:top w:val="nil"/>
              <w:left w:val="single" w:sz="4" w:space="0" w:color="auto"/>
              <w:bottom w:val="nil"/>
              <w:right w:val="nil"/>
            </w:tcBorders>
            <w:vAlign w:val="bottom"/>
            <w:hideMark/>
          </w:tcPr>
          <w:p w14:paraId="6DD09E69" w14:textId="47863CB9" w:rsidR="006122F9" w:rsidRDefault="006122F9" w:rsidP="006122F9">
            <w:pPr>
              <w:jc w:val="right"/>
            </w:pPr>
            <w:r>
              <w:rPr>
                <w:rFonts w:ascii="Calibri" w:hAnsi="Calibri" w:cs="Calibri"/>
                <w:color w:val="000000"/>
              </w:rPr>
              <w:t>1.00</w:t>
            </w:r>
          </w:p>
        </w:tc>
        <w:tc>
          <w:tcPr>
            <w:tcW w:w="1347" w:type="dxa"/>
            <w:tcBorders>
              <w:top w:val="nil"/>
              <w:left w:val="nil"/>
              <w:bottom w:val="nil"/>
              <w:right w:val="single" w:sz="4" w:space="0" w:color="auto"/>
            </w:tcBorders>
            <w:vAlign w:val="bottom"/>
            <w:hideMark/>
          </w:tcPr>
          <w:p w14:paraId="775A232B" w14:textId="0682B332" w:rsidR="006122F9" w:rsidRDefault="006122F9" w:rsidP="006122F9">
            <w:pPr>
              <w:jc w:val="right"/>
            </w:pPr>
            <w:r>
              <w:rPr>
                <w:rFonts w:ascii="Calibri" w:hAnsi="Calibri" w:cs="Calibri"/>
                <w:color w:val="000000"/>
              </w:rPr>
              <w:t>1.01</w:t>
            </w:r>
          </w:p>
        </w:tc>
      </w:tr>
      <w:tr w:rsidR="006122F9" w14:paraId="72572E27" w14:textId="77777777" w:rsidTr="00E15106">
        <w:tc>
          <w:tcPr>
            <w:tcW w:w="2478" w:type="dxa"/>
            <w:tcBorders>
              <w:top w:val="nil"/>
              <w:left w:val="single" w:sz="4" w:space="0" w:color="auto"/>
              <w:bottom w:val="nil"/>
              <w:right w:val="single" w:sz="4" w:space="0" w:color="auto"/>
            </w:tcBorders>
            <w:vAlign w:val="bottom"/>
            <w:hideMark/>
          </w:tcPr>
          <w:p w14:paraId="3168865E" w14:textId="62A0D922" w:rsidR="006122F9" w:rsidRDefault="006122F9" w:rsidP="006122F9">
            <w:r>
              <w:rPr>
                <w:rFonts w:ascii="Calibri" w:hAnsi="Calibri" w:cs="Calibri"/>
                <w:color w:val="000000"/>
              </w:rPr>
              <w:t>Soluble Fiber</w:t>
            </w:r>
          </w:p>
        </w:tc>
        <w:tc>
          <w:tcPr>
            <w:tcW w:w="1168" w:type="dxa"/>
            <w:tcBorders>
              <w:top w:val="nil"/>
              <w:left w:val="single" w:sz="4" w:space="0" w:color="auto"/>
              <w:bottom w:val="nil"/>
              <w:right w:val="nil"/>
            </w:tcBorders>
            <w:vAlign w:val="bottom"/>
            <w:hideMark/>
          </w:tcPr>
          <w:p w14:paraId="11F79539" w14:textId="1B5DFC88" w:rsidR="006122F9" w:rsidRDefault="006122F9" w:rsidP="006122F9">
            <w:pPr>
              <w:jc w:val="right"/>
              <w:rPr>
                <w:sz w:val="16"/>
                <w:szCs w:val="16"/>
              </w:rPr>
            </w:pPr>
            <w:r>
              <w:rPr>
                <w:rFonts w:ascii="Calibri" w:hAnsi="Calibri" w:cs="Calibri"/>
                <w:color w:val="000000"/>
              </w:rPr>
              <w:t>-2.77E-02</w:t>
            </w:r>
          </w:p>
        </w:tc>
        <w:tc>
          <w:tcPr>
            <w:tcW w:w="1169" w:type="dxa"/>
            <w:tcBorders>
              <w:top w:val="nil"/>
              <w:left w:val="nil"/>
              <w:bottom w:val="nil"/>
              <w:right w:val="nil"/>
            </w:tcBorders>
            <w:vAlign w:val="bottom"/>
            <w:hideMark/>
          </w:tcPr>
          <w:p w14:paraId="622473B6" w14:textId="47AABA1A" w:rsidR="006122F9" w:rsidRDefault="006122F9" w:rsidP="006122F9">
            <w:pPr>
              <w:jc w:val="right"/>
              <w:rPr>
                <w:sz w:val="16"/>
                <w:szCs w:val="16"/>
              </w:rPr>
            </w:pPr>
            <w:r>
              <w:rPr>
                <w:rFonts w:ascii="Calibri" w:hAnsi="Calibri" w:cs="Calibri"/>
                <w:color w:val="000000"/>
              </w:rPr>
              <w:t>1.06E-02</w:t>
            </w:r>
          </w:p>
        </w:tc>
        <w:tc>
          <w:tcPr>
            <w:tcW w:w="1169" w:type="dxa"/>
            <w:tcBorders>
              <w:top w:val="nil"/>
              <w:left w:val="nil"/>
              <w:bottom w:val="nil"/>
              <w:right w:val="single" w:sz="4" w:space="0" w:color="auto"/>
            </w:tcBorders>
            <w:vAlign w:val="bottom"/>
            <w:hideMark/>
          </w:tcPr>
          <w:p w14:paraId="2B77FC50" w14:textId="0540D409" w:rsidR="006122F9" w:rsidRDefault="006122F9" w:rsidP="006122F9">
            <w:pPr>
              <w:jc w:val="right"/>
              <w:rPr>
                <w:sz w:val="16"/>
                <w:szCs w:val="16"/>
              </w:rPr>
            </w:pPr>
            <w:r>
              <w:rPr>
                <w:rFonts w:ascii="Calibri" w:hAnsi="Calibri" w:cs="Calibri"/>
                <w:color w:val="000000"/>
              </w:rPr>
              <w:t>-2.613</w:t>
            </w:r>
          </w:p>
        </w:tc>
        <w:tc>
          <w:tcPr>
            <w:tcW w:w="1169" w:type="dxa"/>
            <w:tcBorders>
              <w:top w:val="nil"/>
              <w:left w:val="single" w:sz="4" w:space="0" w:color="auto"/>
              <w:bottom w:val="nil"/>
              <w:right w:val="nil"/>
            </w:tcBorders>
            <w:vAlign w:val="bottom"/>
            <w:hideMark/>
          </w:tcPr>
          <w:p w14:paraId="351751D2" w14:textId="2FEEA49C" w:rsidR="006122F9" w:rsidRDefault="006122F9" w:rsidP="006122F9">
            <w:pPr>
              <w:jc w:val="right"/>
              <w:rPr>
                <w:sz w:val="16"/>
                <w:szCs w:val="16"/>
              </w:rPr>
            </w:pPr>
            <w:r>
              <w:rPr>
                <w:rFonts w:ascii="Calibri" w:hAnsi="Calibri" w:cs="Calibri"/>
                <w:color w:val="000000"/>
              </w:rPr>
              <w:t>-3.46E-02</w:t>
            </w:r>
          </w:p>
        </w:tc>
        <w:tc>
          <w:tcPr>
            <w:tcW w:w="1169" w:type="dxa"/>
            <w:tcBorders>
              <w:top w:val="nil"/>
              <w:left w:val="nil"/>
              <w:bottom w:val="nil"/>
              <w:right w:val="single" w:sz="4" w:space="0" w:color="auto"/>
            </w:tcBorders>
            <w:vAlign w:val="bottom"/>
            <w:hideMark/>
          </w:tcPr>
          <w:p w14:paraId="5AAAA713" w14:textId="01A3B3F1" w:rsidR="006122F9" w:rsidRDefault="006122F9" w:rsidP="006122F9">
            <w:pPr>
              <w:jc w:val="right"/>
              <w:rPr>
                <w:sz w:val="16"/>
                <w:szCs w:val="16"/>
              </w:rPr>
            </w:pPr>
            <w:r>
              <w:rPr>
                <w:rFonts w:ascii="Calibri" w:hAnsi="Calibri" w:cs="Calibri"/>
                <w:color w:val="000000"/>
              </w:rPr>
              <w:t>1.50E-02</w:t>
            </w:r>
          </w:p>
        </w:tc>
        <w:tc>
          <w:tcPr>
            <w:tcW w:w="1169" w:type="dxa"/>
            <w:tcBorders>
              <w:top w:val="nil"/>
              <w:left w:val="single" w:sz="4" w:space="0" w:color="auto"/>
              <w:bottom w:val="nil"/>
              <w:right w:val="nil"/>
            </w:tcBorders>
            <w:vAlign w:val="bottom"/>
            <w:hideMark/>
          </w:tcPr>
          <w:p w14:paraId="5FD8702C" w14:textId="6F02393F" w:rsidR="006122F9" w:rsidRDefault="006122F9" w:rsidP="006122F9">
            <w:pPr>
              <w:jc w:val="right"/>
            </w:pPr>
            <w:r>
              <w:rPr>
                <w:rFonts w:ascii="Calibri" w:hAnsi="Calibri" w:cs="Calibri"/>
                <w:color w:val="000000"/>
              </w:rPr>
              <w:t>0.80</w:t>
            </w:r>
          </w:p>
        </w:tc>
        <w:tc>
          <w:tcPr>
            <w:tcW w:w="1347" w:type="dxa"/>
            <w:tcBorders>
              <w:top w:val="nil"/>
              <w:left w:val="nil"/>
              <w:bottom w:val="nil"/>
              <w:right w:val="single" w:sz="4" w:space="0" w:color="auto"/>
            </w:tcBorders>
            <w:vAlign w:val="bottom"/>
            <w:hideMark/>
          </w:tcPr>
          <w:p w14:paraId="0D5433E2" w14:textId="165D4131" w:rsidR="006122F9" w:rsidRDefault="006122F9" w:rsidP="006122F9">
            <w:pPr>
              <w:jc w:val="right"/>
            </w:pPr>
            <w:r>
              <w:rPr>
                <w:rFonts w:ascii="Calibri" w:hAnsi="Calibri" w:cs="Calibri"/>
                <w:color w:val="000000"/>
              </w:rPr>
              <w:t>0.71</w:t>
            </w:r>
          </w:p>
        </w:tc>
      </w:tr>
      <w:tr w:rsidR="006122F9" w14:paraId="0645019A" w14:textId="77777777" w:rsidTr="00E15106">
        <w:tc>
          <w:tcPr>
            <w:tcW w:w="2478" w:type="dxa"/>
            <w:tcBorders>
              <w:top w:val="nil"/>
              <w:left w:val="single" w:sz="4" w:space="0" w:color="auto"/>
              <w:bottom w:val="nil"/>
              <w:right w:val="single" w:sz="4" w:space="0" w:color="auto"/>
            </w:tcBorders>
            <w:vAlign w:val="bottom"/>
            <w:hideMark/>
          </w:tcPr>
          <w:p w14:paraId="15929232" w14:textId="77777777" w:rsidR="006122F9" w:rsidRDefault="006122F9" w:rsidP="006122F9">
            <w:r>
              <w:rPr>
                <w:rFonts w:ascii="Calibri" w:hAnsi="Calibri" w:cs="Calibri"/>
                <w:color w:val="000000"/>
              </w:rPr>
              <w:t>Energy Intake</w:t>
            </w:r>
          </w:p>
        </w:tc>
        <w:tc>
          <w:tcPr>
            <w:tcW w:w="1168" w:type="dxa"/>
            <w:tcBorders>
              <w:top w:val="nil"/>
              <w:left w:val="single" w:sz="4" w:space="0" w:color="auto"/>
              <w:bottom w:val="nil"/>
              <w:right w:val="nil"/>
            </w:tcBorders>
            <w:vAlign w:val="bottom"/>
            <w:hideMark/>
          </w:tcPr>
          <w:p w14:paraId="32FF3DBD" w14:textId="511FAA02" w:rsidR="006122F9" w:rsidRDefault="006122F9" w:rsidP="006122F9">
            <w:pPr>
              <w:jc w:val="right"/>
              <w:rPr>
                <w:sz w:val="16"/>
                <w:szCs w:val="16"/>
              </w:rPr>
            </w:pPr>
            <w:r>
              <w:rPr>
                <w:rFonts w:ascii="Calibri" w:hAnsi="Calibri" w:cs="Calibri"/>
                <w:color w:val="000000"/>
              </w:rPr>
              <w:t>-3.90E-08</w:t>
            </w:r>
          </w:p>
        </w:tc>
        <w:tc>
          <w:tcPr>
            <w:tcW w:w="1169" w:type="dxa"/>
            <w:tcBorders>
              <w:top w:val="nil"/>
              <w:left w:val="nil"/>
              <w:bottom w:val="nil"/>
              <w:right w:val="nil"/>
            </w:tcBorders>
            <w:vAlign w:val="bottom"/>
            <w:hideMark/>
          </w:tcPr>
          <w:p w14:paraId="04F050A2" w14:textId="4D449951" w:rsidR="006122F9" w:rsidRDefault="006122F9" w:rsidP="006122F9">
            <w:pPr>
              <w:jc w:val="right"/>
              <w:rPr>
                <w:sz w:val="16"/>
                <w:szCs w:val="16"/>
              </w:rPr>
            </w:pPr>
            <w:r>
              <w:rPr>
                <w:rFonts w:ascii="Calibri" w:hAnsi="Calibri" w:cs="Calibri"/>
                <w:color w:val="000000"/>
              </w:rPr>
              <w:t>3.11E-06</w:t>
            </w:r>
          </w:p>
        </w:tc>
        <w:tc>
          <w:tcPr>
            <w:tcW w:w="1169" w:type="dxa"/>
            <w:tcBorders>
              <w:top w:val="nil"/>
              <w:left w:val="nil"/>
              <w:bottom w:val="nil"/>
              <w:right w:val="single" w:sz="4" w:space="0" w:color="auto"/>
            </w:tcBorders>
            <w:vAlign w:val="bottom"/>
            <w:hideMark/>
          </w:tcPr>
          <w:p w14:paraId="12520995" w14:textId="22A088D0" w:rsidR="006122F9" w:rsidRDefault="006122F9" w:rsidP="006122F9">
            <w:pPr>
              <w:jc w:val="right"/>
              <w:rPr>
                <w:sz w:val="16"/>
                <w:szCs w:val="16"/>
              </w:rPr>
            </w:pPr>
            <w:r>
              <w:rPr>
                <w:rFonts w:ascii="Calibri" w:hAnsi="Calibri" w:cs="Calibri"/>
                <w:color w:val="000000"/>
              </w:rPr>
              <w:t>-0.013</w:t>
            </w:r>
          </w:p>
        </w:tc>
        <w:tc>
          <w:tcPr>
            <w:tcW w:w="1169" w:type="dxa"/>
            <w:tcBorders>
              <w:top w:val="nil"/>
              <w:left w:val="single" w:sz="4" w:space="0" w:color="auto"/>
              <w:bottom w:val="nil"/>
              <w:right w:val="nil"/>
            </w:tcBorders>
            <w:vAlign w:val="bottom"/>
            <w:hideMark/>
          </w:tcPr>
          <w:p w14:paraId="70464B7A" w14:textId="2C1D5EB1" w:rsidR="006122F9" w:rsidRDefault="006122F9" w:rsidP="006122F9">
            <w:pPr>
              <w:jc w:val="right"/>
              <w:rPr>
                <w:sz w:val="16"/>
                <w:szCs w:val="16"/>
              </w:rPr>
            </w:pPr>
            <w:r>
              <w:rPr>
                <w:rFonts w:ascii="Calibri" w:hAnsi="Calibri" w:cs="Calibri"/>
                <w:color w:val="000000"/>
              </w:rPr>
              <w:t>-1.00E-06</w:t>
            </w:r>
          </w:p>
        </w:tc>
        <w:tc>
          <w:tcPr>
            <w:tcW w:w="1169" w:type="dxa"/>
            <w:tcBorders>
              <w:top w:val="nil"/>
              <w:left w:val="nil"/>
              <w:bottom w:val="nil"/>
              <w:right w:val="single" w:sz="4" w:space="0" w:color="auto"/>
            </w:tcBorders>
            <w:vAlign w:val="bottom"/>
            <w:hideMark/>
          </w:tcPr>
          <w:p w14:paraId="53CA89EB" w14:textId="40912D3B" w:rsidR="006122F9" w:rsidRDefault="006122F9" w:rsidP="006122F9">
            <w:pPr>
              <w:jc w:val="right"/>
              <w:rPr>
                <w:sz w:val="16"/>
                <w:szCs w:val="16"/>
              </w:rPr>
            </w:pPr>
            <w:r>
              <w:rPr>
                <w:rFonts w:ascii="Calibri" w:hAnsi="Calibri" w:cs="Calibri"/>
                <w:color w:val="000000"/>
              </w:rPr>
              <w:t>3.00E-06</w:t>
            </w:r>
          </w:p>
        </w:tc>
        <w:tc>
          <w:tcPr>
            <w:tcW w:w="1169" w:type="dxa"/>
            <w:tcBorders>
              <w:top w:val="nil"/>
              <w:left w:val="single" w:sz="4" w:space="0" w:color="auto"/>
              <w:bottom w:val="nil"/>
              <w:right w:val="nil"/>
            </w:tcBorders>
            <w:vAlign w:val="bottom"/>
            <w:hideMark/>
          </w:tcPr>
          <w:p w14:paraId="1C19ED4A" w14:textId="1B3ACAB6" w:rsidR="006122F9" w:rsidRDefault="006122F9" w:rsidP="006122F9">
            <w:pPr>
              <w:jc w:val="right"/>
            </w:pPr>
            <w:r>
              <w:rPr>
                <w:rFonts w:ascii="Calibri" w:hAnsi="Calibri" w:cs="Calibri"/>
                <w:color w:val="000000"/>
              </w:rPr>
              <w:t>0.04</w:t>
            </w:r>
          </w:p>
        </w:tc>
        <w:tc>
          <w:tcPr>
            <w:tcW w:w="1347" w:type="dxa"/>
            <w:tcBorders>
              <w:top w:val="nil"/>
              <w:left w:val="nil"/>
              <w:bottom w:val="nil"/>
              <w:right w:val="single" w:sz="4" w:space="0" w:color="auto"/>
            </w:tcBorders>
            <w:vAlign w:val="bottom"/>
            <w:hideMark/>
          </w:tcPr>
          <w:p w14:paraId="29B0FF75" w14:textId="676516D1" w:rsidR="006122F9" w:rsidRDefault="006122F9" w:rsidP="006122F9">
            <w:pPr>
              <w:jc w:val="right"/>
            </w:pPr>
            <w:r>
              <w:rPr>
                <w:rFonts w:ascii="Calibri" w:hAnsi="Calibri" w:cs="Calibri"/>
                <w:color w:val="000000"/>
              </w:rPr>
              <w:t>1.04</w:t>
            </w:r>
          </w:p>
        </w:tc>
      </w:tr>
      <w:tr w:rsidR="006122F9" w14:paraId="0CD840E1" w14:textId="77777777" w:rsidTr="00E15106">
        <w:tc>
          <w:tcPr>
            <w:tcW w:w="2478" w:type="dxa"/>
            <w:tcBorders>
              <w:top w:val="nil"/>
              <w:left w:val="single" w:sz="4" w:space="0" w:color="auto"/>
              <w:bottom w:val="nil"/>
              <w:right w:val="single" w:sz="4" w:space="0" w:color="auto"/>
            </w:tcBorders>
            <w:vAlign w:val="bottom"/>
            <w:hideMark/>
          </w:tcPr>
          <w:p w14:paraId="205B191C" w14:textId="77777777" w:rsidR="006122F9" w:rsidRDefault="006122F9" w:rsidP="006122F9">
            <w:r>
              <w:t>Saturated Fat Intake</w:t>
            </w:r>
          </w:p>
        </w:tc>
        <w:tc>
          <w:tcPr>
            <w:tcW w:w="1168" w:type="dxa"/>
            <w:tcBorders>
              <w:top w:val="nil"/>
              <w:left w:val="single" w:sz="4" w:space="0" w:color="auto"/>
              <w:bottom w:val="nil"/>
              <w:right w:val="nil"/>
            </w:tcBorders>
            <w:vAlign w:val="bottom"/>
            <w:hideMark/>
          </w:tcPr>
          <w:p w14:paraId="61DF086F" w14:textId="46DA2055" w:rsidR="006122F9" w:rsidRDefault="006122F9" w:rsidP="006122F9">
            <w:pPr>
              <w:jc w:val="right"/>
              <w:rPr>
                <w:sz w:val="16"/>
                <w:szCs w:val="16"/>
              </w:rPr>
            </w:pPr>
            <w:r>
              <w:rPr>
                <w:rFonts w:ascii="Calibri" w:hAnsi="Calibri" w:cs="Calibri"/>
                <w:color w:val="000000"/>
              </w:rPr>
              <w:t>4.16E-05</w:t>
            </w:r>
          </w:p>
        </w:tc>
        <w:tc>
          <w:tcPr>
            <w:tcW w:w="1169" w:type="dxa"/>
            <w:tcBorders>
              <w:top w:val="nil"/>
              <w:left w:val="nil"/>
              <w:bottom w:val="nil"/>
              <w:right w:val="nil"/>
            </w:tcBorders>
            <w:vAlign w:val="bottom"/>
            <w:hideMark/>
          </w:tcPr>
          <w:p w14:paraId="44536C2E" w14:textId="4D91E060" w:rsidR="006122F9" w:rsidRDefault="006122F9" w:rsidP="006122F9">
            <w:pPr>
              <w:jc w:val="right"/>
              <w:rPr>
                <w:sz w:val="16"/>
                <w:szCs w:val="16"/>
              </w:rPr>
            </w:pPr>
            <w:r>
              <w:rPr>
                <w:rFonts w:ascii="Calibri" w:hAnsi="Calibri" w:cs="Calibri"/>
                <w:color w:val="000000"/>
              </w:rPr>
              <w:t>3.18E-04</w:t>
            </w:r>
          </w:p>
        </w:tc>
        <w:tc>
          <w:tcPr>
            <w:tcW w:w="1169" w:type="dxa"/>
            <w:tcBorders>
              <w:top w:val="nil"/>
              <w:left w:val="nil"/>
              <w:bottom w:val="nil"/>
              <w:right w:val="single" w:sz="4" w:space="0" w:color="auto"/>
            </w:tcBorders>
            <w:vAlign w:val="bottom"/>
            <w:hideMark/>
          </w:tcPr>
          <w:p w14:paraId="4F6A0317" w14:textId="36BBC2BA" w:rsidR="006122F9" w:rsidRDefault="006122F9" w:rsidP="006122F9">
            <w:pPr>
              <w:jc w:val="right"/>
              <w:rPr>
                <w:sz w:val="16"/>
                <w:szCs w:val="16"/>
              </w:rPr>
            </w:pPr>
            <w:r>
              <w:rPr>
                <w:rFonts w:ascii="Calibri" w:hAnsi="Calibri" w:cs="Calibri"/>
                <w:color w:val="000000"/>
              </w:rPr>
              <w:t>0.131</w:t>
            </w:r>
          </w:p>
        </w:tc>
        <w:tc>
          <w:tcPr>
            <w:tcW w:w="1169" w:type="dxa"/>
            <w:tcBorders>
              <w:top w:val="nil"/>
              <w:left w:val="single" w:sz="4" w:space="0" w:color="auto"/>
              <w:bottom w:val="nil"/>
              <w:right w:val="nil"/>
            </w:tcBorders>
            <w:vAlign w:val="bottom"/>
            <w:hideMark/>
          </w:tcPr>
          <w:p w14:paraId="31057627" w14:textId="568DBCA6" w:rsidR="006122F9" w:rsidRDefault="006122F9" w:rsidP="006122F9">
            <w:pPr>
              <w:jc w:val="right"/>
              <w:rPr>
                <w:sz w:val="16"/>
                <w:szCs w:val="16"/>
              </w:rPr>
            </w:pPr>
            <w:r>
              <w:rPr>
                <w:rFonts w:ascii="Calibri" w:hAnsi="Calibri" w:cs="Calibri"/>
                <w:color w:val="000000"/>
              </w:rPr>
              <w:t>1.47E-04</w:t>
            </w:r>
          </w:p>
        </w:tc>
        <w:tc>
          <w:tcPr>
            <w:tcW w:w="1169" w:type="dxa"/>
            <w:tcBorders>
              <w:top w:val="nil"/>
              <w:left w:val="nil"/>
              <w:bottom w:val="nil"/>
              <w:right w:val="single" w:sz="4" w:space="0" w:color="auto"/>
            </w:tcBorders>
            <w:vAlign w:val="bottom"/>
            <w:hideMark/>
          </w:tcPr>
          <w:p w14:paraId="3992861E" w14:textId="6EE4C632" w:rsidR="006122F9" w:rsidRDefault="006122F9" w:rsidP="006122F9">
            <w:pPr>
              <w:jc w:val="right"/>
              <w:rPr>
                <w:sz w:val="16"/>
                <w:szCs w:val="16"/>
              </w:rPr>
            </w:pPr>
            <w:r>
              <w:rPr>
                <w:rFonts w:ascii="Calibri" w:hAnsi="Calibri" w:cs="Calibri"/>
                <w:color w:val="000000"/>
              </w:rPr>
              <w:t>2.90E-04</w:t>
            </w:r>
          </w:p>
        </w:tc>
        <w:tc>
          <w:tcPr>
            <w:tcW w:w="1169" w:type="dxa"/>
            <w:tcBorders>
              <w:top w:val="nil"/>
              <w:left w:val="single" w:sz="4" w:space="0" w:color="auto"/>
              <w:bottom w:val="nil"/>
              <w:right w:val="nil"/>
            </w:tcBorders>
            <w:vAlign w:val="bottom"/>
            <w:hideMark/>
          </w:tcPr>
          <w:p w14:paraId="452FFF78" w14:textId="2D842A1B" w:rsidR="006122F9" w:rsidRDefault="006122F9" w:rsidP="006122F9">
            <w:pPr>
              <w:jc w:val="right"/>
            </w:pPr>
            <w:r>
              <w:rPr>
                <w:rFonts w:ascii="Calibri" w:hAnsi="Calibri" w:cs="Calibri"/>
                <w:color w:val="000000"/>
              </w:rPr>
              <w:t>0.28</w:t>
            </w:r>
          </w:p>
        </w:tc>
        <w:tc>
          <w:tcPr>
            <w:tcW w:w="1347" w:type="dxa"/>
            <w:tcBorders>
              <w:top w:val="nil"/>
              <w:left w:val="nil"/>
              <w:bottom w:val="nil"/>
              <w:right w:val="single" w:sz="4" w:space="0" w:color="auto"/>
            </w:tcBorders>
            <w:vAlign w:val="bottom"/>
            <w:hideMark/>
          </w:tcPr>
          <w:p w14:paraId="5D687EE0" w14:textId="142E2999" w:rsidR="006122F9" w:rsidRDefault="006122F9" w:rsidP="006122F9">
            <w:pPr>
              <w:jc w:val="right"/>
            </w:pPr>
            <w:r>
              <w:rPr>
                <w:rFonts w:ascii="Calibri" w:hAnsi="Calibri" w:cs="Calibri"/>
                <w:color w:val="000000"/>
              </w:rPr>
              <w:t>1.10</w:t>
            </w:r>
          </w:p>
        </w:tc>
      </w:tr>
      <w:tr w:rsidR="006122F9" w14:paraId="604803D6" w14:textId="77777777" w:rsidTr="00E15106">
        <w:tc>
          <w:tcPr>
            <w:tcW w:w="2478" w:type="dxa"/>
            <w:tcBorders>
              <w:top w:val="nil"/>
              <w:left w:val="single" w:sz="4" w:space="0" w:color="auto"/>
              <w:bottom w:val="nil"/>
              <w:right w:val="single" w:sz="4" w:space="0" w:color="auto"/>
            </w:tcBorders>
            <w:vAlign w:val="bottom"/>
            <w:hideMark/>
          </w:tcPr>
          <w:p w14:paraId="5F3DA19F" w14:textId="77777777" w:rsidR="006122F9" w:rsidRDefault="006122F9" w:rsidP="006122F9">
            <w:r>
              <w:rPr>
                <w:rFonts w:ascii="Calibri" w:hAnsi="Calibri" w:cs="Calibri"/>
                <w:color w:val="000000"/>
              </w:rPr>
              <w:t>Dietary Cholesterol</w:t>
            </w:r>
          </w:p>
        </w:tc>
        <w:tc>
          <w:tcPr>
            <w:tcW w:w="1168" w:type="dxa"/>
            <w:tcBorders>
              <w:top w:val="nil"/>
              <w:left w:val="single" w:sz="4" w:space="0" w:color="auto"/>
              <w:bottom w:val="nil"/>
              <w:right w:val="nil"/>
            </w:tcBorders>
            <w:vAlign w:val="bottom"/>
            <w:hideMark/>
          </w:tcPr>
          <w:p w14:paraId="5A6E3F34" w14:textId="44B19BE3" w:rsidR="006122F9" w:rsidRDefault="006122F9" w:rsidP="006122F9">
            <w:pPr>
              <w:jc w:val="right"/>
              <w:rPr>
                <w:sz w:val="16"/>
                <w:szCs w:val="16"/>
              </w:rPr>
            </w:pPr>
            <w:r>
              <w:rPr>
                <w:rFonts w:ascii="Calibri" w:hAnsi="Calibri" w:cs="Calibri"/>
                <w:color w:val="000000"/>
              </w:rPr>
              <w:t>-1.46E-06</w:t>
            </w:r>
          </w:p>
        </w:tc>
        <w:tc>
          <w:tcPr>
            <w:tcW w:w="1169" w:type="dxa"/>
            <w:tcBorders>
              <w:top w:val="nil"/>
              <w:left w:val="nil"/>
              <w:bottom w:val="nil"/>
              <w:right w:val="nil"/>
            </w:tcBorders>
            <w:vAlign w:val="bottom"/>
            <w:hideMark/>
          </w:tcPr>
          <w:p w14:paraId="527BA40D" w14:textId="25B266F7" w:rsidR="006122F9" w:rsidRDefault="006122F9" w:rsidP="006122F9">
            <w:pPr>
              <w:jc w:val="right"/>
              <w:rPr>
                <w:sz w:val="16"/>
                <w:szCs w:val="16"/>
              </w:rPr>
            </w:pPr>
            <w:r>
              <w:rPr>
                <w:rFonts w:ascii="Calibri" w:hAnsi="Calibri" w:cs="Calibri"/>
                <w:color w:val="000000"/>
              </w:rPr>
              <w:t>1.50E-05</w:t>
            </w:r>
          </w:p>
        </w:tc>
        <w:tc>
          <w:tcPr>
            <w:tcW w:w="1169" w:type="dxa"/>
            <w:tcBorders>
              <w:top w:val="nil"/>
              <w:left w:val="nil"/>
              <w:bottom w:val="nil"/>
              <w:right w:val="single" w:sz="4" w:space="0" w:color="auto"/>
            </w:tcBorders>
            <w:vAlign w:val="bottom"/>
            <w:hideMark/>
          </w:tcPr>
          <w:p w14:paraId="6C5171B8" w14:textId="47A27D6C" w:rsidR="006122F9" w:rsidRDefault="006122F9" w:rsidP="006122F9">
            <w:pPr>
              <w:jc w:val="right"/>
              <w:rPr>
                <w:sz w:val="16"/>
                <w:szCs w:val="16"/>
              </w:rPr>
            </w:pPr>
            <w:r>
              <w:rPr>
                <w:rFonts w:ascii="Calibri" w:hAnsi="Calibri" w:cs="Calibri"/>
                <w:color w:val="000000"/>
              </w:rPr>
              <w:t>-0.097</w:t>
            </w:r>
          </w:p>
        </w:tc>
        <w:tc>
          <w:tcPr>
            <w:tcW w:w="1169" w:type="dxa"/>
            <w:tcBorders>
              <w:top w:val="nil"/>
              <w:left w:val="single" w:sz="4" w:space="0" w:color="auto"/>
              <w:bottom w:val="nil"/>
              <w:right w:val="nil"/>
            </w:tcBorders>
            <w:vAlign w:val="bottom"/>
            <w:hideMark/>
          </w:tcPr>
          <w:p w14:paraId="0B84885F" w14:textId="3D8400EB" w:rsidR="006122F9" w:rsidRDefault="006122F9" w:rsidP="006122F9">
            <w:pPr>
              <w:jc w:val="right"/>
              <w:rPr>
                <w:sz w:val="16"/>
                <w:szCs w:val="16"/>
              </w:rPr>
            </w:pPr>
            <w:r>
              <w:rPr>
                <w:rFonts w:ascii="Calibri" w:hAnsi="Calibri" w:cs="Calibri"/>
                <w:color w:val="000000"/>
              </w:rPr>
              <w:t>9.00E-07</w:t>
            </w:r>
          </w:p>
        </w:tc>
        <w:tc>
          <w:tcPr>
            <w:tcW w:w="1169" w:type="dxa"/>
            <w:tcBorders>
              <w:top w:val="nil"/>
              <w:left w:val="nil"/>
              <w:bottom w:val="nil"/>
              <w:right w:val="single" w:sz="4" w:space="0" w:color="auto"/>
            </w:tcBorders>
            <w:vAlign w:val="bottom"/>
            <w:hideMark/>
          </w:tcPr>
          <w:p w14:paraId="767066F8" w14:textId="5CC0ECCA" w:rsidR="006122F9" w:rsidRDefault="006122F9" w:rsidP="006122F9">
            <w:pPr>
              <w:jc w:val="right"/>
              <w:rPr>
                <w:sz w:val="16"/>
                <w:szCs w:val="16"/>
              </w:rPr>
            </w:pPr>
            <w:r>
              <w:rPr>
                <w:rFonts w:ascii="Calibri" w:hAnsi="Calibri" w:cs="Calibri"/>
                <w:color w:val="000000"/>
              </w:rPr>
              <w:t>1.41E-05</w:t>
            </w:r>
          </w:p>
        </w:tc>
        <w:tc>
          <w:tcPr>
            <w:tcW w:w="1169" w:type="dxa"/>
            <w:tcBorders>
              <w:top w:val="nil"/>
              <w:left w:val="single" w:sz="4" w:space="0" w:color="auto"/>
              <w:bottom w:val="nil"/>
              <w:right w:val="nil"/>
            </w:tcBorders>
            <w:vAlign w:val="bottom"/>
            <w:hideMark/>
          </w:tcPr>
          <w:p w14:paraId="512B3CB7" w14:textId="39F73E60" w:rsidR="006122F9" w:rsidRDefault="006122F9" w:rsidP="006122F9">
            <w:pPr>
              <w:jc w:val="right"/>
            </w:pPr>
            <w:r>
              <w:rPr>
                <w:rFonts w:ascii="Calibri" w:hAnsi="Calibri" w:cs="Calibri"/>
                <w:color w:val="000000"/>
              </w:rPr>
              <w:t>-1.62</w:t>
            </w:r>
          </w:p>
        </w:tc>
        <w:tc>
          <w:tcPr>
            <w:tcW w:w="1347" w:type="dxa"/>
            <w:tcBorders>
              <w:top w:val="nil"/>
              <w:left w:val="nil"/>
              <w:bottom w:val="nil"/>
              <w:right w:val="single" w:sz="4" w:space="0" w:color="auto"/>
            </w:tcBorders>
            <w:vAlign w:val="bottom"/>
            <w:hideMark/>
          </w:tcPr>
          <w:p w14:paraId="02C525CE" w14:textId="4A9BD204" w:rsidR="006122F9" w:rsidRDefault="006122F9" w:rsidP="006122F9">
            <w:pPr>
              <w:jc w:val="right"/>
            </w:pPr>
            <w:r>
              <w:rPr>
                <w:rFonts w:ascii="Calibri" w:hAnsi="Calibri" w:cs="Calibri"/>
                <w:color w:val="000000"/>
              </w:rPr>
              <w:t>1.06</w:t>
            </w:r>
          </w:p>
        </w:tc>
      </w:tr>
      <w:tr w:rsidR="006122F9" w14:paraId="627E6975" w14:textId="77777777" w:rsidTr="00E15106">
        <w:tc>
          <w:tcPr>
            <w:tcW w:w="2478" w:type="dxa"/>
            <w:tcBorders>
              <w:top w:val="nil"/>
              <w:left w:val="single" w:sz="4" w:space="0" w:color="auto"/>
              <w:bottom w:val="nil"/>
              <w:right w:val="single" w:sz="4" w:space="0" w:color="auto"/>
            </w:tcBorders>
            <w:vAlign w:val="bottom"/>
            <w:hideMark/>
          </w:tcPr>
          <w:p w14:paraId="45C804D5" w14:textId="77777777" w:rsidR="006122F9" w:rsidRDefault="006122F9" w:rsidP="006122F9">
            <w:r>
              <w:rPr>
                <w:rFonts w:ascii="Calibri" w:hAnsi="Calibri" w:cs="Calibri"/>
                <w:color w:val="000000"/>
              </w:rPr>
              <w:t>Age</w:t>
            </w:r>
          </w:p>
        </w:tc>
        <w:tc>
          <w:tcPr>
            <w:tcW w:w="1168" w:type="dxa"/>
            <w:tcBorders>
              <w:top w:val="nil"/>
              <w:left w:val="single" w:sz="4" w:space="0" w:color="auto"/>
              <w:bottom w:val="nil"/>
              <w:right w:val="nil"/>
            </w:tcBorders>
            <w:vAlign w:val="bottom"/>
            <w:hideMark/>
          </w:tcPr>
          <w:p w14:paraId="256E32ED" w14:textId="3D26589F" w:rsidR="006122F9" w:rsidRDefault="006122F9" w:rsidP="006122F9">
            <w:pPr>
              <w:jc w:val="right"/>
              <w:rPr>
                <w:sz w:val="16"/>
                <w:szCs w:val="16"/>
              </w:rPr>
            </w:pPr>
            <w:r>
              <w:rPr>
                <w:rFonts w:ascii="Calibri" w:hAnsi="Calibri" w:cs="Calibri"/>
                <w:color w:val="000000"/>
              </w:rPr>
              <w:t>2.84E-03</w:t>
            </w:r>
          </w:p>
        </w:tc>
        <w:tc>
          <w:tcPr>
            <w:tcW w:w="1169" w:type="dxa"/>
            <w:tcBorders>
              <w:top w:val="nil"/>
              <w:left w:val="nil"/>
              <w:bottom w:val="nil"/>
              <w:right w:val="nil"/>
            </w:tcBorders>
            <w:vAlign w:val="bottom"/>
            <w:hideMark/>
          </w:tcPr>
          <w:p w14:paraId="0FA475E2" w14:textId="632C5722" w:rsidR="006122F9" w:rsidRDefault="006122F9" w:rsidP="006122F9">
            <w:pPr>
              <w:jc w:val="right"/>
              <w:rPr>
                <w:sz w:val="16"/>
                <w:szCs w:val="16"/>
              </w:rPr>
            </w:pPr>
            <w:r>
              <w:rPr>
                <w:rFonts w:ascii="Calibri" w:hAnsi="Calibri" w:cs="Calibri"/>
                <w:color w:val="000000"/>
              </w:rPr>
              <w:t>1.40E-04</w:t>
            </w:r>
          </w:p>
        </w:tc>
        <w:tc>
          <w:tcPr>
            <w:tcW w:w="1169" w:type="dxa"/>
            <w:tcBorders>
              <w:top w:val="nil"/>
              <w:left w:val="nil"/>
              <w:bottom w:val="nil"/>
              <w:right w:val="single" w:sz="4" w:space="0" w:color="auto"/>
            </w:tcBorders>
            <w:vAlign w:val="bottom"/>
            <w:hideMark/>
          </w:tcPr>
          <w:p w14:paraId="334B1307" w14:textId="1FF79DCD" w:rsidR="006122F9" w:rsidRDefault="006122F9" w:rsidP="006122F9">
            <w:pPr>
              <w:jc w:val="right"/>
              <w:rPr>
                <w:sz w:val="16"/>
                <w:szCs w:val="16"/>
              </w:rPr>
            </w:pPr>
            <w:r>
              <w:rPr>
                <w:rFonts w:ascii="Calibri" w:hAnsi="Calibri" w:cs="Calibri"/>
                <w:color w:val="000000"/>
              </w:rPr>
              <w:t>20.356</w:t>
            </w:r>
          </w:p>
        </w:tc>
        <w:tc>
          <w:tcPr>
            <w:tcW w:w="1169" w:type="dxa"/>
            <w:tcBorders>
              <w:top w:val="nil"/>
              <w:left w:val="single" w:sz="4" w:space="0" w:color="auto"/>
              <w:bottom w:val="nil"/>
              <w:right w:val="nil"/>
            </w:tcBorders>
            <w:vAlign w:val="bottom"/>
            <w:hideMark/>
          </w:tcPr>
          <w:p w14:paraId="6225C8A9" w14:textId="7B904D61" w:rsidR="006122F9" w:rsidRDefault="006122F9" w:rsidP="006122F9">
            <w:pPr>
              <w:jc w:val="right"/>
              <w:rPr>
                <w:sz w:val="16"/>
                <w:szCs w:val="16"/>
              </w:rPr>
            </w:pPr>
            <w:r>
              <w:rPr>
                <w:rFonts w:ascii="Calibri" w:hAnsi="Calibri" w:cs="Calibri"/>
                <w:color w:val="000000"/>
              </w:rPr>
              <w:t>2.84E-03</w:t>
            </w:r>
          </w:p>
        </w:tc>
        <w:tc>
          <w:tcPr>
            <w:tcW w:w="1169" w:type="dxa"/>
            <w:tcBorders>
              <w:top w:val="nil"/>
              <w:left w:val="nil"/>
              <w:bottom w:val="nil"/>
              <w:right w:val="single" w:sz="4" w:space="0" w:color="auto"/>
            </w:tcBorders>
            <w:vAlign w:val="bottom"/>
            <w:hideMark/>
          </w:tcPr>
          <w:p w14:paraId="5E8FE26B" w14:textId="0A88BB94" w:rsidR="006122F9" w:rsidRDefault="006122F9" w:rsidP="006122F9">
            <w:pPr>
              <w:jc w:val="right"/>
              <w:rPr>
                <w:sz w:val="16"/>
                <w:szCs w:val="16"/>
              </w:rPr>
            </w:pPr>
            <w:r>
              <w:rPr>
                <w:rFonts w:ascii="Calibri" w:hAnsi="Calibri" w:cs="Calibri"/>
                <w:color w:val="000000"/>
              </w:rPr>
              <w:t>1.39E-04</w:t>
            </w:r>
          </w:p>
        </w:tc>
        <w:tc>
          <w:tcPr>
            <w:tcW w:w="1169" w:type="dxa"/>
            <w:tcBorders>
              <w:top w:val="nil"/>
              <w:left w:val="single" w:sz="4" w:space="0" w:color="auto"/>
              <w:bottom w:val="nil"/>
              <w:right w:val="nil"/>
            </w:tcBorders>
            <w:vAlign w:val="bottom"/>
            <w:hideMark/>
          </w:tcPr>
          <w:p w14:paraId="50EE19B5" w14:textId="5F80987B" w:rsidR="006122F9" w:rsidRDefault="006122F9" w:rsidP="006122F9">
            <w:pPr>
              <w:jc w:val="right"/>
            </w:pPr>
            <w:r>
              <w:rPr>
                <w:rFonts w:ascii="Calibri" w:hAnsi="Calibri" w:cs="Calibri"/>
                <w:color w:val="000000"/>
              </w:rPr>
              <w:t>1.00</w:t>
            </w:r>
          </w:p>
        </w:tc>
        <w:tc>
          <w:tcPr>
            <w:tcW w:w="1347" w:type="dxa"/>
            <w:tcBorders>
              <w:top w:val="nil"/>
              <w:left w:val="nil"/>
              <w:bottom w:val="nil"/>
              <w:right w:val="single" w:sz="4" w:space="0" w:color="auto"/>
            </w:tcBorders>
            <w:vAlign w:val="bottom"/>
            <w:hideMark/>
          </w:tcPr>
          <w:p w14:paraId="595D11BD" w14:textId="6F79F98C" w:rsidR="006122F9" w:rsidRDefault="006122F9" w:rsidP="006122F9">
            <w:pPr>
              <w:jc w:val="right"/>
            </w:pPr>
            <w:r>
              <w:rPr>
                <w:rFonts w:ascii="Calibri" w:hAnsi="Calibri" w:cs="Calibri"/>
                <w:color w:val="000000"/>
              </w:rPr>
              <w:t>1.00</w:t>
            </w:r>
          </w:p>
        </w:tc>
      </w:tr>
      <w:tr w:rsidR="006122F9" w14:paraId="685C43B6" w14:textId="77777777" w:rsidTr="00E15106">
        <w:tc>
          <w:tcPr>
            <w:tcW w:w="2478" w:type="dxa"/>
            <w:tcBorders>
              <w:top w:val="nil"/>
              <w:left w:val="single" w:sz="4" w:space="0" w:color="auto"/>
              <w:bottom w:val="nil"/>
              <w:right w:val="single" w:sz="4" w:space="0" w:color="auto"/>
            </w:tcBorders>
            <w:vAlign w:val="bottom"/>
            <w:hideMark/>
          </w:tcPr>
          <w:p w14:paraId="26A099A1" w14:textId="77777777" w:rsidR="006122F9" w:rsidRDefault="006122F9" w:rsidP="006122F9">
            <w:r>
              <w:rPr>
                <w:rFonts w:ascii="Calibri" w:hAnsi="Calibri" w:cs="Calibri"/>
                <w:color w:val="000000"/>
              </w:rPr>
              <w:t>Sex</w:t>
            </w:r>
          </w:p>
        </w:tc>
        <w:tc>
          <w:tcPr>
            <w:tcW w:w="1168" w:type="dxa"/>
            <w:tcBorders>
              <w:top w:val="nil"/>
              <w:left w:val="single" w:sz="4" w:space="0" w:color="auto"/>
              <w:bottom w:val="nil"/>
              <w:right w:val="nil"/>
            </w:tcBorders>
            <w:vAlign w:val="bottom"/>
            <w:hideMark/>
          </w:tcPr>
          <w:p w14:paraId="7A326D15" w14:textId="588B724A" w:rsidR="006122F9" w:rsidRDefault="006122F9" w:rsidP="006122F9">
            <w:pPr>
              <w:jc w:val="right"/>
              <w:rPr>
                <w:sz w:val="16"/>
                <w:szCs w:val="16"/>
              </w:rPr>
            </w:pPr>
            <w:r>
              <w:rPr>
                <w:rFonts w:ascii="Calibri" w:hAnsi="Calibri" w:cs="Calibri"/>
                <w:color w:val="000000"/>
              </w:rPr>
              <w:t>2.95E-02</w:t>
            </w:r>
          </w:p>
        </w:tc>
        <w:tc>
          <w:tcPr>
            <w:tcW w:w="1169" w:type="dxa"/>
            <w:tcBorders>
              <w:top w:val="nil"/>
              <w:left w:val="nil"/>
              <w:bottom w:val="nil"/>
              <w:right w:val="nil"/>
            </w:tcBorders>
            <w:vAlign w:val="bottom"/>
            <w:hideMark/>
          </w:tcPr>
          <w:p w14:paraId="7B8FB649" w14:textId="0A4338CD" w:rsidR="006122F9" w:rsidRDefault="006122F9" w:rsidP="006122F9">
            <w:pPr>
              <w:jc w:val="right"/>
              <w:rPr>
                <w:sz w:val="16"/>
                <w:szCs w:val="16"/>
              </w:rPr>
            </w:pPr>
            <w:r>
              <w:rPr>
                <w:rFonts w:ascii="Calibri" w:hAnsi="Calibri" w:cs="Calibri"/>
                <w:color w:val="000000"/>
              </w:rPr>
              <w:t>5.00E-03</w:t>
            </w:r>
          </w:p>
        </w:tc>
        <w:tc>
          <w:tcPr>
            <w:tcW w:w="1169" w:type="dxa"/>
            <w:tcBorders>
              <w:top w:val="nil"/>
              <w:left w:val="nil"/>
              <w:bottom w:val="nil"/>
              <w:right w:val="single" w:sz="4" w:space="0" w:color="auto"/>
            </w:tcBorders>
            <w:vAlign w:val="bottom"/>
            <w:hideMark/>
          </w:tcPr>
          <w:p w14:paraId="535111DE" w14:textId="6314D1A7" w:rsidR="006122F9" w:rsidRDefault="006122F9" w:rsidP="006122F9">
            <w:pPr>
              <w:jc w:val="right"/>
              <w:rPr>
                <w:sz w:val="16"/>
                <w:szCs w:val="16"/>
              </w:rPr>
            </w:pPr>
            <w:r>
              <w:rPr>
                <w:rFonts w:ascii="Calibri" w:hAnsi="Calibri" w:cs="Calibri"/>
                <w:color w:val="000000"/>
              </w:rPr>
              <w:t>5.906</w:t>
            </w:r>
          </w:p>
        </w:tc>
        <w:tc>
          <w:tcPr>
            <w:tcW w:w="1169" w:type="dxa"/>
            <w:tcBorders>
              <w:top w:val="nil"/>
              <w:left w:val="single" w:sz="4" w:space="0" w:color="auto"/>
              <w:bottom w:val="nil"/>
              <w:right w:val="nil"/>
            </w:tcBorders>
            <w:vAlign w:val="bottom"/>
            <w:hideMark/>
          </w:tcPr>
          <w:p w14:paraId="68275B85" w14:textId="35090960" w:rsidR="006122F9" w:rsidRDefault="006122F9" w:rsidP="006122F9">
            <w:pPr>
              <w:jc w:val="right"/>
              <w:rPr>
                <w:sz w:val="16"/>
                <w:szCs w:val="16"/>
              </w:rPr>
            </w:pPr>
            <w:r>
              <w:rPr>
                <w:rFonts w:ascii="Calibri" w:hAnsi="Calibri" w:cs="Calibri"/>
                <w:color w:val="000000"/>
              </w:rPr>
              <w:t>2.96E-02</w:t>
            </w:r>
          </w:p>
        </w:tc>
        <w:tc>
          <w:tcPr>
            <w:tcW w:w="1169" w:type="dxa"/>
            <w:tcBorders>
              <w:top w:val="nil"/>
              <w:left w:val="nil"/>
              <w:bottom w:val="nil"/>
              <w:right w:val="single" w:sz="4" w:space="0" w:color="auto"/>
            </w:tcBorders>
            <w:vAlign w:val="bottom"/>
            <w:hideMark/>
          </w:tcPr>
          <w:p w14:paraId="48EEF068" w14:textId="040E6E0A" w:rsidR="006122F9" w:rsidRDefault="006122F9" w:rsidP="006122F9">
            <w:pPr>
              <w:jc w:val="right"/>
              <w:rPr>
                <w:sz w:val="16"/>
                <w:szCs w:val="16"/>
              </w:rPr>
            </w:pPr>
            <w:r>
              <w:rPr>
                <w:rFonts w:ascii="Calibri" w:hAnsi="Calibri" w:cs="Calibri"/>
                <w:color w:val="000000"/>
              </w:rPr>
              <w:t>5.00E-03</w:t>
            </w:r>
          </w:p>
        </w:tc>
        <w:tc>
          <w:tcPr>
            <w:tcW w:w="1169" w:type="dxa"/>
            <w:tcBorders>
              <w:top w:val="nil"/>
              <w:left w:val="single" w:sz="4" w:space="0" w:color="auto"/>
              <w:bottom w:val="nil"/>
              <w:right w:val="nil"/>
            </w:tcBorders>
            <w:vAlign w:val="bottom"/>
            <w:hideMark/>
          </w:tcPr>
          <w:p w14:paraId="11899FA0" w14:textId="7172FE91" w:rsidR="006122F9" w:rsidRDefault="006122F9" w:rsidP="006122F9">
            <w:pPr>
              <w:jc w:val="right"/>
            </w:pPr>
            <w:r>
              <w:rPr>
                <w:rFonts w:ascii="Calibri" w:hAnsi="Calibri" w:cs="Calibri"/>
                <w:color w:val="000000"/>
              </w:rPr>
              <w:t>1.00</w:t>
            </w:r>
          </w:p>
        </w:tc>
        <w:tc>
          <w:tcPr>
            <w:tcW w:w="1347" w:type="dxa"/>
            <w:tcBorders>
              <w:top w:val="nil"/>
              <w:left w:val="nil"/>
              <w:bottom w:val="nil"/>
              <w:right w:val="single" w:sz="4" w:space="0" w:color="auto"/>
            </w:tcBorders>
            <w:vAlign w:val="bottom"/>
            <w:hideMark/>
          </w:tcPr>
          <w:p w14:paraId="67BD686E" w14:textId="196B4729" w:rsidR="006122F9" w:rsidRDefault="006122F9" w:rsidP="006122F9">
            <w:pPr>
              <w:jc w:val="right"/>
            </w:pPr>
            <w:r>
              <w:rPr>
                <w:rFonts w:ascii="Calibri" w:hAnsi="Calibri" w:cs="Calibri"/>
                <w:color w:val="000000"/>
              </w:rPr>
              <w:t>1.00</w:t>
            </w:r>
          </w:p>
        </w:tc>
      </w:tr>
      <w:tr w:rsidR="006122F9" w14:paraId="0C984839" w14:textId="77777777" w:rsidTr="00E15106">
        <w:tc>
          <w:tcPr>
            <w:tcW w:w="2478" w:type="dxa"/>
            <w:tcBorders>
              <w:top w:val="nil"/>
              <w:left w:val="single" w:sz="4" w:space="0" w:color="auto"/>
              <w:bottom w:val="nil"/>
              <w:right w:val="single" w:sz="4" w:space="0" w:color="auto"/>
            </w:tcBorders>
            <w:vAlign w:val="bottom"/>
            <w:hideMark/>
          </w:tcPr>
          <w:p w14:paraId="369E91B5" w14:textId="77777777" w:rsidR="006122F9" w:rsidRDefault="006122F9" w:rsidP="006122F9">
            <w:r>
              <w:rPr>
                <w:rFonts w:ascii="Calibri" w:hAnsi="Calibri" w:cs="Calibri"/>
                <w:color w:val="000000"/>
              </w:rPr>
              <w:t>Mexican American</w:t>
            </w:r>
          </w:p>
        </w:tc>
        <w:tc>
          <w:tcPr>
            <w:tcW w:w="1168" w:type="dxa"/>
            <w:tcBorders>
              <w:top w:val="nil"/>
              <w:left w:val="single" w:sz="4" w:space="0" w:color="auto"/>
              <w:bottom w:val="nil"/>
              <w:right w:val="nil"/>
            </w:tcBorders>
            <w:vAlign w:val="bottom"/>
            <w:hideMark/>
          </w:tcPr>
          <w:p w14:paraId="7C489881" w14:textId="60051589" w:rsidR="006122F9" w:rsidRDefault="006122F9" w:rsidP="006122F9">
            <w:pPr>
              <w:jc w:val="right"/>
              <w:rPr>
                <w:sz w:val="16"/>
                <w:szCs w:val="16"/>
              </w:rPr>
            </w:pPr>
            <w:r>
              <w:rPr>
                <w:rFonts w:ascii="Calibri" w:hAnsi="Calibri" w:cs="Calibri"/>
                <w:color w:val="000000"/>
              </w:rPr>
              <w:t>2.15E-02</w:t>
            </w:r>
          </w:p>
        </w:tc>
        <w:tc>
          <w:tcPr>
            <w:tcW w:w="1169" w:type="dxa"/>
            <w:tcBorders>
              <w:top w:val="nil"/>
              <w:left w:val="nil"/>
              <w:bottom w:val="nil"/>
              <w:right w:val="nil"/>
            </w:tcBorders>
            <w:vAlign w:val="bottom"/>
            <w:hideMark/>
          </w:tcPr>
          <w:p w14:paraId="080F7F35" w14:textId="3A1A8CFE" w:rsidR="006122F9" w:rsidRDefault="006122F9" w:rsidP="006122F9">
            <w:pPr>
              <w:jc w:val="right"/>
              <w:rPr>
                <w:sz w:val="16"/>
                <w:szCs w:val="16"/>
              </w:rPr>
            </w:pPr>
            <w:r>
              <w:rPr>
                <w:rFonts w:ascii="Calibri" w:hAnsi="Calibri" w:cs="Calibri"/>
                <w:color w:val="000000"/>
              </w:rPr>
              <w:t>6.77E-03</w:t>
            </w:r>
          </w:p>
        </w:tc>
        <w:tc>
          <w:tcPr>
            <w:tcW w:w="1169" w:type="dxa"/>
            <w:tcBorders>
              <w:top w:val="nil"/>
              <w:left w:val="nil"/>
              <w:bottom w:val="nil"/>
              <w:right w:val="single" w:sz="4" w:space="0" w:color="auto"/>
            </w:tcBorders>
            <w:vAlign w:val="bottom"/>
            <w:hideMark/>
          </w:tcPr>
          <w:p w14:paraId="558FCEEC" w14:textId="34C597A2" w:rsidR="006122F9" w:rsidRDefault="006122F9" w:rsidP="006122F9">
            <w:pPr>
              <w:jc w:val="right"/>
              <w:rPr>
                <w:sz w:val="16"/>
                <w:szCs w:val="16"/>
              </w:rPr>
            </w:pPr>
            <w:r>
              <w:rPr>
                <w:rFonts w:ascii="Calibri" w:hAnsi="Calibri" w:cs="Calibri"/>
                <w:color w:val="000000"/>
              </w:rPr>
              <w:t>3.183</w:t>
            </w:r>
          </w:p>
        </w:tc>
        <w:tc>
          <w:tcPr>
            <w:tcW w:w="1169" w:type="dxa"/>
            <w:tcBorders>
              <w:top w:val="nil"/>
              <w:left w:val="single" w:sz="4" w:space="0" w:color="auto"/>
              <w:bottom w:val="nil"/>
              <w:right w:val="nil"/>
            </w:tcBorders>
            <w:vAlign w:val="bottom"/>
            <w:hideMark/>
          </w:tcPr>
          <w:p w14:paraId="09021632" w14:textId="7389A0E4" w:rsidR="006122F9" w:rsidRDefault="006122F9" w:rsidP="006122F9">
            <w:pPr>
              <w:jc w:val="right"/>
              <w:rPr>
                <w:sz w:val="16"/>
                <w:szCs w:val="16"/>
              </w:rPr>
            </w:pPr>
            <w:r>
              <w:rPr>
                <w:rFonts w:ascii="Calibri" w:hAnsi="Calibri" w:cs="Calibri"/>
                <w:color w:val="000000"/>
              </w:rPr>
              <w:t>2.25E-02</w:t>
            </w:r>
          </w:p>
        </w:tc>
        <w:tc>
          <w:tcPr>
            <w:tcW w:w="1169" w:type="dxa"/>
            <w:tcBorders>
              <w:top w:val="nil"/>
              <w:left w:val="nil"/>
              <w:bottom w:val="nil"/>
              <w:right w:val="single" w:sz="4" w:space="0" w:color="auto"/>
            </w:tcBorders>
            <w:vAlign w:val="bottom"/>
            <w:hideMark/>
          </w:tcPr>
          <w:p w14:paraId="301A2334" w14:textId="2D682797" w:rsidR="006122F9" w:rsidRDefault="006122F9" w:rsidP="006122F9">
            <w:pPr>
              <w:jc w:val="right"/>
              <w:rPr>
                <w:sz w:val="16"/>
                <w:szCs w:val="16"/>
              </w:rPr>
            </w:pPr>
            <w:r>
              <w:rPr>
                <w:rFonts w:ascii="Calibri" w:hAnsi="Calibri" w:cs="Calibri"/>
                <w:color w:val="000000"/>
              </w:rPr>
              <w:t>6.75E-03</w:t>
            </w:r>
          </w:p>
        </w:tc>
        <w:tc>
          <w:tcPr>
            <w:tcW w:w="1169" w:type="dxa"/>
            <w:tcBorders>
              <w:top w:val="nil"/>
              <w:left w:val="single" w:sz="4" w:space="0" w:color="auto"/>
              <w:bottom w:val="nil"/>
              <w:right w:val="nil"/>
            </w:tcBorders>
            <w:vAlign w:val="bottom"/>
            <w:hideMark/>
          </w:tcPr>
          <w:p w14:paraId="75C54DB7" w14:textId="5BCD5379" w:rsidR="006122F9" w:rsidRDefault="006122F9" w:rsidP="006122F9">
            <w:pPr>
              <w:jc w:val="right"/>
            </w:pPr>
            <w:r>
              <w:rPr>
                <w:rFonts w:ascii="Calibri" w:hAnsi="Calibri" w:cs="Calibri"/>
                <w:color w:val="000000"/>
              </w:rPr>
              <w:t>0.96</w:t>
            </w:r>
          </w:p>
        </w:tc>
        <w:tc>
          <w:tcPr>
            <w:tcW w:w="1347" w:type="dxa"/>
            <w:tcBorders>
              <w:top w:val="nil"/>
              <w:left w:val="nil"/>
              <w:bottom w:val="nil"/>
              <w:right w:val="single" w:sz="4" w:space="0" w:color="auto"/>
            </w:tcBorders>
            <w:vAlign w:val="bottom"/>
            <w:hideMark/>
          </w:tcPr>
          <w:p w14:paraId="2D435ECA" w14:textId="27902DBF" w:rsidR="006122F9" w:rsidRDefault="006122F9" w:rsidP="006122F9">
            <w:pPr>
              <w:jc w:val="right"/>
            </w:pPr>
            <w:r>
              <w:rPr>
                <w:rFonts w:ascii="Calibri" w:hAnsi="Calibri" w:cs="Calibri"/>
                <w:color w:val="000000"/>
              </w:rPr>
              <w:t>1.00</w:t>
            </w:r>
          </w:p>
        </w:tc>
      </w:tr>
      <w:tr w:rsidR="006122F9" w14:paraId="6D1CEC86" w14:textId="77777777" w:rsidTr="00E15106">
        <w:tc>
          <w:tcPr>
            <w:tcW w:w="2478" w:type="dxa"/>
            <w:tcBorders>
              <w:top w:val="nil"/>
              <w:left w:val="single" w:sz="4" w:space="0" w:color="auto"/>
              <w:bottom w:val="nil"/>
              <w:right w:val="single" w:sz="4" w:space="0" w:color="auto"/>
            </w:tcBorders>
            <w:vAlign w:val="bottom"/>
            <w:hideMark/>
          </w:tcPr>
          <w:p w14:paraId="49176835" w14:textId="77777777" w:rsidR="006122F9" w:rsidRDefault="006122F9" w:rsidP="006122F9">
            <w:r>
              <w:t>Other Hispanic</w:t>
            </w:r>
          </w:p>
        </w:tc>
        <w:tc>
          <w:tcPr>
            <w:tcW w:w="1168" w:type="dxa"/>
            <w:tcBorders>
              <w:top w:val="nil"/>
              <w:left w:val="single" w:sz="4" w:space="0" w:color="auto"/>
              <w:bottom w:val="nil"/>
              <w:right w:val="nil"/>
            </w:tcBorders>
            <w:vAlign w:val="bottom"/>
            <w:hideMark/>
          </w:tcPr>
          <w:p w14:paraId="22058742" w14:textId="33A5E278" w:rsidR="006122F9" w:rsidRDefault="006122F9" w:rsidP="006122F9">
            <w:pPr>
              <w:jc w:val="right"/>
              <w:rPr>
                <w:sz w:val="16"/>
                <w:szCs w:val="16"/>
              </w:rPr>
            </w:pPr>
            <w:r>
              <w:rPr>
                <w:rFonts w:ascii="Calibri" w:hAnsi="Calibri" w:cs="Calibri"/>
                <w:color w:val="000000"/>
              </w:rPr>
              <w:t>2.93E-02</w:t>
            </w:r>
          </w:p>
        </w:tc>
        <w:tc>
          <w:tcPr>
            <w:tcW w:w="1169" w:type="dxa"/>
            <w:tcBorders>
              <w:top w:val="nil"/>
              <w:left w:val="nil"/>
              <w:bottom w:val="nil"/>
              <w:right w:val="nil"/>
            </w:tcBorders>
            <w:vAlign w:val="bottom"/>
            <w:hideMark/>
          </w:tcPr>
          <w:p w14:paraId="4922A5D3" w14:textId="2C3B04AB" w:rsidR="006122F9" w:rsidRDefault="006122F9" w:rsidP="006122F9">
            <w:pPr>
              <w:jc w:val="right"/>
              <w:rPr>
                <w:sz w:val="16"/>
                <w:szCs w:val="16"/>
              </w:rPr>
            </w:pPr>
            <w:r>
              <w:rPr>
                <w:rFonts w:ascii="Calibri" w:hAnsi="Calibri" w:cs="Calibri"/>
                <w:color w:val="000000"/>
              </w:rPr>
              <w:t>8.26E-03</w:t>
            </w:r>
          </w:p>
        </w:tc>
        <w:tc>
          <w:tcPr>
            <w:tcW w:w="1169" w:type="dxa"/>
            <w:tcBorders>
              <w:top w:val="nil"/>
              <w:left w:val="nil"/>
              <w:bottom w:val="nil"/>
              <w:right w:val="single" w:sz="4" w:space="0" w:color="auto"/>
            </w:tcBorders>
            <w:vAlign w:val="bottom"/>
            <w:hideMark/>
          </w:tcPr>
          <w:p w14:paraId="514067FE" w14:textId="76BC446A" w:rsidR="006122F9" w:rsidRDefault="006122F9" w:rsidP="006122F9">
            <w:pPr>
              <w:jc w:val="right"/>
              <w:rPr>
                <w:sz w:val="16"/>
                <w:szCs w:val="16"/>
              </w:rPr>
            </w:pPr>
            <w:r>
              <w:rPr>
                <w:rFonts w:ascii="Calibri" w:hAnsi="Calibri" w:cs="Calibri"/>
                <w:color w:val="000000"/>
              </w:rPr>
              <w:t>3.55</w:t>
            </w:r>
          </w:p>
        </w:tc>
        <w:tc>
          <w:tcPr>
            <w:tcW w:w="1169" w:type="dxa"/>
            <w:tcBorders>
              <w:top w:val="nil"/>
              <w:left w:val="single" w:sz="4" w:space="0" w:color="auto"/>
              <w:bottom w:val="nil"/>
              <w:right w:val="nil"/>
            </w:tcBorders>
            <w:vAlign w:val="bottom"/>
            <w:hideMark/>
          </w:tcPr>
          <w:p w14:paraId="2EE25B08" w14:textId="322096E6" w:rsidR="006122F9" w:rsidRDefault="006122F9" w:rsidP="006122F9">
            <w:pPr>
              <w:jc w:val="right"/>
              <w:rPr>
                <w:sz w:val="16"/>
                <w:szCs w:val="16"/>
              </w:rPr>
            </w:pPr>
            <w:r>
              <w:rPr>
                <w:rFonts w:ascii="Calibri" w:hAnsi="Calibri" w:cs="Calibri"/>
                <w:color w:val="000000"/>
              </w:rPr>
              <w:t>2.94E-02</w:t>
            </w:r>
          </w:p>
        </w:tc>
        <w:tc>
          <w:tcPr>
            <w:tcW w:w="1169" w:type="dxa"/>
            <w:tcBorders>
              <w:top w:val="nil"/>
              <w:left w:val="nil"/>
              <w:bottom w:val="nil"/>
              <w:right w:val="single" w:sz="4" w:space="0" w:color="auto"/>
            </w:tcBorders>
            <w:vAlign w:val="bottom"/>
            <w:hideMark/>
          </w:tcPr>
          <w:p w14:paraId="3CCB20FE" w14:textId="55D1456C" w:rsidR="006122F9" w:rsidRDefault="006122F9" w:rsidP="006122F9">
            <w:pPr>
              <w:jc w:val="right"/>
              <w:rPr>
                <w:sz w:val="16"/>
                <w:szCs w:val="16"/>
              </w:rPr>
            </w:pPr>
            <w:r>
              <w:rPr>
                <w:rFonts w:ascii="Calibri" w:hAnsi="Calibri" w:cs="Calibri"/>
                <w:color w:val="000000"/>
              </w:rPr>
              <w:t>8.07E-03</w:t>
            </w:r>
          </w:p>
        </w:tc>
        <w:tc>
          <w:tcPr>
            <w:tcW w:w="1169" w:type="dxa"/>
            <w:tcBorders>
              <w:top w:val="nil"/>
              <w:left w:val="single" w:sz="4" w:space="0" w:color="auto"/>
              <w:bottom w:val="nil"/>
              <w:right w:val="nil"/>
            </w:tcBorders>
            <w:vAlign w:val="bottom"/>
            <w:hideMark/>
          </w:tcPr>
          <w:p w14:paraId="57BD7701" w14:textId="225CE39E" w:rsidR="006122F9" w:rsidRDefault="006122F9" w:rsidP="006122F9">
            <w:pPr>
              <w:jc w:val="right"/>
            </w:pPr>
            <w:r>
              <w:rPr>
                <w:rFonts w:ascii="Calibri" w:hAnsi="Calibri" w:cs="Calibri"/>
                <w:color w:val="000000"/>
              </w:rPr>
              <w:t>1.00</w:t>
            </w:r>
          </w:p>
        </w:tc>
        <w:tc>
          <w:tcPr>
            <w:tcW w:w="1347" w:type="dxa"/>
            <w:tcBorders>
              <w:top w:val="nil"/>
              <w:left w:val="nil"/>
              <w:bottom w:val="nil"/>
              <w:right w:val="single" w:sz="4" w:space="0" w:color="auto"/>
            </w:tcBorders>
            <w:vAlign w:val="bottom"/>
            <w:hideMark/>
          </w:tcPr>
          <w:p w14:paraId="1A8B4D30" w14:textId="4AA30D1B" w:rsidR="006122F9" w:rsidRDefault="006122F9" w:rsidP="006122F9">
            <w:pPr>
              <w:jc w:val="right"/>
            </w:pPr>
            <w:r>
              <w:rPr>
                <w:rFonts w:ascii="Calibri" w:hAnsi="Calibri" w:cs="Calibri"/>
                <w:color w:val="000000"/>
              </w:rPr>
              <w:t>1.02</w:t>
            </w:r>
          </w:p>
        </w:tc>
      </w:tr>
      <w:tr w:rsidR="006122F9" w14:paraId="3BE317DC" w14:textId="77777777" w:rsidTr="00E15106">
        <w:tc>
          <w:tcPr>
            <w:tcW w:w="2478" w:type="dxa"/>
            <w:tcBorders>
              <w:top w:val="nil"/>
              <w:left w:val="single" w:sz="4" w:space="0" w:color="auto"/>
              <w:bottom w:val="nil"/>
              <w:right w:val="single" w:sz="4" w:space="0" w:color="auto"/>
            </w:tcBorders>
            <w:vAlign w:val="bottom"/>
            <w:hideMark/>
          </w:tcPr>
          <w:p w14:paraId="09AAB277" w14:textId="77777777" w:rsidR="006122F9" w:rsidRDefault="006122F9" w:rsidP="006122F9">
            <w:r>
              <w:rPr>
                <w:rFonts w:ascii="Calibri" w:hAnsi="Calibri" w:cs="Calibri"/>
                <w:color w:val="000000"/>
              </w:rPr>
              <w:t>Non-Hispanic Black</w:t>
            </w:r>
          </w:p>
        </w:tc>
        <w:tc>
          <w:tcPr>
            <w:tcW w:w="1168" w:type="dxa"/>
            <w:tcBorders>
              <w:top w:val="nil"/>
              <w:left w:val="single" w:sz="4" w:space="0" w:color="auto"/>
              <w:bottom w:val="nil"/>
              <w:right w:val="nil"/>
            </w:tcBorders>
            <w:vAlign w:val="bottom"/>
            <w:hideMark/>
          </w:tcPr>
          <w:p w14:paraId="748D345A" w14:textId="1F697D8A" w:rsidR="006122F9" w:rsidRDefault="006122F9" w:rsidP="006122F9">
            <w:pPr>
              <w:jc w:val="right"/>
              <w:rPr>
                <w:sz w:val="16"/>
                <w:szCs w:val="16"/>
              </w:rPr>
            </w:pPr>
            <w:r>
              <w:rPr>
                <w:rFonts w:ascii="Calibri" w:hAnsi="Calibri" w:cs="Calibri"/>
                <w:color w:val="000000"/>
              </w:rPr>
              <w:t>-3.40E-02</w:t>
            </w:r>
          </w:p>
        </w:tc>
        <w:tc>
          <w:tcPr>
            <w:tcW w:w="1169" w:type="dxa"/>
            <w:tcBorders>
              <w:top w:val="nil"/>
              <w:left w:val="nil"/>
              <w:bottom w:val="nil"/>
              <w:right w:val="nil"/>
            </w:tcBorders>
            <w:vAlign w:val="bottom"/>
            <w:hideMark/>
          </w:tcPr>
          <w:p w14:paraId="681E5894" w14:textId="3C476BFF" w:rsidR="006122F9" w:rsidRDefault="006122F9" w:rsidP="006122F9">
            <w:pPr>
              <w:jc w:val="right"/>
              <w:rPr>
                <w:sz w:val="16"/>
                <w:szCs w:val="16"/>
              </w:rPr>
            </w:pPr>
            <w:r>
              <w:rPr>
                <w:rFonts w:ascii="Calibri" w:hAnsi="Calibri" w:cs="Calibri"/>
                <w:color w:val="000000"/>
              </w:rPr>
              <w:t>6.11E-03</w:t>
            </w:r>
          </w:p>
        </w:tc>
        <w:tc>
          <w:tcPr>
            <w:tcW w:w="1169" w:type="dxa"/>
            <w:tcBorders>
              <w:top w:val="nil"/>
              <w:left w:val="nil"/>
              <w:bottom w:val="nil"/>
              <w:right w:val="single" w:sz="4" w:space="0" w:color="auto"/>
            </w:tcBorders>
            <w:vAlign w:val="bottom"/>
            <w:hideMark/>
          </w:tcPr>
          <w:p w14:paraId="6F391794" w14:textId="7115CFE8" w:rsidR="006122F9" w:rsidRDefault="006122F9" w:rsidP="006122F9">
            <w:pPr>
              <w:jc w:val="right"/>
              <w:rPr>
                <w:sz w:val="16"/>
                <w:szCs w:val="16"/>
              </w:rPr>
            </w:pPr>
            <w:r>
              <w:rPr>
                <w:rFonts w:ascii="Calibri" w:hAnsi="Calibri" w:cs="Calibri"/>
                <w:color w:val="000000"/>
              </w:rPr>
              <w:t>-5.56</w:t>
            </w:r>
          </w:p>
        </w:tc>
        <w:tc>
          <w:tcPr>
            <w:tcW w:w="1169" w:type="dxa"/>
            <w:tcBorders>
              <w:top w:val="nil"/>
              <w:left w:val="single" w:sz="4" w:space="0" w:color="auto"/>
              <w:bottom w:val="nil"/>
              <w:right w:val="nil"/>
            </w:tcBorders>
            <w:vAlign w:val="bottom"/>
            <w:hideMark/>
          </w:tcPr>
          <w:p w14:paraId="7C4A8598" w14:textId="6778A24F" w:rsidR="006122F9" w:rsidRDefault="006122F9" w:rsidP="006122F9">
            <w:pPr>
              <w:jc w:val="right"/>
              <w:rPr>
                <w:sz w:val="16"/>
                <w:szCs w:val="16"/>
              </w:rPr>
            </w:pPr>
            <w:r>
              <w:rPr>
                <w:rFonts w:ascii="Calibri" w:hAnsi="Calibri" w:cs="Calibri"/>
                <w:color w:val="000000"/>
              </w:rPr>
              <w:t>-3.43E-02</w:t>
            </w:r>
          </w:p>
        </w:tc>
        <w:tc>
          <w:tcPr>
            <w:tcW w:w="1169" w:type="dxa"/>
            <w:tcBorders>
              <w:top w:val="nil"/>
              <w:left w:val="nil"/>
              <w:bottom w:val="nil"/>
              <w:right w:val="single" w:sz="4" w:space="0" w:color="auto"/>
            </w:tcBorders>
            <w:vAlign w:val="bottom"/>
            <w:hideMark/>
          </w:tcPr>
          <w:p w14:paraId="51F409BC" w14:textId="4BFFF9F9" w:rsidR="006122F9" w:rsidRDefault="006122F9" w:rsidP="006122F9">
            <w:pPr>
              <w:jc w:val="right"/>
              <w:rPr>
                <w:sz w:val="16"/>
                <w:szCs w:val="16"/>
              </w:rPr>
            </w:pPr>
            <w:r>
              <w:rPr>
                <w:rFonts w:ascii="Calibri" w:hAnsi="Calibri" w:cs="Calibri"/>
                <w:color w:val="000000"/>
              </w:rPr>
              <w:t>6.15E-03</w:t>
            </w:r>
          </w:p>
        </w:tc>
        <w:tc>
          <w:tcPr>
            <w:tcW w:w="1169" w:type="dxa"/>
            <w:tcBorders>
              <w:top w:val="nil"/>
              <w:left w:val="single" w:sz="4" w:space="0" w:color="auto"/>
              <w:bottom w:val="nil"/>
              <w:right w:val="nil"/>
            </w:tcBorders>
            <w:vAlign w:val="bottom"/>
            <w:hideMark/>
          </w:tcPr>
          <w:p w14:paraId="1A265255" w14:textId="5BCD3EBF" w:rsidR="006122F9" w:rsidRDefault="006122F9" w:rsidP="006122F9">
            <w:pPr>
              <w:jc w:val="right"/>
            </w:pPr>
            <w:r>
              <w:rPr>
                <w:rFonts w:ascii="Calibri" w:hAnsi="Calibri" w:cs="Calibri"/>
                <w:color w:val="000000"/>
              </w:rPr>
              <w:t>0.99</w:t>
            </w:r>
          </w:p>
        </w:tc>
        <w:tc>
          <w:tcPr>
            <w:tcW w:w="1347" w:type="dxa"/>
            <w:tcBorders>
              <w:top w:val="nil"/>
              <w:left w:val="nil"/>
              <w:bottom w:val="nil"/>
              <w:right w:val="single" w:sz="4" w:space="0" w:color="auto"/>
            </w:tcBorders>
            <w:vAlign w:val="bottom"/>
            <w:hideMark/>
          </w:tcPr>
          <w:p w14:paraId="4B3142F9" w14:textId="00190DF3" w:rsidR="006122F9" w:rsidRDefault="006122F9" w:rsidP="006122F9">
            <w:pPr>
              <w:jc w:val="right"/>
            </w:pPr>
            <w:r>
              <w:rPr>
                <w:rFonts w:ascii="Calibri" w:hAnsi="Calibri" w:cs="Calibri"/>
                <w:color w:val="000000"/>
              </w:rPr>
              <w:t>0.99</w:t>
            </w:r>
          </w:p>
        </w:tc>
      </w:tr>
      <w:tr w:rsidR="006122F9" w14:paraId="3D5196DE" w14:textId="77777777" w:rsidTr="00E15106">
        <w:tc>
          <w:tcPr>
            <w:tcW w:w="2478" w:type="dxa"/>
            <w:tcBorders>
              <w:top w:val="nil"/>
              <w:left w:val="single" w:sz="4" w:space="0" w:color="auto"/>
              <w:bottom w:val="nil"/>
              <w:right w:val="single" w:sz="4" w:space="0" w:color="auto"/>
            </w:tcBorders>
            <w:vAlign w:val="bottom"/>
            <w:hideMark/>
          </w:tcPr>
          <w:p w14:paraId="12171EC1" w14:textId="77777777" w:rsidR="006122F9" w:rsidRDefault="006122F9" w:rsidP="006122F9">
            <w:r>
              <w:rPr>
                <w:rFonts w:ascii="Calibri" w:hAnsi="Calibri" w:cs="Calibri"/>
                <w:color w:val="000000"/>
              </w:rPr>
              <w:t>Other Race</w:t>
            </w:r>
          </w:p>
        </w:tc>
        <w:tc>
          <w:tcPr>
            <w:tcW w:w="1168" w:type="dxa"/>
            <w:tcBorders>
              <w:top w:val="nil"/>
              <w:left w:val="single" w:sz="4" w:space="0" w:color="auto"/>
              <w:bottom w:val="nil"/>
              <w:right w:val="nil"/>
            </w:tcBorders>
            <w:vAlign w:val="bottom"/>
            <w:hideMark/>
          </w:tcPr>
          <w:p w14:paraId="1C037EB3" w14:textId="0CE0ECCA" w:rsidR="006122F9" w:rsidRDefault="006122F9" w:rsidP="006122F9">
            <w:pPr>
              <w:jc w:val="right"/>
              <w:rPr>
                <w:sz w:val="16"/>
                <w:szCs w:val="16"/>
              </w:rPr>
            </w:pPr>
            <w:r>
              <w:rPr>
                <w:rFonts w:ascii="Calibri" w:hAnsi="Calibri" w:cs="Calibri"/>
                <w:color w:val="000000"/>
              </w:rPr>
              <w:t>2.84E-03</w:t>
            </w:r>
          </w:p>
        </w:tc>
        <w:tc>
          <w:tcPr>
            <w:tcW w:w="1169" w:type="dxa"/>
            <w:tcBorders>
              <w:top w:val="nil"/>
              <w:left w:val="nil"/>
              <w:bottom w:val="nil"/>
              <w:right w:val="nil"/>
            </w:tcBorders>
            <w:vAlign w:val="bottom"/>
            <w:hideMark/>
          </w:tcPr>
          <w:p w14:paraId="4D204F6D" w14:textId="18C2B55B" w:rsidR="006122F9" w:rsidRDefault="006122F9" w:rsidP="006122F9">
            <w:pPr>
              <w:jc w:val="right"/>
              <w:rPr>
                <w:sz w:val="16"/>
                <w:szCs w:val="16"/>
              </w:rPr>
            </w:pPr>
            <w:r>
              <w:rPr>
                <w:rFonts w:ascii="Calibri" w:hAnsi="Calibri" w:cs="Calibri"/>
                <w:color w:val="000000"/>
              </w:rPr>
              <w:t>8.78E-03</w:t>
            </w:r>
          </w:p>
        </w:tc>
        <w:tc>
          <w:tcPr>
            <w:tcW w:w="1169" w:type="dxa"/>
            <w:tcBorders>
              <w:top w:val="nil"/>
              <w:left w:val="nil"/>
              <w:bottom w:val="nil"/>
              <w:right w:val="single" w:sz="4" w:space="0" w:color="auto"/>
            </w:tcBorders>
            <w:vAlign w:val="bottom"/>
            <w:hideMark/>
          </w:tcPr>
          <w:p w14:paraId="6B93DD7D" w14:textId="1A75D7BC" w:rsidR="006122F9" w:rsidRDefault="006122F9" w:rsidP="006122F9">
            <w:pPr>
              <w:jc w:val="right"/>
              <w:rPr>
                <w:sz w:val="16"/>
                <w:szCs w:val="16"/>
              </w:rPr>
            </w:pPr>
            <w:r>
              <w:rPr>
                <w:rFonts w:ascii="Calibri" w:hAnsi="Calibri" w:cs="Calibri"/>
                <w:color w:val="000000"/>
              </w:rPr>
              <w:t>0.324</w:t>
            </w:r>
          </w:p>
        </w:tc>
        <w:tc>
          <w:tcPr>
            <w:tcW w:w="1169" w:type="dxa"/>
            <w:tcBorders>
              <w:top w:val="nil"/>
              <w:left w:val="single" w:sz="4" w:space="0" w:color="auto"/>
              <w:bottom w:val="nil"/>
              <w:right w:val="nil"/>
            </w:tcBorders>
            <w:vAlign w:val="bottom"/>
            <w:hideMark/>
          </w:tcPr>
          <w:p w14:paraId="22A4FCE6" w14:textId="3A2D51CB" w:rsidR="006122F9" w:rsidRDefault="006122F9" w:rsidP="006122F9">
            <w:pPr>
              <w:jc w:val="right"/>
              <w:rPr>
                <w:sz w:val="16"/>
                <w:szCs w:val="16"/>
              </w:rPr>
            </w:pPr>
            <w:r>
              <w:rPr>
                <w:rFonts w:ascii="Calibri" w:hAnsi="Calibri" w:cs="Calibri"/>
                <w:color w:val="000000"/>
              </w:rPr>
              <w:t>3.12E-03</w:t>
            </w:r>
          </w:p>
        </w:tc>
        <w:tc>
          <w:tcPr>
            <w:tcW w:w="1169" w:type="dxa"/>
            <w:tcBorders>
              <w:top w:val="nil"/>
              <w:left w:val="nil"/>
              <w:bottom w:val="nil"/>
              <w:right w:val="single" w:sz="4" w:space="0" w:color="auto"/>
            </w:tcBorders>
            <w:vAlign w:val="bottom"/>
            <w:hideMark/>
          </w:tcPr>
          <w:p w14:paraId="2E86BA07" w14:textId="75616E58" w:rsidR="006122F9" w:rsidRDefault="006122F9" w:rsidP="006122F9">
            <w:pPr>
              <w:jc w:val="right"/>
              <w:rPr>
                <w:sz w:val="16"/>
                <w:szCs w:val="16"/>
              </w:rPr>
            </w:pPr>
            <w:r>
              <w:rPr>
                <w:rFonts w:ascii="Calibri" w:hAnsi="Calibri" w:cs="Calibri"/>
                <w:color w:val="000000"/>
              </w:rPr>
              <w:t>8.94E-03</w:t>
            </w:r>
          </w:p>
        </w:tc>
        <w:tc>
          <w:tcPr>
            <w:tcW w:w="1169" w:type="dxa"/>
            <w:tcBorders>
              <w:top w:val="nil"/>
              <w:left w:val="single" w:sz="4" w:space="0" w:color="auto"/>
              <w:bottom w:val="nil"/>
              <w:right w:val="nil"/>
            </w:tcBorders>
            <w:vAlign w:val="bottom"/>
            <w:hideMark/>
          </w:tcPr>
          <w:p w14:paraId="019B7A69" w14:textId="00DF3290" w:rsidR="006122F9" w:rsidRDefault="006122F9" w:rsidP="006122F9">
            <w:pPr>
              <w:jc w:val="right"/>
            </w:pPr>
            <w:r>
              <w:rPr>
                <w:rFonts w:ascii="Calibri" w:hAnsi="Calibri" w:cs="Calibri"/>
                <w:color w:val="000000"/>
              </w:rPr>
              <w:t>0.91</w:t>
            </w:r>
          </w:p>
        </w:tc>
        <w:tc>
          <w:tcPr>
            <w:tcW w:w="1347" w:type="dxa"/>
            <w:tcBorders>
              <w:top w:val="nil"/>
              <w:left w:val="nil"/>
              <w:bottom w:val="nil"/>
              <w:right w:val="single" w:sz="4" w:space="0" w:color="auto"/>
            </w:tcBorders>
            <w:vAlign w:val="bottom"/>
            <w:hideMark/>
          </w:tcPr>
          <w:p w14:paraId="44B3B5C8" w14:textId="51964C76" w:rsidR="006122F9" w:rsidRDefault="006122F9" w:rsidP="006122F9">
            <w:pPr>
              <w:jc w:val="right"/>
            </w:pPr>
            <w:r>
              <w:rPr>
                <w:rFonts w:ascii="Calibri" w:hAnsi="Calibri" w:cs="Calibri"/>
                <w:color w:val="000000"/>
              </w:rPr>
              <w:t>0.98</w:t>
            </w:r>
          </w:p>
        </w:tc>
      </w:tr>
      <w:tr w:rsidR="006122F9" w14:paraId="2378CA75" w14:textId="77777777" w:rsidTr="00E15106">
        <w:tc>
          <w:tcPr>
            <w:tcW w:w="2478" w:type="dxa"/>
            <w:tcBorders>
              <w:top w:val="nil"/>
              <w:left w:val="single" w:sz="4" w:space="0" w:color="auto"/>
              <w:bottom w:val="nil"/>
              <w:right w:val="single" w:sz="4" w:space="0" w:color="auto"/>
            </w:tcBorders>
            <w:vAlign w:val="bottom"/>
            <w:hideMark/>
          </w:tcPr>
          <w:p w14:paraId="7E15A673" w14:textId="77777777" w:rsidR="006122F9" w:rsidRDefault="006122F9" w:rsidP="006122F9">
            <w:r>
              <w:rPr>
                <w:rFonts w:ascii="Calibri" w:hAnsi="Calibri" w:cs="Calibri"/>
                <w:color w:val="000000"/>
              </w:rPr>
              <w:t>Income-to-poverty ratio</w:t>
            </w:r>
          </w:p>
        </w:tc>
        <w:tc>
          <w:tcPr>
            <w:tcW w:w="1168" w:type="dxa"/>
            <w:tcBorders>
              <w:top w:val="nil"/>
              <w:left w:val="single" w:sz="4" w:space="0" w:color="auto"/>
              <w:bottom w:val="nil"/>
              <w:right w:val="nil"/>
            </w:tcBorders>
            <w:vAlign w:val="bottom"/>
            <w:hideMark/>
          </w:tcPr>
          <w:p w14:paraId="1F9F87E2" w14:textId="381B237A" w:rsidR="006122F9" w:rsidRDefault="006122F9" w:rsidP="006122F9">
            <w:pPr>
              <w:jc w:val="right"/>
              <w:rPr>
                <w:sz w:val="16"/>
                <w:szCs w:val="16"/>
              </w:rPr>
            </w:pPr>
            <w:r>
              <w:rPr>
                <w:rFonts w:ascii="Calibri" w:hAnsi="Calibri" w:cs="Calibri"/>
                <w:color w:val="000000"/>
              </w:rPr>
              <w:t>6.73E-03</w:t>
            </w:r>
          </w:p>
        </w:tc>
        <w:tc>
          <w:tcPr>
            <w:tcW w:w="1169" w:type="dxa"/>
            <w:tcBorders>
              <w:top w:val="nil"/>
              <w:left w:val="nil"/>
              <w:bottom w:val="nil"/>
              <w:right w:val="nil"/>
            </w:tcBorders>
            <w:vAlign w:val="bottom"/>
            <w:hideMark/>
          </w:tcPr>
          <w:p w14:paraId="462CB78D" w14:textId="47B08A46" w:rsidR="006122F9" w:rsidRDefault="006122F9" w:rsidP="006122F9">
            <w:pPr>
              <w:jc w:val="right"/>
              <w:rPr>
                <w:sz w:val="16"/>
                <w:szCs w:val="16"/>
              </w:rPr>
            </w:pPr>
            <w:r>
              <w:rPr>
                <w:rFonts w:ascii="Calibri" w:hAnsi="Calibri" w:cs="Calibri"/>
                <w:color w:val="000000"/>
              </w:rPr>
              <w:t>1.48E-03</w:t>
            </w:r>
          </w:p>
        </w:tc>
        <w:tc>
          <w:tcPr>
            <w:tcW w:w="1169" w:type="dxa"/>
            <w:tcBorders>
              <w:top w:val="nil"/>
              <w:left w:val="nil"/>
              <w:bottom w:val="nil"/>
              <w:right w:val="single" w:sz="4" w:space="0" w:color="auto"/>
            </w:tcBorders>
            <w:vAlign w:val="bottom"/>
            <w:hideMark/>
          </w:tcPr>
          <w:p w14:paraId="3C8A7CE1" w14:textId="7E7BA36D" w:rsidR="006122F9" w:rsidRDefault="006122F9" w:rsidP="006122F9">
            <w:pPr>
              <w:jc w:val="right"/>
              <w:rPr>
                <w:sz w:val="16"/>
                <w:szCs w:val="16"/>
              </w:rPr>
            </w:pPr>
            <w:r>
              <w:rPr>
                <w:rFonts w:ascii="Calibri" w:hAnsi="Calibri" w:cs="Calibri"/>
                <w:color w:val="000000"/>
              </w:rPr>
              <w:t>4.551</w:t>
            </w:r>
          </w:p>
        </w:tc>
        <w:tc>
          <w:tcPr>
            <w:tcW w:w="1169" w:type="dxa"/>
            <w:tcBorders>
              <w:top w:val="nil"/>
              <w:left w:val="single" w:sz="4" w:space="0" w:color="auto"/>
              <w:bottom w:val="nil"/>
              <w:right w:val="nil"/>
            </w:tcBorders>
            <w:vAlign w:val="bottom"/>
            <w:hideMark/>
          </w:tcPr>
          <w:p w14:paraId="27E5A9B8" w14:textId="0137B91B" w:rsidR="006122F9" w:rsidRDefault="006122F9" w:rsidP="006122F9">
            <w:pPr>
              <w:jc w:val="right"/>
              <w:rPr>
                <w:sz w:val="16"/>
                <w:szCs w:val="16"/>
              </w:rPr>
            </w:pPr>
            <w:r>
              <w:rPr>
                <w:rFonts w:ascii="Calibri" w:hAnsi="Calibri" w:cs="Calibri"/>
                <w:color w:val="000000"/>
              </w:rPr>
              <w:t>6.85E-03</w:t>
            </w:r>
          </w:p>
        </w:tc>
        <w:tc>
          <w:tcPr>
            <w:tcW w:w="1169" w:type="dxa"/>
            <w:tcBorders>
              <w:top w:val="nil"/>
              <w:left w:val="nil"/>
              <w:bottom w:val="nil"/>
              <w:right w:val="single" w:sz="4" w:space="0" w:color="auto"/>
            </w:tcBorders>
            <w:vAlign w:val="bottom"/>
            <w:hideMark/>
          </w:tcPr>
          <w:p w14:paraId="30ACB37D" w14:textId="0B04CFE5" w:rsidR="006122F9" w:rsidRDefault="006122F9" w:rsidP="006122F9">
            <w:pPr>
              <w:jc w:val="right"/>
              <w:rPr>
                <w:sz w:val="16"/>
                <w:szCs w:val="16"/>
              </w:rPr>
            </w:pPr>
            <w:r>
              <w:rPr>
                <w:rFonts w:ascii="Calibri" w:hAnsi="Calibri" w:cs="Calibri"/>
                <w:color w:val="000000"/>
              </w:rPr>
              <w:t>1.46E-03</w:t>
            </w:r>
          </w:p>
        </w:tc>
        <w:tc>
          <w:tcPr>
            <w:tcW w:w="1169" w:type="dxa"/>
            <w:tcBorders>
              <w:top w:val="nil"/>
              <w:left w:val="single" w:sz="4" w:space="0" w:color="auto"/>
              <w:bottom w:val="nil"/>
              <w:right w:val="nil"/>
            </w:tcBorders>
            <w:vAlign w:val="bottom"/>
            <w:hideMark/>
          </w:tcPr>
          <w:p w14:paraId="6C6E8C5D" w14:textId="1C665609" w:rsidR="006122F9" w:rsidRDefault="006122F9" w:rsidP="006122F9">
            <w:pPr>
              <w:jc w:val="right"/>
            </w:pPr>
            <w:r>
              <w:rPr>
                <w:rFonts w:ascii="Calibri" w:hAnsi="Calibri" w:cs="Calibri"/>
                <w:color w:val="000000"/>
              </w:rPr>
              <w:t>0.98</w:t>
            </w:r>
          </w:p>
        </w:tc>
        <w:tc>
          <w:tcPr>
            <w:tcW w:w="1347" w:type="dxa"/>
            <w:tcBorders>
              <w:top w:val="nil"/>
              <w:left w:val="nil"/>
              <w:bottom w:val="nil"/>
              <w:right w:val="single" w:sz="4" w:space="0" w:color="auto"/>
            </w:tcBorders>
            <w:vAlign w:val="bottom"/>
            <w:hideMark/>
          </w:tcPr>
          <w:p w14:paraId="680BB056" w14:textId="095C0DA1" w:rsidR="006122F9" w:rsidRDefault="006122F9" w:rsidP="006122F9">
            <w:pPr>
              <w:jc w:val="right"/>
            </w:pPr>
            <w:r>
              <w:rPr>
                <w:rFonts w:ascii="Calibri" w:hAnsi="Calibri" w:cs="Calibri"/>
                <w:color w:val="000000"/>
              </w:rPr>
              <w:t>1.01</w:t>
            </w:r>
          </w:p>
        </w:tc>
      </w:tr>
      <w:tr w:rsidR="006122F9" w14:paraId="7A687AA5" w14:textId="77777777" w:rsidTr="00E15106">
        <w:tc>
          <w:tcPr>
            <w:tcW w:w="2478" w:type="dxa"/>
            <w:tcBorders>
              <w:top w:val="nil"/>
              <w:left w:val="single" w:sz="4" w:space="0" w:color="auto"/>
              <w:bottom w:val="nil"/>
              <w:right w:val="single" w:sz="4" w:space="0" w:color="auto"/>
            </w:tcBorders>
            <w:vAlign w:val="bottom"/>
            <w:hideMark/>
          </w:tcPr>
          <w:p w14:paraId="6BFB9D9A" w14:textId="77777777" w:rsidR="006122F9" w:rsidRDefault="006122F9" w:rsidP="006122F9">
            <w:r>
              <w:rPr>
                <w:rFonts w:ascii="Calibri" w:hAnsi="Calibri" w:cs="Calibri"/>
                <w:color w:val="000000"/>
              </w:rPr>
              <w:t>BMI</w:t>
            </w:r>
          </w:p>
        </w:tc>
        <w:tc>
          <w:tcPr>
            <w:tcW w:w="1168" w:type="dxa"/>
            <w:tcBorders>
              <w:top w:val="nil"/>
              <w:left w:val="single" w:sz="4" w:space="0" w:color="auto"/>
              <w:bottom w:val="nil"/>
              <w:right w:val="nil"/>
            </w:tcBorders>
            <w:vAlign w:val="bottom"/>
            <w:hideMark/>
          </w:tcPr>
          <w:p w14:paraId="2EDA1881" w14:textId="738111D8" w:rsidR="006122F9" w:rsidRDefault="006122F9" w:rsidP="006122F9">
            <w:pPr>
              <w:jc w:val="right"/>
              <w:rPr>
                <w:sz w:val="16"/>
                <w:szCs w:val="16"/>
              </w:rPr>
            </w:pPr>
            <w:r>
              <w:rPr>
                <w:rFonts w:ascii="Calibri" w:hAnsi="Calibri" w:cs="Calibri"/>
                <w:color w:val="000000"/>
              </w:rPr>
              <w:t>1.68E-03</w:t>
            </w:r>
          </w:p>
        </w:tc>
        <w:tc>
          <w:tcPr>
            <w:tcW w:w="1169" w:type="dxa"/>
            <w:tcBorders>
              <w:top w:val="nil"/>
              <w:left w:val="nil"/>
              <w:bottom w:val="nil"/>
              <w:right w:val="nil"/>
            </w:tcBorders>
            <w:vAlign w:val="bottom"/>
            <w:hideMark/>
          </w:tcPr>
          <w:p w14:paraId="7FEAD491" w14:textId="5E3165F9" w:rsidR="006122F9" w:rsidRDefault="006122F9" w:rsidP="006122F9">
            <w:pPr>
              <w:jc w:val="right"/>
              <w:rPr>
                <w:sz w:val="16"/>
                <w:szCs w:val="16"/>
              </w:rPr>
            </w:pPr>
            <w:r>
              <w:rPr>
                <w:rFonts w:ascii="Calibri" w:hAnsi="Calibri" w:cs="Calibri"/>
                <w:color w:val="000000"/>
              </w:rPr>
              <w:t>3.26E-04</w:t>
            </w:r>
          </w:p>
        </w:tc>
        <w:tc>
          <w:tcPr>
            <w:tcW w:w="1169" w:type="dxa"/>
            <w:tcBorders>
              <w:top w:val="nil"/>
              <w:left w:val="nil"/>
              <w:bottom w:val="nil"/>
              <w:right w:val="single" w:sz="4" w:space="0" w:color="auto"/>
            </w:tcBorders>
            <w:vAlign w:val="bottom"/>
            <w:hideMark/>
          </w:tcPr>
          <w:p w14:paraId="6EE9B85B" w14:textId="384B08BC" w:rsidR="006122F9" w:rsidRDefault="006122F9" w:rsidP="006122F9">
            <w:pPr>
              <w:jc w:val="right"/>
              <w:rPr>
                <w:sz w:val="16"/>
                <w:szCs w:val="16"/>
              </w:rPr>
            </w:pPr>
            <w:r>
              <w:rPr>
                <w:rFonts w:ascii="Calibri" w:hAnsi="Calibri" w:cs="Calibri"/>
                <w:color w:val="000000"/>
              </w:rPr>
              <w:t>5.17</w:t>
            </w:r>
          </w:p>
        </w:tc>
        <w:tc>
          <w:tcPr>
            <w:tcW w:w="1169" w:type="dxa"/>
            <w:tcBorders>
              <w:top w:val="nil"/>
              <w:left w:val="single" w:sz="4" w:space="0" w:color="auto"/>
              <w:bottom w:val="nil"/>
              <w:right w:val="nil"/>
            </w:tcBorders>
            <w:vAlign w:val="bottom"/>
            <w:hideMark/>
          </w:tcPr>
          <w:p w14:paraId="17527AAA" w14:textId="204C9F47" w:rsidR="006122F9" w:rsidRDefault="006122F9" w:rsidP="006122F9">
            <w:pPr>
              <w:jc w:val="right"/>
              <w:rPr>
                <w:sz w:val="16"/>
                <w:szCs w:val="16"/>
              </w:rPr>
            </w:pPr>
            <w:r>
              <w:rPr>
                <w:rFonts w:ascii="Calibri" w:hAnsi="Calibri" w:cs="Calibri"/>
                <w:color w:val="000000"/>
              </w:rPr>
              <w:t>1.68E-03</w:t>
            </w:r>
          </w:p>
        </w:tc>
        <w:tc>
          <w:tcPr>
            <w:tcW w:w="1169" w:type="dxa"/>
            <w:tcBorders>
              <w:top w:val="nil"/>
              <w:left w:val="nil"/>
              <w:bottom w:val="nil"/>
              <w:right w:val="single" w:sz="4" w:space="0" w:color="auto"/>
            </w:tcBorders>
            <w:vAlign w:val="bottom"/>
            <w:hideMark/>
          </w:tcPr>
          <w:p w14:paraId="52388C1F" w14:textId="787D756F" w:rsidR="006122F9" w:rsidRDefault="006122F9" w:rsidP="006122F9">
            <w:pPr>
              <w:jc w:val="right"/>
              <w:rPr>
                <w:sz w:val="16"/>
                <w:szCs w:val="16"/>
              </w:rPr>
            </w:pPr>
            <w:r>
              <w:rPr>
                <w:rFonts w:ascii="Calibri" w:hAnsi="Calibri" w:cs="Calibri"/>
                <w:color w:val="000000"/>
              </w:rPr>
              <w:t>3.16E-04</w:t>
            </w:r>
          </w:p>
        </w:tc>
        <w:tc>
          <w:tcPr>
            <w:tcW w:w="1169" w:type="dxa"/>
            <w:tcBorders>
              <w:top w:val="nil"/>
              <w:left w:val="single" w:sz="4" w:space="0" w:color="auto"/>
              <w:bottom w:val="nil"/>
              <w:right w:val="nil"/>
            </w:tcBorders>
            <w:vAlign w:val="bottom"/>
            <w:hideMark/>
          </w:tcPr>
          <w:p w14:paraId="5E645C39" w14:textId="5D6E7F69" w:rsidR="006122F9" w:rsidRDefault="006122F9" w:rsidP="006122F9">
            <w:pPr>
              <w:jc w:val="right"/>
            </w:pPr>
            <w:r>
              <w:rPr>
                <w:rFonts w:ascii="Calibri" w:hAnsi="Calibri" w:cs="Calibri"/>
                <w:color w:val="000000"/>
              </w:rPr>
              <w:t>1.00</w:t>
            </w:r>
          </w:p>
        </w:tc>
        <w:tc>
          <w:tcPr>
            <w:tcW w:w="1347" w:type="dxa"/>
            <w:tcBorders>
              <w:top w:val="nil"/>
              <w:left w:val="nil"/>
              <w:bottom w:val="nil"/>
              <w:right w:val="single" w:sz="4" w:space="0" w:color="auto"/>
            </w:tcBorders>
            <w:vAlign w:val="bottom"/>
            <w:hideMark/>
          </w:tcPr>
          <w:p w14:paraId="4B32E42D" w14:textId="648D8B77" w:rsidR="006122F9" w:rsidRDefault="006122F9" w:rsidP="006122F9">
            <w:pPr>
              <w:jc w:val="right"/>
            </w:pPr>
            <w:r>
              <w:rPr>
                <w:rFonts w:ascii="Calibri" w:hAnsi="Calibri" w:cs="Calibri"/>
                <w:color w:val="000000"/>
              </w:rPr>
              <w:t>1.03</w:t>
            </w:r>
          </w:p>
        </w:tc>
      </w:tr>
      <w:tr w:rsidR="006122F9" w14:paraId="412C7CCA" w14:textId="77777777" w:rsidTr="00E15106">
        <w:tc>
          <w:tcPr>
            <w:tcW w:w="2478" w:type="dxa"/>
            <w:tcBorders>
              <w:top w:val="nil"/>
              <w:left w:val="single" w:sz="4" w:space="0" w:color="auto"/>
              <w:bottom w:val="nil"/>
              <w:right w:val="single" w:sz="4" w:space="0" w:color="auto"/>
            </w:tcBorders>
            <w:vAlign w:val="bottom"/>
            <w:hideMark/>
          </w:tcPr>
          <w:p w14:paraId="15360627" w14:textId="77777777" w:rsidR="006122F9" w:rsidRDefault="006122F9" w:rsidP="006122F9">
            <w:pPr>
              <w:rPr>
                <w:rFonts w:ascii="Calibri" w:hAnsi="Calibri" w:cs="Calibri"/>
                <w:color w:val="000000"/>
                <w:sz w:val="16"/>
                <w:szCs w:val="16"/>
              </w:rPr>
            </w:pPr>
            <w:r>
              <w:rPr>
                <w:rFonts w:ascii="Calibri" w:hAnsi="Calibri" w:cs="Calibri"/>
                <w:color w:val="000000"/>
              </w:rPr>
              <w:t>Smoker</w:t>
            </w:r>
          </w:p>
        </w:tc>
        <w:tc>
          <w:tcPr>
            <w:tcW w:w="1168" w:type="dxa"/>
            <w:tcBorders>
              <w:top w:val="nil"/>
              <w:left w:val="single" w:sz="4" w:space="0" w:color="auto"/>
              <w:bottom w:val="nil"/>
              <w:right w:val="nil"/>
            </w:tcBorders>
            <w:vAlign w:val="bottom"/>
            <w:hideMark/>
          </w:tcPr>
          <w:p w14:paraId="5496C389" w14:textId="2C7728A0" w:rsidR="006122F9" w:rsidRDefault="006122F9" w:rsidP="006122F9">
            <w:pPr>
              <w:jc w:val="right"/>
              <w:rPr>
                <w:sz w:val="16"/>
                <w:szCs w:val="16"/>
              </w:rPr>
            </w:pPr>
            <w:r>
              <w:rPr>
                <w:rFonts w:ascii="Calibri" w:hAnsi="Calibri" w:cs="Calibri"/>
                <w:color w:val="000000"/>
              </w:rPr>
              <w:t>8.68E-03</w:t>
            </w:r>
          </w:p>
        </w:tc>
        <w:tc>
          <w:tcPr>
            <w:tcW w:w="1169" w:type="dxa"/>
            <w:tcBorders>
              <w:top w:val="nil"/>
              <w:left w:val="nil"/>
              <w:bottom w:val="nil"/>
              <w:right w:val="nil"/>
            </w:tcBorders>
            <w:vAlign w:val="bottom"/>
            <w:hideMark/>
          </w:tcPr>
          <w:p w14:paraId="36D82F8B" w14:textId="2568CD88" w:rsidR="006122F9" w:rsidRDefault="006122F9" w:rsidP="006122F9">
            <w:pPr>
              <w:jc w:val="right"/>
              <w:rPr>
                <w:sz w:val="16"/>
                <w:szCs w:val="16"/>
              </w:rPr>
            </w:pPr>
            <w:r>
              <w:rPr>
                <w:rFonts w:ascii="Calibri" w:hAnsi="Calibri" w:cs="Calibri"/>
                <w:color w:val="000000"/>
              </w:rPr>
              <w:t>2.72E-03</w:t>
            </w:r>
          </w:p>
        </w:tc>
        <w:tc>
          <w:tcPr>
            <w:tcW w:w="1169" w:type="dxa"/>
            <w:tcBorders>
              <w:top w:val="nil"/>
              <w:left w:val="nil"/>
              <w:bottom w:val="nil"/>
              <w:right w:val="single" w:sz="4" w:space="0" w:color="auto"/>
            </w:tcBorders>
            <w:vAlign w:val="bottom"/>
            <w:hideMark/>
          </w:tcPr>
          <w:p w14:paraId="1EA4B9FF" w14:textId="11A75EF3" w:rsidR="006122F9" w:rsidRDefault="006122F9" w:rsidP="006122F9">
            <w:pPr>
              <w:jc w:val="right"/>
              <w:rPr>
                <w:sz w:val="16"/>
                <w:szCs w:val="16"/>
              </w:rPr>
            </w:pPr>
            <w:r>
              <w:rPr>
                <w:rFonts w:ascii="Calibri" w:hAnsi="Calibri" w:cs="Calibri"/>
                <w:color w:val="000000"/>
              </w:rPr>
              <w:t>3.187</w:t>
            </w:r>
          </w:p>
        </w:tc>
        <w:tc>
          <w:tcPr>
            <w:tcW w:w="1169" w:type="dxa"/>
            <w:tcBorders>
              <w:top w:val="nil"/>
              <w:left w:val="single" w:sz="4" w:space="0" w:color="auto"/>
              <w:bottom w:val="nil"/>
              <w:right w:val="nil"/>
            </w:tcBorders>
            <w:vAlign w:val="bottom"/>
            <w:hideMark/>
          </w:tcPr>
          <w:p w14:paraId="30801E97" w14:textId="541B606C" w:rsidR="006122F9" w:rsidRDefault="006122F9" w:rsidP="006122F9">
            <w:pPr>
              <w:jc w:val="right"/>
              <w:rPr>
                <w:sz w:val="16"/>
                <w:szCs w:val="16"/>
              </w:rPr>
            </w:pPr>
            <w:r>
              <w:rPr>
                <w:rFonts w:ascii="Calibri" w:hAnsi="Calibri" w:cs="Calibri"/>
                <w:color w:val="000000"/>
              </w:rPr>
              <w:t>9.94E-03</w:t>
            </w:r>
          </w:p>
        </w:tc>
        <w:tc>
          <w:tcPr>
            <w:tcW w:w="1169" w:type="dxa"/>
            <w:tcBorders>
              <w:top w:val="nil"/>
              <w:left w:val="nil"/>
              <w:bottom w:val="nil"/>
              <w:right w:val="single" w:sz="4" w:space="0" w:color="auto"/>
            </w:tcBorders>
            <w:vAlign w:val="bottom"/>
            <w:hideMark/>
          </w:tcPr>
          <w:p w14:paraId="3E224E1D" w14:textId="2716241F" w:rsidR="006122F9" w:rsidRDefault="006122F9" w:rsidP="006122F9">
            <w:pPr>
              <w:jc w:val="right"/>
              <w:rPr>
                <w:sz w:val="16"/>
                <w:szCs w:val="16"/>
              </w:rPr>
            </w:pPr>
            <w:r>
              <w:rPr>
                <w:rFonts w:ascii="Calibri" w:hAnsi="Calibri" w:cs="Calibri"/>
                <w:color w:val="000000"/>
              </w:rPr>
              <w:t>2.52E-03</w:t>
            </w:r>
          </w:p>
        </w:tc>
        <w:tc>
          <w:tcPr>
            <w:tcW w:w="1169" w:type="dxa"/>
            <w:tcBorders>
              <w:top w:val="nil"/>
              <w:left w:val="single" w:sz="4" w:space="0" w:color="auto"/>
              <w:bottom w:val="nil"/>
              <w:right w:val="nil"/>
            </w:tcBorders>
            <w:vAlign w:val="bottom"/>
            <w:hideMark/>
          </w:tcPr>
          <w:p w14:paraId="451B7E69" w14:textId="6DA0E519" w:rsidR="006122F9" w:rsidRDefault="006122F9" w:rsidP="006122F9">
            <w:pPr>
              <w:jc w:val="right"/>
              <w:rPr>
                <w:rFonts w:ascii="Calibri" w:hAnsi="Calibri" w:cs="Calibri"/>
                <w:color w:val="000000"/>
              </w:rPr>
            </w:pPr>
            <w:r>
              <w:rPr>
                <w:rFonts w:ascii="Calibri" w:hAnsi="Calibri" w:cs="Calibri"/>
                <w:color w:val="000000"/>
              </w:rPr>
              <w:t>0.87</w:t>
            </w:r>
          </w:p>
        </w:tc>
        <w:tc>
          <w:tcPr>
            <w:tcW w:w="1347" w:type="dxa"/>
            <w:tcBorders>
              <w:top w:val="nil"/>
              <w:left w:val="nil"/>
              <w:bottom w:val="nil"/>
              <w:right w:val="single" w:sz="4" w:space="0" w:color="auto"/>
            </w:tcBorders>
            <w:vAlign w:val="bottom"/>
            <w:hideMark/>
          </w:tcPr>
          <w:p w14:paraId="4ACD4DBF" w14:textId="22B5803C" w:rsidR="006122F9" w:rsidRDefault="006122F9" w:rsidP="006122F9">
            <w:pPr>
              <w:jc w:val="right"/>
              <w:rPr>
                <w:rFonts w:ascii="Calibri" w:hAnsi="Calibri" w:cs="Calibri"/>
                <w:color w:val="000000"/>
              </w:rPr>
            </w:pPr>
            <w:r>
              <w:rPr>
                <w:rFonts w:ascii="Calibri" w:hAnsi="Calibri" w:cs="Calibri"/>
                <w:color w:val="000000"/>
              </w:rPr>
              <w:t>1.08</w:t>
            </w:r>
          </w:p>
        </w:tc>
      </w:tr>
      <w:tr w:rsidR="006122F9" w14:paraId="22B23588" w14:textId="77777777" w:rsidTr="00E15106">
        <w:tc>
          <w:tcPr>
            <w:tcW w:w="2478" w:type="dxa"/>
            <w:tcBorders>
              <w:top w:val="nil"/>
              <w:left w:val="single" w:sz="4" w:space="0" w:color="auto"/>
              <w:bottom w:val="nil"/>
              <w:right w:val="single" w:sz="4" w:space="0" w:color="auto"/>
            </w:tcBorders>
            <w:vAlign w:val="bottom"/>
            <w:hideMark/>
          </w:tcPr>
          <w:p w14:paraId="62BC3A81" w14:textId="77777777" w:rsidR="006122F9" w:rsidRDefault="006122F9" w:rsidP="006122F9">
            <w:pPr>
              <w:rPr>
                <w:rFonts w:ascii="Calibri" w:hAnsi="Calibri" w:cs="Calibri"/>
                <w:color w:val="000000"/>
                <w:sz w:val="16"/>
                <w:szCs w:val="16"/>
              </w:rPr>
            </w:pPr>
            <w:r>
              <w:rPr>
                <w:rFonts w:ascii="Calibri" w:hAnsi="Calibri" w:cs="Calibri"/>
                <w:color w:val="000000"/>
              </w:rPr>
              <w:t>Wave</w:t>
            </w:r>
          </w:p>
        </w:tc>
        <w:tc>
          <w:tcPr>
            <w:tcW w:w="1168" w:type="dxa"/>
            <w:tcBorders>
              <w:top w:val="nil"/>
              <w:left w:val="single" w:sz="4" w:space="0" w:color="auto"/>
              <w:bottom w:val="nil"/>
              <w:right w:val="nil"/>
            </w:tcBorders>
            <w:vAlign w:val="bottom"/>
            <w:hideMark/>
          </w:tcPr>
          <w:p w14:paraId="6A1D60FF" w14:textId="6EAF8904" w:rsidR="006122F9" w:rsidRDefault="006122F9" w:rsidP="006122F9">
            <w:pPr>
              <w:jc w:val="right"/>
              <w:rPr>
                <w:sz w:val="16"/>
                <w:szCs w:val="16"/>
              </w:rPr>
            </w:pPr>
            <w:r>
              <w:rPr>
                <w:rFonts w:ascii="Calibri" w:hAnsi="Calibri" w:cs="Calibri"/>
                <w:color w:val="000000"/>
              </w:rPr>
              <w:t>-1.59E-03</w:t>
            </w:r>
          </w:p>
        </w:tc>
        <w:tc>
          <w:tcPr>
            <w:tcW w:w="1169" w:type="dxa"/>
            <w:tcBorders>
              <w:top w:val="nil"/>
              <w:left w:val="nil"/>
              <w:bottom w:val="nil"/>
              <w:right w:val="nil"/>
            </w:tcBorders>
            <w:vAlign w:val="bottom"/>
            <w:hideMark/>
          </w:tcPr>
          <w:p w14:paraId="041EF354" w14:textId="2837A210" w:rsidR="006122F9" w:rsidRDefault="006122F9" w:rsidP="006122F9">
            <w:pPr>
              <w:jc w:val="right"/>
              <w:rPr>
                <w:sz w:val="16"/>
                <w:szCs w:val="16"/>
              </w:rPr>
            </w:pPr>
            <w:r>
              <w:rPr>
                <w:rFonts w:ascii="Calibri" w:hAnsi="Calibri" w:cs="Calibri"/>
                <w:color w:val="000000"/>
              </w:rPr>
              <w:t>4.10E-03</w:t>
            </w:r>
          </w:p>
        </w:tc>
        <w:tc>
          <w:tcPr>
            <w:tcW w:w="1169" w:type="dxa"/>
            <w:tcBorders>
              <w:top w:val="nil"/>
              <w:left w:val="nil"/>
              <w:bottom w:val="nil"/>
              <w:right w:val="single" w:sz="4" w:space="0" w:color="auto"/>
            </w:tcBorders>
            <w:vAlign w:val="bottom"/>
            <w:hideMark/>
          </w:tcPr>
          <w:p w14:paraId="32698514" w14:textId="33B736DB" w:rsidR="006122F9" w:rsidRDefault="006122F9" w:rsidP="006122F9">
            <w:pPr>
              <w:jc w:val="right"/>
              <w:rPr>
                <w:sz w:val="16"/>
                <w:szCs w:val="16"/>
              </w:rPr>
            </w:pPr>
            <w:r>
              <w:rPr>
                <w:rFonts w:ascii="Calibri" w:hAnsi="Calibri" w:cs="Calibri"/>
                <w:color w:val="000000"/>
              </w:rPr>
              <w:t>-0.387</w:t>
            </w:r>
          </w:p>
        </w:tc>
        <w:tc>
          <w:tcPr>
            <w:tcW w:w="1169" w:type="dxa"/>
            <w:tcBorders>
              <w:top w:val="nil"/>
              <w:left w:val="single" w:sz="4" w:space="0" w:color="auto"/>
              <w:bottom w:val="nil"/>
              <w:right w:val="nil"/>
            </w:tcBorders>
            <w:vAlign w:val="bottom"/>
            <w:hideMark/>
          </w:tcPr>
          <w:p w14:paraId="15232683" w14:textId="66C482A4" w:rsidR="006122F9" w:rsidRDefault="006122F9" w:rsidP="006122F9">
            <w:pPr>
              <w:jc w:val="right"/>
              <w:rPr>
                <w:sz w:val="16"/>
                <w:szCs w:val="16"/>
              </w:rPr>
            </w:pPr>
            <w:r>
              <w:rPr>
                <w:rFonts w:ascii="Calibri" w:hAnsi="Calibri" w:cs="Calibri"/>
                <w:color w:val="000000"/>
              </w:rPr>
              <w:t>-1.48E-03</w:t>
            </w:r>
          </w:p>
        </w:tc>
        <w:tc>
          <w:tcPr>
            <w:tcW w:w="1169" w:type="dxa"/>
            <w:tcBorders>
              <w:top w:val="nil"/>
              <w:left w:val="nil"/>
              <w:bottom w:val="nil"/>
              <w:right w:val="single" w:sz="4" w:space="0" w:color="auto"/>
            </w:tcBorders>
            <w:vAlign w:val="bottom"/>
            <w:hideMark/>
          </w:tcPr>
          <w:p w14:paraId="008925B1" w14:textId="4DDBC3D8" w:rsidR="006122F9" w:rsidRDefault="006122F9" w:rsidP="006122F9">
            <w:pPr>
              <w:jc w:val="right"/>
              <w:rPr>
                <w:sz w:val="16"/>
                <w:szCs w:val="16"/>
              </w:rPr>
            </w:pPr>
            <w:r>
              <w:rPr>
                <w:rFonts w:ascii="Calibri" w:hAnsi="Calibri" w:cs="Calibri"/>
                <w:color w:val="000000"/>
              </w:rPr>
              <w:t>4.09E-03</w:t>
            </w:r>
          </w:p>
        </w:tc>
        <w:tc>
          <w:tcPr>
            <w:tcW w:w="1169" w:type="dxa"/>
            <w:tcBorders>
              <w:top w:val="nil"/>
              <w:left w:val="single" w:sz="4" w:space="0" w:color="auto"/>
              <w:bottom w:val="nil"/>
              <w:right w:val="nil"/>
            </w:tcBorders>
            <w:vAlign w:val="bottom"/>
            <w:hideMark/>
          </w:tcPr>
          <w:p w14:paraId="2877B053" w14:textId="10C03FB3" w:rsidR="006122F9" w:rsidRDefault="006122F9" w:rsidP="006122F9">
            <w:pPr>
              <w:jc w:val="right"/>
              <w:rPr>
                <w:rFonts w:ascii="Calibri" w:hAnsi="Calibri" w:cs="Calibri"/>
                <w:color w:val="000000"/>
              </w:rPr>
            </w:pPr>
            <w:r>
              <w:rPr>
                <w:rFonts w:ascii="Calibri" w:hAnsi="Calibri" w:cs="Calibri"/>
                <w:color w:val="000000"/>
              </w:rPr>
              <w:t>1.07</w:t>
            </w:r>
          </w:p>
        </w:tc>
        <w:tc>
          <w:tcPr>
            <w:tcW w:w="1347" w:type="dxa"/>
            <w:tcBorders>
              <w:top w:val="nil"/>
              <w:left w:val="nil"/>
              <w:bottom w:val="nil"/>
              <w:right w:val="single" w:sz="4" w:space="0" w:color="auto"/>
            </w:tcBorders>
            <w:vAlign w:val="bottom"/>
            <w:hideMark/>
          </w:tcPr>
          <w:p w14:paraId="12B41C66" w14:textId="6CD46289" w:rsidR="006122F9" w:rsidRDefault="006122F9" w:rsidP="006122F9">
            <w:pPr>
              <w:jc w:val="right"/>
              <w:rPr>
                <w:rFonts w:ascii="Calibri" w:hAnsi="Calibri" w:cs="Calibri"/>
                <w:color w:val="000000"/>
              </w:rPr>
            </w:pPr>
            <w:r>
              <w:rPr>
                <w:rFonts w:ascii="Calibri" w:hAnsi="Calibri" w:cs="Calibri"/>
                <w:color w:val="000000"/>
              </w:rPr>
              <w:t>1.00</w:t>
            </w:r>
          </w:p>
        </w:tc>
      </w:tr>
      <w:tr w:rsidR="006122F9" w14:paraId="18D885C4" w14:textId="77777777" w:rsidTr="00E15106">
        <w:tc>
          <w:tcPr>
            <w:tcW w:w="2478" w:type="dxa"/>
            <w:tcBorders>
              <w:top w:val="nil"/>
              <w:left w:val="single" w:sz="4" w:space="0" w:color="auto"/>
              <w:bottom w:val="nil"/>
              <w:right w:val="single" w:sz="4" w:space="0" w:color="auto"/>
            </w:tcBorders>
            <w:vAlign w:val="bottom"/>
            <w:hideMark/>
          </w:tcPr>
          <w:p w14:paraId="29BC74A4" w14:textId="77777777" w:rsidR="006122F9" w:rsidRDefault="006122F9" w:rsidP="006122F9">
            <w:pPr>
              <w:rPr>
                <w:rFonts w:ascii="Calibri" w:hAnsi="Calibri" w:cs="Calibri"/>
                <w:color w:val="000000"/>
                <w:sz w:val="16"/>
                <w:szCs w:val="16"/>
              </w:rPr>
            </w:pPr>
            <w:r>
              <w:rPr>
                <w:rFonts w:ascii="Calibri" w:hAnsi="Calibri" w:cs="Calibri"/>
                <w:color w:val="000000"/>
              </w:rPr>
              <w:t>Wave</w:t>
            </w:r>
            <w:r>
              <w:rPr>
                <w:rFonts w:ascii="Calibri" w:hAnsi="Calibri" w:cs="Calibri"/>
                <w:color w:val="000000"/>
                <w:vertAlign w:val="superscript"/>
              </w:rPr>
              <w:t>2</w:t>
            </w:r>
          </w:p>
        </w:tc>
        <w:tc>
          <w:tcPr>
            <w:tcW w:w="1168" w:type="dxa"/>
            <w:tcBorders>
              <w:top w:val="nil"/>
              <w:left w:val="single" w:sz="4" w:space="0" w:color="auto"/>
              <w:bottom w:val="nil"/>
              <w:right w:val="nil"/>
            </w:tcBorders>
            <w:vAlign w:val="bottom"/>
            <w:hideMark/>
          </w:tcPr>
          <w:p w14:paraId="3DD38BB0" w14:textId="4C180F8E" w:rsidR="006122F9" w:rsidRDefault="006122F9" w:rsidP="006122F9">
            <w:pPr>
              <w:jc w:val="right"/>
              <w:rPr>
                <w:sz w:val="16"/>
                <w:szCs w:val="16"/>
              </w:rPr>
            </w:pPr>
            <w:r>
              <w:rPr>
                <w:rFonts w:ascii="Calibri" w:hAnsi="Calibri" w:cs="Calibri"/>
                <w:color w:val="000000"/>
              </w:rPr>
              <w:t>-6.03E-04</w:t>
            </w:r>
          </w:p>
        </w:tc>
        <w:tc>
          <w:tcPr>
            <w:tcW w:w="1169" w:type="dxa"/>
            <w:tcBorders>
              <w:top w:val="nil"/>
              <w:left w:val="nil"/>
              <w:bottom w:val="nil"/>
              <w:right w:val="nil"/>
            </w:tcBorders>
            <w:vAlign w:val="bottom"/>
            <w:hideMark/>
          </w:tcPr>
          <w:p w14:paraId="77A2A16F" w14:textId="3840A3B6" w:rsidR="006122F9" w:rsidRDefault="006122F9" w:rsidP="006122F9">
            <w:pPr>
              <w:jc w:val="right"/>
              <w:rPr>
                <w:sz w:val="16"/>
                <w:szCs w:val="16"/>
              </w:rPr>
            </w:pPr>
            <w:r>
              <w:rPr>
                <w:rFonts w:ascii="Calibri" w:hAnsi="Calibri" w:cs="Calibri"/>
                <w:color w:val="000000"/>
              </w:rPr>
              <w:t>6.45E-04</w:t>
            </w:r>
          </w:p>
        </w:tc>
        <w:tc>
          <w:tcPr>
            <w:tcW w:w="1169" w:type="dxa"/>
            <w:tcBorders>
              <w:top w:val="nil"/>
              <w:left w:val="nil"/>
              <w:bottom w:val="nil"/>
              <w:right w:val="single" w:sz="4" w:space="0" w:color="auto"/>
            </w:tcBorders>
            <w:vAlign w:val="bottom"/>
            <w:hideMark/>
          </w:tcPr>
          <w:p w14:paraId="35181437" w14:textId="6F221367" w:rsidR="006122F9" w:rsidRDefault="006122F9" w:rsidP="006122F9">
            <w:pPr>
              <w:jc w:val="right"/>
              <w:rPr>
                <w:sz w:val="16"/>
                <w:szCs w:val="16"/>
              </w:rPr>
            </w:pPr>
            <w:r>
              <w:rPr>
                <w:rFonts w:ascii="Calibri" w:hAnsi="Calibri" w:cs="Calibri"/>
                <w:color w:val="000000"/>
              </w:rPr>
              <w:t>-0.935</w:t>
            </w:r>
          </w:p>
        </w:tc>
        <w:tc>
          <w:tcPr>
            <w:tcW w:w="1169" w:type="dxa"/>
            <w:tcBorders>
              <w:top w:val="nil"/>
              <w:left w:val="single" w:sz="4" w:space="0" w:color="auto"/>
              <w:bottom w:val="nil"/>
              <w:right w:val="nil"/>
            </w:tcBorders>
            <w:vAlign w:val="bottom"/>
            <w:hideMark/>
          </w:tcPr>
          <w:p w14:paraId="77CC433D" w14:textId="43A104BF" w:rsidR="006122F9" w:rsidRDefault="006122F9" w:rsidP="006122F9">
            <w:pPr>
              <w:jc w:val="right"/>
              <w:rPr>
                <w:sz w:val="16"/>
                <w:szCs w:val="16"/>
              </w:rPr>
            </w:pPr>
            <w:r>
              <w:rPr>
                <w:rFonts w:ascii="Calibri" w:hAnsi="Calibri" w:cs="Calibri"/>
                <w:color w:val="000000"/>
              </w:rPr>
              <w:t>-6.13E-04</w:t>
            </w:r>
          </w:p>
        </w:tc>
        <w:tc>
          <w:tcPr>
            <w:tcW w:w="1169" w:type="dxa"/>
            <w:tcBorders>
              <w:top w:val="nil"/>
              <w:left w:val="nil"/>
              <w:bottom w:val="nil"/>
              <w:right w:val="single" w:sz="4" w:space="0" w:color="auto"/>
            </w:tcBorders>
            <w:vAlign w:val="bottom"/>
            <w:hideMark/>
          </w:tcPr>
          <w:p w14:paraId="723C8361" w14:textId="185126AA" w:rsidR="006122F9" w:rsidRDefault="006122F9" w:rsidP="006122F9">
            <w:pPr>
              <w:jc w:val="right"/>
              <w:rPr>
                <w:sz w:val="16"/>
                <w:szCs w:val="16"/>
              </w:rPr>
            </w:pPr>
            <w:r>
              <w:rPr>
                <w:rFonts w:ascii="Calibri" w:hAnsi="Calibri" w:cs="Calibri"/>
                <w:color w:val="000000"/>
              </w:rPr>
              <w:t>6.44E-04</w:t>
            </w:r>
          </w:p>
        </w:tc>
        <w:tc>
          <w:tcPr>
            <w:tcW w:w="1169" w:type="dxa"/>
            <w:tcBorders>
              <w:top w:val="nil"/>
              <w:left w:val="single" w:sz="4" w:space="0" w:color="auto"/>
              <w:bottom w:val="nil"/>
              <w:right w:val="nil"/>
            </w:tcBorders>
            <w:vAlign w:val="bottom"/>
            <w:hideMark/>
          </w:tcPr>
          <w:p w14:paraId="168902C6" w14:textId="00273ECA" w:rsidR="006122F9" w:rsidRDefault="006122F9" w:rsidP="006122F9">
            <w:pPr>
              <w:jc w:val="right"/>
              <w:rPr>
                <w:rFonts w:ascii="Calibri" w:hAnsi="Calibri" w:cs="Calibri"/>
                <w:color w:val="000000"/>
              </w:rPr>
            </w:pPr>
            <w:r>
              <w:rPr>
                <w:rFonts w:ascii="Calibri" w:hAnsi="Calibri" w:cs="Calibri"/>
                <w:color w:val="000000"/>
              </w:rPr>
              <w:t>0.98</w:t>
            </w:r>
          </w:p>
        </w:tc>
        <w:tc>
          <w:tcPr>
            <w:tcW w:w="1347" w:type="dxa"/>
            <w:tcBorders>
              <w:top w:val="nil"/>
              <w:left w:val="nil"/>
              <w:bottom w:val="nil"/>
              <w:right w:val="single" w:sz="4" w:space="0" w:color="auto"/>
            </w:tcBorders>
            <w:vAlign w:val="bottom"/>
            <w:hideMark/>
          </w:tcPr>
          <w:p w14:paraId="213C1403" w14:textId="324CA553" w:rsidR="006122F9" w:rsidRDefault="006122F9" w:rsidP="006122F9">
            <w:pPr>
              <w:jc w:val="right"/>
              <w:rPr>
                <w:rFonts w:ascii="Calibri" w:hAnsi="Calibri" w:cs="Calibri"/>
                <w:color w:val="000000"/>
              </w:rPr>
            </w:pPr>
            <w:r>
              <w:rPr>
                <w:rFonts w:ascii="Calibri" w:hAnsi="Calibri" w:cs="Calibri"/>
                <w:color w:val="000000"/>
              </w:rPr>
              <w:t>1.00</w:t>
            </w:r>
          </w:p>
        </w:tc>
      </w:tr>
      <w:tr w:rsidR="00F84DA9" w14:paraId="71B6660C" w14:textId="77777777" w:rsidTr="00E15106">
        <w:tc>
          <w:tcPr>
            <w:tcW w:w="2478" w:type="dxa"/>
            <w:tcBorders>
              <w:top w:val="single" w:sz="4" w:space="0" w:color="auto"/>
              <w:left w:val="single" w:sz="4" w:space="0" w:color="auto"/>
              <w:bottom w:val="single" w:sz="4" w:space="0" w:color="auto"/>
              <w:right w:val="single" w:sz="4" w:space="0" w:color="auto"/>
            </w:tcBorders>
            <w:vAlign w:val="center"/>
            <w:hideMark/>
          </w:tcPr>
          <w:p w14:paraId="45907F67" w14:textId="77777777" w:rsidR="00F84DA9" w:rsidRDefault="00F84DA9" w:rsidP="00E15106">
            <w:r>
              <w:rPr>
                <w:rFonts w:ascii="SAS Monospace" w:eastAsia="Times New Roman" w:hAnsi="SAS Monospace" w:cs="Calibri"/>
                <w:color w:val="000000"/>
                <w:sz w:val="16"/>
                <w:szCs w:val="16"/>
              </w:rPr>
              <w:t>Model error</w:t>
            </w:r>
          </w:p>
        </w:tc>
        <w:tc>
          <w:tcPr>
            <w:tcW w:w="1168" w:type="dxa"/>
            <w:tcBorders>
              <w:top w:val="single" w:sz="4" w:space="0" w:color="auto"/>
              <w:left w:val="single" w:sz="4" w:space="0" w:color="auto"/>
              <w:bottom w:val="single" w:sz="4" w:space="0" w:color="auto"/>
              <w:right w:val="single" w:sz="4" w:space="0" w:color="auto"/>
            </w:tcBorders>
            <w:vAlign w:val="bottom"/>
            <w:hideMark/>
          </w:tcPr>
          <w:p w14:paraId="53746C08" w14:textId="77777777" w:rsidR="00F84DA9" w:rsidRDefault="00F84DA9" w:rsidP="00E15106">
            <w:r>
              <w:rPr>
                <w:rFonts w:ascii="Calibri" w:eastAsia="Times New Roman" w:hAnsi="Calibri" w:cs="Calibri"/>
                <w:color w:val="000000"/>
              </w:rPr>
              <w:t>MSE</w:t>
            </w:r>
          </w:p>
        </w:tc>
        <w:tc>
          <w:tcPr>
            <w:tcW w:w="1169" w:type="dxa"/>
            <w:tcBorders>
              <w:top w:val="single" w:sz="4" w:space="0" w:color="auto"/>
              <w:left w:val="single" w:sz="4" w:space="0" w:color="auto"/>
              <w:bottom w:val="single" w:sz="4" w:space="0" w:color="auto"/>
              <w:right w:val="single" w:sz="4" w:space="0" w:color="auto"/>
            </w:tcBorders>
            <w:vAlign w:val="bottom"/>
            <w:hideMark/>
          </w:tcPr>
          <w:p w14:paraId="3461520A" w14:textId="77777777" w:rsidR="00F84DA9" w:rsidRDefault="00F84DA9" w:rsidP="00E15106">
            <w:pPr>
              <w:rPr>
                <w:rFonts w:ascii="Calibri" w:hAnsi="Calibri" w:cs="Calibri"/>
                <w:color w:val="000000"/>
              </w:rPr>
            </w:pPr>
            <w:r>
              <w:rPr>
                <w:rFonts w:ascii="Calibri" w:hAnsi="Calibri" w:cs="Calibri"/>
                <w:color w:val="000000"/>
              </w:rPr>
              <w:t>0.1872</w:t>
            </w:r>
          </w:p>
        </w:tc>
        <w:tc>
          <w:tcPr>
            <w:tcW w:w="1169" w:type="dxa"/>
            <w:tcBorders>
              <w:top w:val="single" w:sz="4" w:space="0" w:color="auto"/>
              <w:left w:val="single" w:sz="4" w:space="0" w:color="auto"/>
              <w:bottom w:val="single" w:sz="4" w:space="0" w:color="auto"/>
              <w:right w:val="single" w:sz="4" w:space="0" w:color="auto"/>
            </w:tcBorders>
            <w:vAlign w:val="bottom"/>
          </w:tcPr>
          <w:p w14:paraId="14950906" w14:textId="77777777" w:rsidR="00F84DA9" w:rsidRDefault="00F84DA9" w:rsidP="00E15106"/>
        </w:tc>
        <w:tc>
          <w:tcPr>
            <w:tcW w:w="1169" w:type="dxa"/>
            <w:tcBorders>
              <w:top w:val="single" w:sz="4" w:space="0" w:color="auto"/>
              <w:left w:val="single" w:sz="4" w:space="0" w:color="auto"/>
              <w:bottom w:val="single" w:sz="4" w:space="0" w:color="auto"/>
              <w:right w:val="single" w:sz="4" w:space="0" w:color="auto"/>
            </w:tcBorders>
            <w:vAlign w:val="bottom"/>
            <w:hideMark/>
          </w:tcPr>
          <w:p w14:paraId="3487F848" w14:textId="77777777" w:rsidR="00F84DA9" w:rsidRDefault="00F84DA9" w:rsidP="00E15106">
            <w:r>
              <w:rPr>
                <w:rFonts w:ascii="Calibri" w:eastAsia="Times New Roman" w:hAnsi="Calibri" w:cs="Calibri"/>
                <w:color w:val="000000"/>
              </w:rPr>
              <w:t>σ(</w:t>
            </w:r>
            <w:proofErr w:type="spellStart"/>
            <w:r>
              <w:rPr>
                <w:rFonts w:ascii="Calibri" w:eastAsia="Times New Roman" w:hAnsi="Calibri" w:cs="Calibri"/>
                <w:color w:val="000000"/>
              </w:rPr>
              <w:t>lnchol</w:t>
            </w:r>
            <w:proofErr w:type="spellEnd"/>
            <w:r>
              <w:rPr>
                <w:rFonts w:ascii="Calibri" w:eastAsia="Times New Roman" w:hAnsi="Calibri" w:cs="Calibri"/>
                <w:color w:val="000000"/>
              </w:rPr>
              <w:t>)</w:t>
            </w:r>
          </w:p>
        </w:tc>
        <w:tc>
          <w:tcPr>
            <w:tcW w:w="1169" w:type="dxa"/>
            <w:tcBorders>
              <w:top w:val="single" w:sz="4" w:space="0" w:color="auto"/>
              <w:left w:val="single" w:sz="4" w:space="0" w:color="auto"/>
              <w:bottom w:val="single" w:sz="4" w:space="0" w:color="auto"/>
              <w:right w:val="single" w:sz="4" w:space="0" w:color="auto"/>
            </w:tcBorders>
            <w:vAlign w:val="bottom"/>
            <w:hideMark/>
          </w:tcPr>
          <w:p w14:paraId="5F4CB879" w14:textId="77777777" w:rsidR="00F84DA9" w:rsidRDefault="00F84DA9" w:rsidP="00E15106">
            <w:pPr>
              <w:rPr>
                <w:rFonts w:ascii="Calibri" w:hAnsi="Calibri" w:cs="Calibri"/>
                <w:color w:val="000000"/>
              </w:rPr>
            </w:pPr>
            <w:r>
              <w:rPr>
                <w:rFonts w:ascii="Calibri" w:hAnsi="Calibri" w:cs="Calibri"/>
                <w:color w:val="000000"/>
              </w:rPr>
              <w:t>0.1872</w:t>
            </w:r>
          </w:p>
        </w:tc>
        <w:tc>
          <w:tcPr>
            <w:tcW w:w="1169" w:type="dxa"/>
            <w:tcBorders>
              <w:top w:val="single" w:sz="4" w:space="0" w:color="auto"/>
              <w:left w:val="single" w:sz="4" w:space="0" w:color="auto"/>
              <w:bottom w:val="single" w:sz="4" w:space="0" w:color="auto"/>
              <w:right w:val="single" w:sz="4" w:space="0" w:color="auto"/>
            </w:tcBorders>
            <w:vAlign w:val="bottom"/>
          </w:tcPr>
          <w:p w14:paraId="1D4DDD64" w14:textId="77777777" w:rsidR="00F84DA9" w:rsidRDefault="00F84DA9" w:rsidP="00E15106"/>
        </w:tc>
        <w:tc>
          <w:tcPr>
            <w:tcW w:w="1347" w:type="dxa"/>
            <w:tcBorders>
              <w:top w:val="single" w:sz="4" w:space="0" w:color="auto"/>
              <w:left w:val="single" w:sz="4" w:space="0" w:color="auto"/>
              <w:bottom w:val="single" w:sz="4" w:space="0" w:color="auto"/>
              <w:right w:val="single" w:sz="4" w:space="0" w:color="auto"/>
            </w:tcBorders>
          </w:tcPr>
          <w:p w14:paraId="4F32FA3A" w14:textId="77777777" w:rsidR="00F84DA9" w:rsidRDefault="00F84DA9" w:rsidP="00E15106"/>
        </w:tc>
      </w:tr>
    </w:tbl>
    <w:p w14:paraId="200CE565" w14:textId="77777777" w:rsidR="00101B0E" w:rsidRDefault="00101B0E" w:rsidP="00101B0E"/>
    <w:p w14:paraId="42F2157F" w14:textId="77777777" w:rsidR="00167ED1" w:rsidRDefault="00167ED1">
      <w:r>
        <w:br w:type="page"/>
      </w:r>
    </w:p>
    <w:p w14:paraId="138F386F" w14:textId="79209D60" w:rsidR="00167ED1" w:rsidRDefault="00167ED1" w:rsidP="00167ED1">
      <w:pPr>
        <w:spacing w:after="0"/>
      </w:pPr>
      <w:bookmarkStart w:id="17" w:name="_Toc101799772"/>
      <w:r w:rsidRPr="00101B0E">
        <w:rPr>
          <w:rStyle w:val="Heading2Char"/>
        </w:rPr>
        <w:lastRenderedPageBreak/>
        <w:t>Table S</w:t>
      </w:r>
      <w:r w:rsidR="007217D4">
        <w:rPr>
          <w:rStyle w:val="Heading2Char"/>
        </w:rPr>
        <w:t>4</w:t>
      </w:r>
      <w:r>
        <w:rPr>
          <w:rStyle w:val="Heading2Char"/>
        </w:rPr>
        <w:t>A</w:t>
      </w:r>
      <w:bookmarkEnd w:id="17"/>
      <w:r>
        <w:t>. Comparison of model coefficients from ordinary least squares (n = 7,242) and Stan (n = 7,242) model with no fiber adjustment for PFOA.</w:t>
      </w:r>
    </w:p>
    <w:tbl>
      <w:tblPr>
        <w:tblStyle w:val="TableGrid"/>
        <w:tblW w:w="10576" w:type="dxa"/>
        <w:tblLook w:val="04A0" w:firstRow="1" w:lastRow="0" w:firstColumn="1" w:lastColumn="0" w:noHBand="0" w:noVBand="1"/>
      </w:tblPr>
      <w:tblGrid>
        <w:gridCol w:w="2478"/>
        <w:gridCol w:w="1168"/>
        <w:gridCol w:w="1114"/>
        <w:gridCol w:w="1021"/>
        <w:gridCol w:w="1169"/>
        <w:gridCol w:w="1169"/>
        <w:gridCol w:w="1060"/>
        <w:gridCol w:w="1397"/>
      </w:tblGrid>
      <w:tr w:rsidR="00DB2A67" w14:paraId="2043ADC2" w14:textId="77777777" w:rsidTr="00DB2A67">
        <w:tc>
          <w:tcPr>
            <w:tcW w:w="2478" w:type="dxa"/>
          </w:tcPr>
          <w:p w14:paraId="43376B9B" w14:textId="77777777" w:rsidR="00167ED1" w:rsidRDefault="00167ED1" w:rsidP="00E15106"/>
        </w:tc>
        <w:tc>
          <w:tcPr>
            <w:tcW w:w="3298" w:type="dxa"/>
            <w:gridSpan w:val="3"/>
            <w:tcBorders>
              <w:bottom w:val="single" w:sz="4" w:space="0" w:color="auto"/>
            </w:tcBorders>
          </w:tcPr>
          <w:p w14:paraId="4027EE21" w14:textId="77777777" w:rsidR="00167ED1" w:rsidRDefault="00167ED1" w:rsidP="00E15106">
            <w:pPr>
              <w:jc w:val="center"/>
            </w:pPr>
            <w:r>
              <w:t xml:space="preserve">R </w:t>
            </w:r>
            <w:proofErr w:type="spellStart"/>
            <w:r>
              <w:t>lm</w:t>
            </w:r>
            <w:proofErr w:type="spellEnd"/>
          </w:p>
        </w:tc>
        <w:tc>
          <w:tcPr>
            <w:tcW w:w="2338" w:type="dxa"/>
            <w:gridSpan w:val="2"/>
            <w:tcBorders>
              <w:bottom w:val="single" w:sz="4" w:space="0" w:color="auto"/>
            </w:tcBorders>
          </w:tcPr>
          <w:p w14:paraId="56E73324" w14:textId="77777777" w:rsidR="00167ED1" w:rsidRDefault="00167ED1" w:rsidP="00E15106">
            <w:pPr>
              <w:jc w:val="center"/>
            </w:pPr>
            <w:r>
              <w:t>Stan</w:t>
            </w:r>
          </w:p>
        </w:tc>
        <w:tc>
          <w:tcPr>
            <w:tcW w:w="2457" w:type="dxa"/>
            <w:gridSpan w:val="2"/>
            <w:tcBorders>
              <w:bottom w:val="single" w:sz="4" w:space="0" w:color="auto"/>
            </w:tcBorders>
          </w:tcPr>
          <w:p w14:paraId="7EA1CD08" w14:textId="77777777" w:rsidR="00167ED1" w:rsidRDefault="00167ED1" w:rsidP="00E15106">
            <w:pPr>
              <w:jc w:val="center"/>
            </w:pPr>
            <w:r>
              <w:t>Ratios</w:t>
            </w:r>
          </w:p>
        </w:tc>
      </w:tr>
      <w:tr w:rsidR="00167ED1" w14:paraId="041AC6D0" w14:textId="77777777" w:rsidTr="006D5A84">
        <w:tc>
          <w:tcPr>
            <w:tcW w:w="2478" w:type="dxa"/>
            <w:tcBorders>
              <w:bottom w:val="single" w:sz="4" w:space="0" w:color="auto"/>
            </w:tcBorders>
          </w:tcPr>
          <w:p w14:paraId="5F6DBD12" w14:textId="77777777" w:rsidR="00167ED1" w:rsidRDefault="00167ED1" w:rsidP="00E15106"/>
        </w:tc>
        <w:tc>
          <w:tcPr>
            <w:tcW w:w="1168" w:type="dxa"/>
            <w:tcBorders>
              <w:bottom w:val="single" w:sz="4" w:space="0" w:color="auto"/>
              <w:right w:val="nil"/>
            </w:tcBorders>
            <w:vAlign w:val="bottom"/>
          </w:tcPr>
          <w:p w14:paraId="0FFB5454" w14:textId="77777777" w:rsidR="00167ED1" w:rsidRDefault="00167ED1" w:rsidP="00E15106">
            <w:r>
              <w:rPr>
                <w:rFonts w:ascii="Calibri" w:eastAsia="Times New Roman" w:hAnsi="Calibri" w:cs="Calibri"/>
                <w:color w:val="000000"/>
              </w:rPr>
              <w:t>β</w:t>
            </w:r>
          </w:p>
        </w:tc>
        <w:tc>
          <w:tcPr>
            <w:tcW w:w="1114" w:type="dxa"/>
            <w:tcBorders>
              <w:left w:val="nil"/>
              <w:bottom w:val="single" w:sz="4" w:space="0" w:color="auto"/>
              <w:right w:val="nil"/>
            </w:tcBorders>
            <w:vAlign w:val="bottom"/>
          </w:tcPr>
          <w:p w14:paraId="37DEC680" w14:textId="77777777" w:rsidR="00167ED1" w:rsidRDefault="00167ED1" w:rsidP="00E15106">
            <w:r>
              <w:rPr>
                <w:rFonts w:ascii="Calibri" w:eastAsia="Times New Roman" w:hAnsi="Calibri" w:cs="Calibri"/>
                <w:color w:val="000000"/>
              </w:rPr>
              <w:t>SE(β)</w:t>
            </w:r>
          </w:p>
        </w:tc>
        <w:tc>
          <w:tcPr>
            <w:tcW w:w="1021" w:type="dxa"/>
            <w:tcBorders>
              <w:left w:val="nil"/>
              <w:bottom w:val="single" w:sz="4" w:space="0" w:color="auto"/>
            </w:tcBorders>
            <w:vAlign w:val="bottom"/>
          </w:tcPr>
          <w:p w14:paraId="7871E7E0" w14:textId="77777777" w:rsidR="00167ED1" w:rsidRDefault="00167ED1" w:rsidP="00E15106">
            <w:r>
              <w:rPr>
                <w:rFonts w:ascii="Calibri" w:eastAsia="Times New Roman" w:hAnsi="Calibri" w:cs="Calibri"/>
                <w:color w:val="000000"/>
              </w:rPr>
              <w:t>T</w:t>
            </w:r>
          </w:p>
        </w:tc>
        <w:tc>
          <w:tcPr>
            <w:tcW w:w="1169" w:type="dxa"/>
            <w:tcBorders>
              <w:bottom w:val="single" w:sz="4" w:space="0" w:color="auto"/>
              <w:right w:val="nil"/>
            </w:tcBorders>
            <w:vAlign w:val="bottom"/>
          </w:tcPr>
          <w:p w14:paraId="44D9723D" w14:textId="77777777" w:rsidR="00167ED1" w:rsidRDefault="00167ED1" w:rsidP="00E15106">
            <w:r>
              <w:rPr>
                <w:rFonts w:ascii="Calibri" w:eastAsia="Times New Roman" w:hAnsi="Calibri" w:cs="Calibri"/>
                <w:color w:val="000000"/>
              </w:rPr>
              <w:t>β</w:t>
            </w:r>
          </w:p>
        </w:tc>
        <w:tc>
          <w:tcPr>
            <w:tcW w:w="1169" w:type="dxa"/>
            <w:tcBorders>
              <w:left w:val="nil"/>
              <w:bottom w:val="single" w:sz="4" w:space="0" w:color="auto"/>
            </w:tcBorders>
            <w:vAlign w:val="bottom"/>
          </w:tcPr>
          <w:p w14:paraId="65005D5C" w14:textId="77777777" w:rsidR="00167ED1" w:rsidRDefault="00167ED1" w:rsidP="00E15106">
            <w:r>
              <w:rPr>
                <w:rFonts w:ascii="Calibri" w:eastAsia="Times New Roman" w:hAnsi="Calibri" w:cs="Calibri"/>
                <w:color w:val="000000"/>
              </w:rPr>
              <w:t>SD(β)</w:t>
            </w:r>
          </w:p>
        </w:tc>
        <w:tc>
          <w:tcPr>
            <w:tcW w:w="1060" w:type="dxa"/>
            <w:tcBorders>
              <w:bottom w:val="single" w:sz="4" w:space="0" w:color="auto"/>
              <w:right w:val="nil"/>
            </w:tcBorders>
          </w:tcPr>
          <w:p w14:paraId="7CADB0A3" w14:textId="77777777" w:rsidR="00DB2A67" w:rsidRDefault="00167ED1" w:rsidP="00E15106">
            <w:pPr>
              <w:rPr>
                <w:rFonts w:ascii="Calibri" w:eastAsia="Times New Roman" w:hAnsi="Calibri" w:cs="Calibri"/>
                <w:color w:val="000000"/>
              </w:rPr>
            </w:pPr>
            <w:r>
              <w:rPr>
                <w:rFonts w:ascii="Calibri" w:eastAsia="Times New Roman" w:hAnsi="Calibri" w:cs="Calibri"/>
                <w:color w:val="000000"/>
              </w:rPr>
              <w:t xml:space="preserve">β ratio </w:t>
            </w:r>
          </w:p>
          <w:p w14:paraId="5A0A6C09" w14:textId="7CB3115A" w:rsidR="00167ED1" w:rsidRDefault="00167ED1" w:rsidP="00E15106">
            <w:r>
              <w:rPr>
                <w:rFonts w:ascii="Calibri" w:eastAsia="Times New Roman" w:hAnsi="Calibri" w:cs="Calibri"/>
                <w:color w:val="000000"/>
              </w:rPr>
              <w:t>(R/Stan)</w:t>
            </w:r>
          </w:p>
        </w:tc>
        <w:tc>
          <w:tcPr>
            <w:tcW w:w="1397" w:type="dxa"/>
            <w:tcBorders>
              <w:left w:val="nil"/>
              <w:bottom w:val="single" w:sz="4" w:space="0" w:color="auto"/>
            </w:tcBorders>
          </w:tcPr>
          <w:p w14:paraId="75FBDA90" w14:textId="77777777" w:rsidR="00DB2A67" w:rsidRDefault="00167ED1" w:rsidP="00E15106">
            <w:r>
              <w:t xml:space="preserve">SE/SD ratio </w:t>
            </w:r>
          </w:p>
          <w:p w14:paraId="5CDF7866" w14:textId="2E5E62AA" w:rsidR="00167ED1" w:rsidRDefault="00167ED1" w:rsidP="00E15106">
            <w:r>
              <w:t>(R/Stan)</w:t>
            </w:r>
          </w:p>
        </w:tc>
      </w:tr>
      <w:tr w:rsidR="00DB2A67" w14:paraId="043E8E16" w14:textId="77777777" w:rsidTr="006D5A84">
        <w:tc>
          <w:tcPr>
            <w:tcW w:w="2478" w:type="dxa"/>
            <w:tcBorders>
              <w:bottom w:val="nil"/>
            </w:tcBorders>
            <w:vAlign w:val="bottom"/>
          </w:tcPr>
          <w:p w14:paraId="1249C04E" w14:textId="127E9890" w:rsidR="00DB2A67" w:rsidRDefault="00DB2A67" w:rsidP="00DB2A67">
            <w:r>
              <w:rPr>
                <w:rFonts w:ascii="Calibri" w:hAnsi="Calibri" w:cs="Calibri"/>
                <w:color w:val="000000"/>
              </w:rPr>
              <w:t>(Intercept)</w:t>
            </w:r>
          </w:p>
        </w:tc>
        <w:tc>
          <w:tcPr>
            <w:tcW w:w="1168" w:type="dxa"/>
            <w:tcBorders>
              <w:top w:val="single" w:sz="4" w:space="0" w:color="auto"/>
              <w:bottom w:val="nil"/>
              <w:right w:val="nil"/>
            </w:tcBorders>
            <w:vAlign w:val="bottom"/>
          </w:tcPr>
          <w:p w14:paraId="3263204B" w14:textId="77777777" w:rsidR="00DB2A67" w:rsidRPr="007F2E39" w:rsidRDefault="00DB2A67" w:rsidP="00DB2A67">
            <w:pPr>
              <w:rPr>
                <w:sz w:val="16"/>
                <w:szCs w:val="16"/>
              </w:rPr>
            </w:pPr>
            <w:r>
              <w:rPr>
                <w:rFonts w:ascii="Calibri" w:hAnsi="Calibri" w:cs="Calibri"/>
                <w:color w:val="000000"/>
              </w:rPr>
              <w:t>5.28E+00</w:t>
            </w:r>
          </w:p>
        </w:tc>
        <w:tc>
          <w:tcPr>
            <w:tcW w:w="1114" w:type="dxa"/>
            <w:tcBorders>
              <w:top w:val="single" w:sz="4" w:space="0" w:color="auto"/>
              <w:left w:val="nil"/>
              <w:bottom w:val="nil"/>
              <w:right w:val="nil"/>
            </w:tcBorders>
            <w:vAlign w:val="bottom"/>
          </w:tcPr>
          <w:p w14:paraId="1FDA9A51" w14:textId="77777777" w:rsidR="00DB2A67" w:rsidRPr="007F2E39" w:rsidRDefault="00DB2A67" w:rsidP="00DB2A67">
            <w:pPr>
              <w:rPr>
                <w:sz w:val="16"/>
                <w:szCs w:val="16"/>
              </w:rPr>
            </w:pPr>
            <w:r>
              <w:rPr>
                <w:rFonts w:ascii="Calibri" w:hAnsi="Calibri" w:cs="Calibri"/>
                <w:color w:val="000000"/>
              </w:rPr>
              <w:t>6.98E-03</w:t>
            </w:r>
          </w:p>
        </w:tc>
        <w:tc>
          <w:tcPr>
            <w:tcW w:w="1021" w:type="dxa"/>
            <w:tcBorders>
              <w:top w:val="single" w:sz="4" w:space="0" w:color="auto"/>
              <w:left w:val="nil"/>
              <w:bottom w:val="nil"/>
            </w:tcBorders>
            <w:vAlign w:val="bottom"/>
          </w:tcPr>
          <w:p w14:paraId="205ECA54" w14:textId="77777777" w:rsidR="00DB2A67" w:rsidRPr="007F2E39" w:rsidRDefault="00DB2A67" w:rsidP="00DB2A67">
            <w:pPr>
              <w:rPr>
                <w:sz w:val="16"/>
                <w:szCs w:val="16"/>
              </w:rPr>
            </w:pPr>
            <w:r>
              <w:rPr>
                <w:rFonts w:ascii="Calibri" w:hAnsi="Calibri" w:cs="Calibri"/>
                <w:color w:val="000000"/>
              </w:rPr>
              <w:t>755.623</w:t>
            </w:r>
          </w:p>
        </w:tc>
        <w:tc>
          <w:tcPr>
            <w:tcW w:w="1169" w:type="dxa"/>
            <w:tcBorders>
              <w:bottom w:val="nil"/>
              <w:right w:val="nil"/>
            </w:tcBorders>
            <w:vAlign w:val="bottom"/>
          </w:tcPr>
          <w:p w14:paraId="6F84B521" w14:textId="77777777" w:rsidR="00DB2A67" w:rsidRPr="005F4573" w:rsidRDefault="00DB2A67" w:rsidP="00DB2A67">
            <w:pPr>
              <w:rPr>
                <w:sz w:val="16"/>
                <w:szCs w:val="16"/>
              </w:rPr>
            </w:pPr>
            <w:r>
              <w:rPr>
                <w:rFonts w:ascii="Calibri" w:hAnsi="Calibri" w:cs="Calibri"/>
                <w:color w:val="000000"/>
              </w:rPr>
              <w:t>5.28E+00</w:t>
            </w:r>
          </w:p>
        </w:tc>
        <w:tc>
          <w:tcPr>
            <w:tcW w:w="1169" w:type="dxa"/>
            <w:tcBorders>
              <w:left w:val="nil"/>
              <w:bottom w:val="nil"/>
            </w:tcBorders>
            <w:vAlign w:val="bottom"/>
          </w:tcPr>
          <w:p w14:paraId="5125B12B" w14:textId="77777777" w:rsidR="00DB2A67" w:rsidRPr="005F4573" w:rsidRDefault="00DB2A67" w:rsidP="00DB2A67">
            <w:pPr>
              <w:rPr>
                <w:sz w:val="16"/>
                <w:szCs w:val="16"/>
              </w:rPr>
            </w:pPr>
            <w:r>
              <w:rPr>
                <w:rFonts w:ascii="Calibri" w:hAnsi="Calibri" w:cs="Calibri"/>
                <w:color w:val="000000"/>
              </w:rPr>
              <w:t>6.81E-03</w:t>
            </w:r>
          </w:p>
        </w:tc>
        <w:tc>
          <w:tcPr>
            <w:tcW w:w="1060" w:type="dxa"/>
            <w:tcBorders>
              <w:bottom w:val="nil"/>
              <w:right w:val="nil"/>
            </w:tcBorders>
            <w:vAlign w:val="bottom"/>
          </w:tcPr>
          <w:p w14:paraId="2E0A93F7" w14:textId="77777777" w:rsidR="00DB2A67" w:rsidRDefault="00DB2A67" w:rsidP="00DB2A67">
            <w:r>
              <w:rPr>
                <w:rFonts w:ascii="Calibri" w:hAnsi="Calibri" w:cs="Calibri"/>
                <w:color w:val="000000"/>
              </w:rPr>
              <w:t>1.00</w:t>
            </w:r>
          </w:p>
        </w:tc>
        <w:tc>
          <w:tcPr>
            <w:tcW w:w="1397" w:type="dxa"/>
            <w:tcBorders>
              <w:left w:val="nil"/>
              <w:bottom w:val="nil"/>
            </w:tcBorders>
            <w:vAlign w:val="bottom"/>
          </w:tcPr>
          <w:p w14:paraId="66DB404C" w14:textId="77777777" w:rsidR="00DB2A67" w:rsidRDefault="00DB2A67" w:rsidP="00DB2A67">
            <w:r>
              <w:rPr>
                <w:rFonts w:ascii="Calibri" w:hAnsi="Calibri" w:cs="Calibri"/>
                <w:color w:val="000000"/>
              </w:rPr>
              <w:t>1.02</w:t>
            </w:r>
          </w:p>
        </w:tc>
      </w:tr>
      <w:tr w:rsidR="00DB2A67" w14:paraId="0401CF66" w14:textId="77777777" w:rsidTr="006D5A84">
        <w:tc>
          <w:tcPr>
            <w:tcW w:w="2478" w:type="dxa"/>
            <w:tcBorders>
              <w:top w:val="nil"/>
              <w:bottom w:val="nil"/>
            </w:tcBorders>
            <w:vAlign w:val="bottom"/>
          </w:tcPr>
          <w:p w14:paraId="6EDD99BC" w14:textId="13A427E3" w:rsidR="00DB2A67" w:rsidRDefault="00DB2A67" w:rsidP="00DB2A67">
            <w:r>
              <w:rPr>
                <w:rFonts w:ascii="Calibri" w:hAnsi="Calibri" w:cs="Calibri"/>
                <w:color w:val="000000"/>
              </w:rPr>
              <w:t>PFOA</w:t>
            </w:r>
          </w:p>
        </w:tc>
        <w:tc>
          <w:tcPr>
            <w:tcW w:w="1168" w:type="dxa"/>
            <w:tcBorders>
              <w:top w:val="nil"/>
              <w:bottom w:val="nil"/>
              <w:right w:val="nil"/>
            </w:tcBorders>
            <w:vAlign w:val="bottom"/>
          </w:tcPr>
          <w:p w14:paraId="465FC6E5" w14:textId="77777777" w:rsidR="00DB2A67" w:rsidRPr="007F2E39" w:rsidRDefault="00DB2A67" w:rsidP="00DB2A67">
            <w:pPr>
              <w:rPr>
                <w:sz w:val="16"/>
                <w:szCs w:val="16"/>
              </w:rPr>
            </w:pPr>
            <w:r>
              <w:rPr>
                <w:rFonts w:ascii="Calibri" w:hAnsi="Calibri" w:cs="Calibri"/>
                <w:color w:val="000000"/>
              </w:rPr>
              <w:t>2.59E-03</w:t>
            </w:r>
          </w:p>
        </w:tc>
        <w:tc>
          <w:tcPr>
            <w:tcW w:w="1114" w:type="dxa"/>
            <w:tcBorders>
              <w:top w:val="nil"/>
              <w:left w:val="nil"/>
              <w:bottom w:val="nil"/>
              <w:right w:val="nil"/>
            </w:tcBorders>
            <w:vAlign w:val="bottom"/>
          </w:tcPr>
          <w:p w14:paraId="635E13EF" w14:textId="77777777" w:rsidR="00DB2A67" w:rsidRPr="007F2E39" w:rsidRDefault="00DB2A67" w:rsidP="00DB2A67">
            <w:pPr>
              <w:rPr>
                <w:sz w:val="16"/>
                <w:szCs w:val="16"/>
              </w:rPr>
            </w:pPr>
            <w:r>
              <w:rPr>
                <w:rFonts w:ascii="Calibri" w:hAnsi="Calibri" w:cs="Calibri"/>
                <w:color w:val="000000"/>
              </w:rPr>
              <w:t>7.45E-04</w:t>
            </w:r>
          </w:p>
        </w:tc>
        <w:tc>
          <w:tcPr>
            <w:tcW w:w="1021" w:type="dxa"/>
            <w:tcBorders>
              <w:top w:val="nil"/>
              <w:left w:val="nil"/>
              <w:bottom w:val="nil"/>
            </w:tcBorders>
            <w:vAlign w:val="bottom"/>
          </w:tcPr>
          <w:p w14:paraId="2B2FA260" w14:textId="77777777" w:rsidR="00DB2A67" w:rsidRPr="007F2E39" w:rsidRDefault="00DB2A67" w:rsidP="00DB2A67">
            <w:pPr>
              <w:rPr>
                <w:sz w:val="16"/>
                <w:szCs w:val="16"/>
              </w:rPr>
            </w:pPr>
            <w:r>
              <w:rPr>
                <w:rFonts w:ascii="Calibri" w:hAnsi="Calibri" w:cs="Calibri"/>
                <w:color w:val="000000"/>
              </w:rPr>
              <w:t>3.479</w:t>
            </w:r>
          </w:p>
        </w:tc>
        <w:tc>
          <w:tcPr>
            <w:tcW w:w="1169" w:type="dxa"/>
            <w:tcBorders>
              <w:top w:val="nil"/>
              <w:bottom w:val="nil"/>
              <w:right w:val="nil"/>
            </w:tcBorders>
            <w:vAlign w:val="bottom"/>
          </w:tcPr>
          <w:p w14:paraId="5D74FB97" w14:textId="77777777" w:rsidR="00DB2A67" w:rsidRPr="005F4573" w:rsidRDefault="00DB2A67" w:rsidP="00DB2A67">
            <w:pPr>
              <w:rPr>
                <w:sz w:val="16"/>
                <w:szCs w:val="16"/>
              </w:rPr>
            </w:pPr>
            <w:r>
              <w:rPr>
                <w:rFonts w:ascii="Calibri" w:hAnsi="Calibri" w:cs="Calibri"/>
                <w:color w:val="000000"/>
              </w:rPr>
              <w:t>2.66E-03</w:t>
            </w:r>
          </w:p>
        </w:tc>
        <w:tc>
          <w:tcPr>
            <w:tcW w:w="1169" w:type="dxa"/>
            <w:tcBorders>
              <w:top w:val="nil"/>
              <w:left w:val="nil"/>
              <w:bottom w:val="nil"/>
            </w:tcBorders>
            <w:vAlign w:val="bottom"/>
          </w:tcPr>
          <w:p w14:paraId="6BE4AAF7" w14:textId="77777777" w:rsidR="00DB2A67" w:rsidRPr="005F4573" w:rsidRDefault="00DB2A67" w:rsidP="00DB2A67">
            <w:pPr>
              <w:rPr>
                <w:sz w:val="16"/>
                <w:szCs w:val="16"/>
              </w:rPr>
            </w:pPr>
            <w:r>
              <w:rPr>
                <w:rFonts w:ascii="Calibri" w:hAnsi="Calibri" w:cs="Calibri"/>
                <w:color w:val="000000"/>
              </w:rPr>
              <w:t>7.11E-04</w:t>
            </w:r>
          </w:p>
        </w:tc>
        <w:tc>
          <w:tcPr>
            <w:tcW w:w="1060" w:type="dxa"/>
            <w:tcBorders>
              <w:top w:val="nil"/>
              <w:bottom w:val="nil"/>
              <w:right w:val="nil"/>
            </w:tcBorders>
            <w:vAlign w:val="bottom"/>
          </w:tcPr>
          <w:p w14:paraId="3E7FC123" w14:textId="77777777" w:rsidR="00DB2A67" w:rsidRDefault="00DB2A67" w:rsidP="00DB2A67">
            <w:r>
              <w:rPr>
                <w:rFonts w:ascii="Calibri" w:hAnsi="Calibri" w:cs="Calibri"/>
                <w:color w:val="000000"/>
              </w:rPr>
              <w:t>0.97</w:t>
            </w:r>
          </w:p>
        </w:tc>
        <w:tc>
          <w:tcPr>
            <w:tcW w:w="1397" w:type="dxa"/>
            <w:tcBorders>
              <w:top w:val="nil"/>
              <w:left w:val="nil"/>
              <w:bottom w:val="nil"/>
            </w:tcBorders>
            <w:vAlign w:val="bottom"/>
          </w:tcPr>
          <w:p w14:paraId="46213BD9" w14:textId="77777777" w:rsidR="00DB2A67" w:rsidRDefault="00DB2A67" w:rsidP="00DB2A67">
            <w:r>
              <w:rPr>
                <w:rFonts w:ascii="Calibri" w:hAnsi="Calibri" w:cs="Calibri"/>
                <w:color w:val="000000"/>
              </w:rPr>
              <w:t>1.05</w:t>
            </w:r>
          </w:p>
        </w:tc>
      </w:tr>
      <w:tr w:rsidR="00DB2A67" w14:paraId="51414EFB" w14:textId="77777777" w:rsidTr="006D5A84">
        <w:tc>
          <w:tcPr>
            <w:tcW w:w="2478" w:type="dxa"/>
            <w:tcBorders>
              <w:top w:val="nil"/>
              <w:bottom w:val="nil"/>
            </w:tcBorders>
            <w:vAlign w:val="bottom"/>
          </w:tcPr>
          <w:p w14:paraId="547E2E2E" w14:textId="72BE73FB" w:rsidR="00DB2A67" w:rsidRDefault="00DB2A67" w:rsidP="00DB2A67">
            <w:r>
              <w:rPr>
                <w:rFonts w:ascii="Calibri" w:hAnsi="Calibri" w:cs="Calibri"/>
                <w:color w:val="000000"/>
              </w:rPr>
              <w:t>Energy Intake</w:t>
            </w:r>
          </w:p>
        </w:tc>
        <w:tc>
          <w:tcPr>
            <w:tcW w:w="1168" w:type="dxa"/>
            <w:tcBorders>
              <w:top w:val="nil"/>
              <w:bottom w:val="nil"/>
              <w:right w:val="nil"/>
            </w:tcBorders>
            <w:vAlign w:val="bottom"/>
          </w:tcPr>
          <w:p w14:paraId="07BE8869" w14:textId="77777777" w:rsidR="00DB2A67" w:rsidRPr="007F2E39" w:rsidRDefault="00DB2A67" w:rsidP="00DB2A67">
            <w:pPr>
              <w:rPr>
                <w:sz w:val="16"/>
                <w:szCs w:val="16"/>
              </w:rPr>
            </w:pPr>
            <w:r>
              <w:rPr>
                <w:rFonts w:ascii="Calibri" w:hAnsi="Calibri" w:cs="Calibri"/>
                <w:color w:val="000000"/>
              </w:rPr>
              <w:t>-3.77E-07</w:t>
            </w:r>
          </w:p>
        </w:tc>
        <w:tc>
          <w:tcPr>
            <w:tcW w:w="1114" w:type="dxa"/>
            <w:tcBorders>
              <w:top w:val="nil"/>
              <w:left w:val="nil"/>
              <w:bottom w:val="nil"/>
              <w:right w:val="nil"/>
            </w:tcBorders>
            <w:vAlign w:val="bottom"/>
          </w:tcPr>
          <w:p w14:paraId="3383D4A0" w14:textId="77777777" w:rsidR="00DB2A67" w:rsidRPr="007F2E39" w:rsidRDefault="00DB2A67" w:rsidP="00DB2A67">
            <w:pPr>
              <w:rPr>
                <w:sz w:val="16"/>
                <w:szCs w:val="16"/>
              </w:rPr>
            </w:pPr>
            <w:r>
              <w:rPr>
                <w:rFonts w:ascii="Calibri" w:hAnsi="Calibri" w:cs="Calibri"/>
                <w:color w:val="000000"/>
              </w:rPr>
              <w:t>3.11E-06</w:t>
            </w:r>
          </w:p>
        </w:tc>
        <w:tc>
          <w:tcPr>
            <w:tcW w:w="1021" w:type="dxa"/>
            <w:tcBorders>
              <w:top w:val="nil"/>
              <w:left w:val="nil"/>
              <w:bottom w:val="nil"/>
            </w:tcBorders>
            <w:vAlign w:val="bottom"/>
          </w:tcPr>
          <w:p w14:paraId="6380C59B" w14:textId="77777777" w:rsidR="00DB2A67" w:rsidRPr="007F2E39" w:rsidRDefault="00DB2A67" w:rsidP="00DB2A67">
            <w:pPr>
              <w:rPr>
                <w:sz w:val="16"/>
                <w:szCs w:val="16"/>
              </w:rPr>
            </w:pPr>
            <w:r>
              <w:rPr>
                <w:rFonts w:ascii="Calibri" w:hAnsi="Calibri" w:cs="Calibri"/>
                <w:color w:val="000000"/>
              </w:rPr>
              <w:t>-0.121</w:t>
            </w:r>
          </w:p>
        </w:tc>
        <w:tc>
          <w:tcPr>
            <w:tcW w:w="1169" w:type="dxa"/>
            <w:tcBorders>
              <w:top w:val="nil"/>
              <w:bottom w:val="nil"/>
              <w:right w:val="nil"/>
            </w:tcBorders>
            <w:vAlign w:val="bottom"/>
          </w:tcPr>
          <w:p w14:paraId="5E29B016" w14:textId="77777777" w:rsidR="00DB2A67" w:rsidRPr="005F4573" w:rsidRDefault="00DB2A67" w:rsidP="00DB2A67">
            <w:pPr>
              <w:rPr>
                <w:sz w:val="16"/>
                <w:szCs w:val="16"/>
              </w:rPr>
            </w:pPr>
            <w:r>
              <w:rPr>
                <w:rFonts w:ascii="Calibri" w:hAnsi="Calibri" w:cs="Calibri"/>
                <w:color w:val="000000"/>
              </w:rPr>
              <w:t>-1.30E-06</w:t>
            </w:r>
          </w:p>
        </w:tc>
        <w:tc>
          <w:tcPr>
            <w:tcW w:w="1169" w:type="dxa"/>
            <w:tcBorders>
              <w:top w:val="nil"/>
              <w:left w:val="nil"/>
              <w:bottom w:val="nil"/>
            </w:tcBorders>
            <w:vAlign w:val="bottom"/>
          </w:tcPr>
          <w:p w14:paraId="00552199" w14:textId="77777777" w:rsidR="00DB2A67" w:rsidRPr="005F4573" w:rsidRDefault="00DB2A67" w:rsidP="00DB2A67">
            <w:pPr>
              <w:rPr>
                <w:sz w:val="16"/>
                <w:szCs w:val="16"/>
              </w:rPr>
            </w:pPr>
            <w:r>
              <w:rPr>
                <w:rFonts w:ascii="Calibri" w:hAnsi="Calibri" w:cs="Calibri"/>
                <w:color w:val="000000"/>
              </w:rPr>
              <w:t>3.10E-06</w:t>
            </w:r>
          </w:p>
        </w:tc>
        <w:tc>
          <w:tcPr>
            <w:tcW w:w="1060" w:type="dxa"/>
            <w:tcBorders>
              <w:top w:val="nil"/>
              <w:bottom w:val="nil"/>
              <w:right w:val="nil"/>
            </w:tcBorders>
            <w:vAlign w:val="bottom"/>
          </w:tcPr>
          <w:p w14:paraId="5CF6A9BF" w14:textId="77777777" w:rsidR="00DB2A67" w:rsidRDefault="00DB2A67" w:rsidP="00DB2A67">
            <w:r>
              <w:rPr>
                <w:rFonts w:ascii="Calibri" w:hAnsi="Calibri" w:cs="Calibri"/>
                <w:color w:val="000000"/>
              </w:rPr>
              <w:t>0.29</w:t>
            </w:r>
          </w:p>
        </w:tc>
        <w:tc>
          <w:tcPr>
            <w:tcW w:w="1397" w:type="dxa"/>
            <w:tcBorders>
              <w:top w:val="nil"/>
              <w:left w:val="nil"/>
              <w:bottom w:val="nil"/>
            </w:tcBorders>
            <w:vAlign w:val="bottom"/>
          </w:tcPr>
          <w:p w14:paraId="7DDAE2F2" w14:textId="77777777" w:rsidR="00DB2A67" w:rsidRDefault="00DB2A67" w:rsidP="00DB2A67">
            <w:r>
              <w:rPr>
                <w:rFonts w:ascii="Calibri" w:hAnsi="Calibri" w:cs="Calibri"/>
                <w:color w:val="000000"/>
              </w:rPr>
              <w:t>1.00</w:t>
            </w:r>
          </w:p>
        </w:tc>
      </w:tr>
      <w:tr w:rsidR="00DB2A67" w14:paraId="47A2A717" w14:textId="77777777" w:rsidTr="006D5A84">
        <w:tc>
          <w:tcPr>
            <w:tcW w:w="2478" w:type="dxa"/>
            <w:tcBorders>
              <w:top w:val="nil"/>
              <w:bottom w:val="nil"/>
            </w:tcBorders>
            <w:vAlign w:val="bottom"/>
          </w:tcPr>
          <w:p w14:paraId="517FD0C5" w14:textId="7FBD55D0" w:rsidR="00DB2A67" w:rsidRDefault="00DB2A67" w:rsidP="00DB2A67">
            <w:r>
              <w:t>Saturated Fat Intake</w:t>
            </w:r>
          </w:p>
        </w:tc>
        <w:tc>
          <w:tcPr>
            <w:tcW w:w="1168" w:type="dxa"/>
            <w:tcBorders>
              <w:top w:val="nil"/>
              <w:bottom w:val="nil"/>
              <w:right w:val="nil"/>
            </w:tcBorders>
            <w:vAlign w:val="bottom"/>
          </w:tcPr>
          <w:p w14:paraId="2F78EA63" w14:textId="77777777" w:rsidR="00DB2A67" w:rsidRPr="007F2E39" w:rsidRDefault="00DB2A67" w:rsidP="00DB2A67">
            <w:pPr>
              <w:rPr>
                <w:sz w:val="16"/>
                <w:szCs w:val="16"/>
              </w:rPr>
            </w:pPr>
            <w:r>
              <w:rPr>
                <w:rFonts w:ascii="Calibri" w:hAnsi="Calibri" w:cs="Calibri"/>
                <w:color w:val="000000"/>
              </w:rPr>
              <w:t>6.23E-05</w:t>
            </w:r>
          </w:p>
        </w:tc>
        <w:tc>
          <w:tcPr>
            <w:tcW w:w="1114" w:type="dxa"/>
            <w:tcBorders>
              <w:top w:val="nil"/>
              <w:left w:val="nil"/>
              <w:bottom w:val="nil"/>
              <w:right w:val="nil"/>
            </w:tcBorders>
            <w:vAlign w:val="bottom"/>
          </w:tcPr>
          <w:p w14:paraId="4CC4A31E" w14:textId="77777777" w:rsidR="00DB2A67" w:rsidRPr="007F2E39" w:rsidRDefault="00DB2A67" w:rsidP="00DB2A67">
            <w:pPr>
              <w:rPr>
                <w:sz w:val="16"/>
                <w:szCs w:val="16"/>
              </w:rPr>
            </w:pPr>
            <w:r>
              <w:rPr>
                <w:rFonts w:ascii="Calibri" w:hAnsi="Calibri" w:cs="Calibri"/>
                <w:color w:val="000000"/>
              </w:rPr>
              <w:t>3.17E-04</w:t>
            </w:r>
          </w:p>
        </w:tc>
        <w:tc>
          <w:tcPr>
            <w:tcW w:w="1021" w:type="dxa"/>
            <w:tcBorders>
              <w:top w:val="nil"/>
              <w:left w:val="nil"/>
              <w:bottom w:val="nil"/>
            </w:tcBorders>
            <w:vAlign w:val="bottom"/>
          </w:tcPr>
          <w:p w14:paraId="2EB296DB" w14:textId="77777777" w:rsidR="00DB2A67" w:rsidRPr="007F2E39" w:rsidRDefault="00DB2A67" w:rsidP="00DB2A67">
            <w:pPr>
              <w:rPr>
                <w:sz w:val="16"/>
                <w:szCs w:val="16"/>
              </w:rPr>
            </w:pPr>
            <w:r>
              <w:rPr>
                <w:rFonts w:ascii="Calibri" w:hAnsi="Calibri" w:cs="Calibri"/>
                <w:color w:val="000000"/>
              </w:rPr>
              <w:t>0.196</w:t>
            </w:r>
          </w:p>
        </w:tc>
        <w:tc>
          <w:tcPr>
            <w:tcW w:w="1169" w:type="dxa"/>
            <w:tcBorders>
              <w:top w:val="nil"/>
              <w:bottom w:val="nil"/>
              <w:right w:val="nil"/>
            </w:tcBorders>
            <w:vAlign w:val="bottom"/>
          </w:tcPr>
          <w:p w14:paraId="14522B0D" w14:textId="77777777" w:rsidR="00DB2A67" w:rsidRPr="005F4573" w:rsidRDefault="00DB2A67" w:rsidP="00DB2A67">
            <w:pPr>
              <w:rPr>
                <w:sz w:val="16"/>
                <w:szCs w:val="16"/>
              </w:rPr>
            </w:pPr>
            <w:r>
              <w:rPr>
                <w:rFonts w:ascii="Calibri" w:hAnsi="Calibri" w:cs="Calibri"/>
                <w:color w:val="000000"/>
              </w:rPr>
              <w:t>1.81E-04</w:t>
            </w:r>
          </w:p>
        </w:tc>
        <w:tc>
          <w:tcPr>
            <w:tcW w:w="1169" w:type="dxa"/>
            <w:tcBorders>
              <w:top w:val="nil"/>
              <w:left w:val="nil"/>
              <w:bottom w:val="nil"/>
            </w:tcBorders>
            <w:vAlign w:val="bottom"/>
          </w:tcPr>
          <w:p w14:paraId="2F4A3CE2" w14:textId="77777777" w:rsidR="00DB2A67" w:rsidRPr="005F4573" w:rsidRDefault="00DB2A67" w:rsidP="00DB2A67">
            <w:pPr>
              <w:rPr>
                <w:sz w:val="16"/>
                <w:szCs w:val="16"/>
              </w:rPr>
            </w:pPr>
            <w:r>
              <w:rPr>
                <w:rFonts w:ascii="Calibri" w:hAnsi="Calibri" w:cs="Calibri"/>
                <w:color w:val="000000"/>
              </w:rPr>
              <w:t>2.91E-04</w:t>
            </w:r>
          </w:p>
        </w:tc>
        <w:tc>
          <w:tcPr>
            <w:tcW w:w="1060" w:type="dxa"/>
            <w:tcBorders>
              <w:top w:val="nil"/>
              <w:bottom w:val="nil"/>
              <w:right w:val="nil"/>
            </w:tcBorders>
            <w:vAlign w:val="bottom"/>
          </w:tcPr>
          <w:p w14:paraId="4E0E758E" w14:textId="77777777" w:rsidR="00DB2A67" w:rsidRDefault="00DB2A67" w:rsidP="00DB2A67">
            <w:r>
              <w:rPr>
                <w:rFonts w:ascii="Calibri" w:hAnsi="Calibri" w:cs="Calibri"/>
                <w:color w:val="000000"/>
              </w:rPr>
              <w:t>0.34</w:t>
            </w:r>
          </w:p>
        </w:tc>
        <w:tc>
          <w:tcPr>
            <w:tcW w:w="1397" w:type="dxa"/>
            <w:tcBorders>
              <w:top w:val="nil"/>
              <w:left w:val="nil"/>
              <w:bottom w:val="nil"/>
            </w:tcBorders>
            <w:vAlign w:val="bottom"/>
          </w:tcPr>
          <w:p w14:paraId="1BC09F0E" w14:textId="77777777" w:rsidR="00DB2A67" w:rsidRDefault="00DB2A67" w:rsidP="00DB2A67">
            <w:r>
              <w:rPr>
                <w:rFonts w:ascii="Calibri" w:hAnsi="Calibri" w:cs="Calibri"/>
                <w:color w:val="000000"/>
              </w:rPr>
              <w:t>1.09</w:t>
            </w:r>
          </w:p>
        </w:tc>
      </w:tr>
      <w:tr w:rsidR="00DB2A67" w14:paraId="123DF775" w14:textId="77777777" w:rsidTr="006D5A84">
        <w:tc>
          <w:tcPr>
            <w:tcW w:w="2478" w:type="dxa"/>
            <w:tcBorders>
              <w:top w:val="nil"/>
              <w:bottom w:val="nil"/>
            </w:tcBorders>
            <w:vAlign w:val="bottom"/>
          </w:tcPr>
          <w:p w14:paraId="45F0F060" w14:textId="07E3A2D0" w:rsidR="00DB2A67" w:rsidRDefault="00DB2A67" w:rsidP="00DB2A67">
            <w:r>
              <w:rPr>
                <w:rFonts w:ascii="Calibri" w:hAnsi="Calibri" w:cs="Calibri"/>
                <w:color w:val="000000"/>
              </w:rPr>
              <w:t>Dietary Cholesterol</w:t>
            </w:r>
          </w:p>
        </w:tc>
        <w:tc>
          <w:tcPr>
            <w:tcW w:w="1168" w:type="dxa"/>
            <w:tcBorders>
              <w:top w:val="nil"/>
              <w:bottom w:val="nil"/>
              <w:right w:val="nil"/>
            </w:tcBorders>
            <w:vAlign w:val="bottom"/>
          </w:tcPr>
          <w:p w14:paraId="4742769B" w14:textId="77777777" w:rsidR="00DB2A67" w:rsidRPr="007F2E39" w:rsidRDefault="00DB2A67" w:rsidP="00DB2A67">
            <w:pPr>
              <w:rPr>
                <w:sz w:val="16"/>
                <w:szCs w:val="16"/>
              </w:rPr>
            </w:pPr>
            <w:r>
              <w:rPr>
                <w:rFonts w:ascii="Calibri" w:hAnsi="Calibri" w:cs="Calibri"/>
                <w:color w:val="000000"/>
              </w:rPr>
              <w:t>6.11E-06</w:t>
            </w:r>
          </w:p>
        </w:tc>
        <w:tc>
          <w:tcPr>
            <w:tcW w:w="1114" w:type="dxa"/>
            <w:tcBorders>
              <w:top w:val="nil"/>
              <w:left w:val="nil"/>
              <w:bottom w:val="nil"/>
              <w:right w:val="nil"/>
            </w:tcBorders>
            <w:vAlign w:val="bottom"/>
          </w:tcPr>
          <w:p w14:paraId="5BCCE914" w14:textId="77777777" w:rsidR="00DB2A67" w:rsidRPr="007F2E39" w:rsidRDefault="00DB2A67" w:rsidP="00DB2A67">
            <w:pPr>
              <w:rPr>
                <w:sz w:val="16"/>
                <w:szCs w:val="16"/>
              </w:rPr>
            </w:pPr>
            <w:r>
              <w:rPr>
                <w:rFonts w:ascii="Calibri" w:hAnsi="Calibri" w:cs="Calibri"/>
                <w:color w:val="000000"/>
              </w:rPr>
              <w:t>1.48E-05</w:t>
            </w:r>
          </w:p>
        </w:tc>
        <w:tc>
          <w:tcPr>
            <w:tcW w:w="1021" w:type="dxa"/>
            <w:tcBorders>
              <w:top w:val="nil"/>
              <w:left w:val="nil"/>
              <w:bottom w:val="nil"/>
            </w:tcBorders>
            <w:vAlign w:val="bottom"/>
          </w:tcPr>
          <w:p w14:paraId="5F169D20" w14:textId="77777777" w:rsidR="00DB2A67" w:rsidRPr="007F2E39" w:rsidRDefault="00DB2A67" w:rsidP="00DB2A67">
            <w:pPr>
              <w:rPr>
                <w:sz w:val="16"/>
                <w:szCs w:val="16"/>
              </w:rPr>
            </w:pPr>
            <w:r>
              <w:rPr>
                <w:rFonts w:ascii="Calibri" w:hAnsi="Calibri" w:cs="Calibri"/>
                <w:color w:val="000000"/>
              </w:rPr>
              <w:t>0.412</w:t>
            </w:r>
          </w:p>
        </w:tc>
        <w:tc>
          <w:tcPr>
            <w:tcW w:w="1169" w:type="dxa"/>
            <w:tcBorders>
              <w:top w:val="nil"/>
              <w:bottom w:val="nil"/>
              <w:right w:val="nil"/>
            </w:tcBorders>
            <w:vAlign w:val="bottom"/>
          </w:tcPr>
          <w:p w14:paraId="0196ADF2" w14:textId="77777777" w:rsidR="00DB2A67" w:rsidRPr="005F4573" w:rsidRDefault="00DB2A67" w:rsidP="00DB2A67">
            <w:pPr>
              <w:rPr>
                <w:sz w:val="16"/>
                <w:szCs w:val="16"/>
              </w:rPr>
            </w:pPr>
            <w:r>
              <w:rPr>
                <w:rFonts w:ascii="Calibri" w:hAnsi="Calibri" w:cs="Calibri"/>
                <w:color w:val="000000"/>
              </w:rPr>
              <w:t>9.00E-06</w:t>
            </w:r>
          </w:p>
        </w:tc>
        <w:tc>
          <w:tcPr>
            <w:tcW w:w="1169" w:type="dxa"/>
            <w:tcBorders>
              <w:top w:val="nil"/>
              <w:left w:val="nil"/>
              <w:bottom w:val="nil"/>
            </w:tcBorders>
            <w:vAlign w:val="bottom"/>
          </w:tcPr>
          <w:p w14:paraId="0C9BBDD0" w14:textId="77777777" w:rsidR="00DB2A67" w:rsidRPr="005F4573" w:rsidRDefault="00DB2A67" w:rsidP="00DB2A67">
            <w:pPr>
              <w:rPr>
                <w:sz w:val="16"/>
                <w:szCs w:val="16"/>
              </w:rPr>
            </w:pPr>
            <w:r>
              <w:rPr>
                <w:rFonts w:ascii="Calibri" w:hAnsi="Calibri" w:cs="Calibri"/>
                <w:color w:val="000000"/>
              </w:rPr>
              <w:t>1.41E-05</w:t>
            </w:r>
          </w:p>
        </w:tc>
        <w:tc>
          <w:tcPr>
            <w:tcW w:w="1060" w:type="dxa"/>
            <w:tcBorders>
              <w:top w:val="nil"/>
              <w:bottom w:val="nil"/>
              <w:right w:val="nil"/>
            </w:tcBorders>
            <w:vAlign w:val="bottom"/>
          </w:tcPr>
          <w:p w14:paraId="4DCD7E13" w14:textId="77777777" w:rsidR="00DB2A67" w:rsidRDefault="00DB2A67" w:rsidP="00DB2A67">
            <w:r>
              <w:rPr>
                <w:rFonts w:ascii="Calibri" w:hAnsi="Calibri" w:cs="Calibri"/>
                <w:color w:val="000000"/>
              </w:rPr>
              <w:t>0.68</w:t>
            </w:r>
          </w:p>
        </w:tc>
        <w:tc>
          <w:tcPr>
            <w:tcW w:w="1397" w:type="dxa"/>
            <w:tcBorders>
              <w:top w:val="nil"/>
              <w:left w:val="nil"/>
              <w:bottom w:val="nil"/>
            </w:tcBorders>
            <w:vAlign w:val="bottom"/>
          </w:tcPr>
          <w:p w14:paraId="5F6A7601" w14:textId="77777777" w:rsidR="00DB2A67" w:rsidRDefault="00DB2A67" w:rsidP="00DB2A67">
            <w:r>
              <w:rPr>
                <w:rFonts w:ascii="Calibri" w:hAnsi="Calibri" w:cs="Calibri"/>
                <w:color w:val="000000"/>
              </w:rPr>
              <w:t>1.05</w:t>
            </w:r>
          </w:p>
        </w:tc>
      </w:tr>
      <w:tr w:rsidR="00DB2A67" w14:paraId="51420F53" w14:textId="77777777" w:rsidTr="006D5A84">
        <w:tc>
          <w:tcPr>
            <w:tcW w:w="2478" w:type="dxa"/>
            <w:tcBorders>
              <w:top w:val="nil"/>
              <w:bottom w:val="nil"/>
            </w:tcBorders>
            <w:vAlign w:val="bottom"/>
          </w:tcPr>
          <w:p w14:paraId="6E4AF6FA" w14:textId="1AA62F3B" w:rsidR="00DB2A67" w:rsidRDefault="00DB2A67" w:rsidP="00DB2A67">
            <w:r>
              <w:rPr>
                <w:rFonts w:ascii="Calibri" w:hAnsi="Calibri" w:cs="Calibri"/>
                <w:color w:val="000000"/>
              </w:rPr>
              <w:t>Age</w:t>
            </w:r>
          </w:p>
        </w:tc>
        <w:tc>
          <w:tcPr>
            <w:tcW w:w="1168" w:type="dxa"/>
            <w:tcBorders>
              <w:top w:val="nil"/>
              <w:bottom w:val="nil"/>
              <w:right w:val="nil"/>
            </w:tcBorders>
            <w:vAlign w:val="bottom"/>
          </w:tcPr>
          <w:p w14:paraId="4CF1CCDB" w14:textId="77777777" w:rsidR="00DB2A67" w:rsidRPr="007F2E39" w:rsidRDefault="00DB2A67" w:rsidP="00DB2A67">
            <w:pPr>
              <w:rPr>
                <w:sz w:val="16"/>
                <w:szCs w:val="16"/>
              </w:rPr>
            </w:pPr>
            <w:r>
              <w:rPr>
                <w:rFonts w:ascii="Calibri" w:hAnsi="Calibri" w:cs="Calibri"/>
                <w:color w:val="000000"/>
              </w:rPr>
              <w:t>2.89E-03</w:t>
            </w:r>
          </w:p>
        </w:tc>
        <w:tc>
          <w:tcPr>
            <w:tcW w:w="1114" w:type="dxa"/>
            <w:tcBorders>
              <w:top w:val="nil"/>
              <w:left w:val="nil"/>
              <w:bottom w:val="nil"/>
              <w:right w:val="nil"/>
            </w:tcBorders>
            <w:vAlign w:val="bottom"/>
          </w:tcPr>
          <w:p w14:paraId="734CC718" w14:textId="77777777" w:rsidR="00DB2A67" w:rsidRPr="007F2E39" w:rsidRDefault="00DB2A67" w:rsidP="00DB2A67">
            <w:pPr>
              <w:rPr>
                <w:sz w:val="16"/>
                <w:szCs w:val="16"/>
              </w:rPr>
            </w:pPr>
            <w:r>
              <w:rPr>
                <w:rFonts w:ascii="Calibri" w:hAnsi="Calibri" w:cs="Calibri"/>
                <w:color w:val="000000"/>
              </w:rPr>
              <w:t>1.36E-04</w:t>
            </w:r>
          </w:p>
        </w:tc>
        <w:tc>
          <w:tcPr>
            <w:tcW w:w="1021" w:type="dxa"/>
            <w:tcBorders>
              <w:top w:val="nil"/>
              <w:left w:val="nil"/>
              <w:bottom w:val="nil"/>
            </w:tcBorders>
            <w:vAlign w:val="bottom"/>
          </w:tcPr>
          <w:p w14:paraId="637EE63E" w14:textId="77777777" w:rsidR="00DB2A67" w:rsidRPr="007F2E39" w:rsidRDefault="00DB2A67" w:rsidP="00DB2A67">
            <w:pPr>
              <w:rPr>
                <w:sz w:val="16"/>
                <w:szCs w:val="16"/>
              </w:rPr>
            </w:pPr>
            <w:r>
              <w:rPr>
                <w:rFonts w:ascii="Calibri" w:hAnsi="Calibri" w:cs="Calibri"/>
                <w:color w:val="000000"/>
              </w:rPr>
              <w:t>21.28</w:t>
            </w:r>
          </w:p>
        </w:tc>
        <w:tc>
          <w:tcPr>
            <w:tcW w:w="1169" w:type="dxa"/>
            <w:tcBorders>
              <w:top w:val="nil"/>
              <w:bottom w:val="nil"/>
              <w:right w:val="nil"/>
            </w:tcBorders>
            <w:vAlign w:val="bottom"/>
          </w:tcPr>
          <w:p w14:paraId="1653C28D" w14:textId="77777777" w:rsidR="00DB2A67" w:rsidRPr="005F4573" w:rsidRDefault="00DB2A67" w:rsidP="00DB2A67">
            <w:pPr>
              <w:rPr>
                <w:sz w:val="16"/>
                <w:szCs w:val="16"/>
              </w:rPr>
            </w:pPr>
            <w:r>
              <w:rPr>
                <w:rFonts w:ascii="Calibri" w:hAnsi="Calibri" w:cs="Calibri"/>
                <w:color w:val="000000"/>
              </w:rPr>
              <w:t>2.88E-03</w:t>
            </w:r>
          </w:p>
        </w:tc>
        <w:tc>
          <w:tcPr>
            <w:tcW w:w="1169" w:type="dxa"/>
            <w:tcBorders>
              <w:top w:val="nil"/>
              <w:left w:val="nil"/>
              <w:bottom w:val="nil"/>
            </w:tcBorders>
            <w:vAlign w:val="bottom"/>
          </w:tcPr>
          <w:p w14:paraId="265B4F86" w14:textId="77777777" w:rsidR="00DB2A67" w:rsidRPr="005F4573" w:rsidRDefault="00DB2A67" w:rsidP="00DB2A67">
            <w:pPr>
              <w:rPr>
                <w:sz w:val="16"/>
                <w:szCs w:val="16"/>
              </w:rPr>
            </w:pPr>
            <w:r>
              <w:rPr>
                <w:rFonts w:ascii="Calibri" w:hAnsi="Calibri" w:cs="Calibri"/>
                <w:color w:val="000000"/>
              </w:rPr>
              <w:t>1.39E-04</w:t>
            </w:r>
          </w:p>
        </w:tc>
        <w:tc>
          <w:tcPr>
            <w:tcW w:w="1060" w:type="dxa"/>
            <w:tcBorders>
              <w:top w:val="nil"/>
              <w:bottom w:val="nil"/>
              <w:right w:val="nil"/>
            </w:tcBorders>
            <w:vAlign w:val="bottom"/>
          </w:tcPr>
          <w:p w14:paraId="18069948" w14:textId="77777777" w:rsidR="00DB2A67" w:rsidRDefault="00DB2A67" w:rsidP="00DB2A67">
            <w:r>
              <w:rPr>
                <w:rFonts w:ascii="Calibri" w:hAnsi="Calibri" w:cs="Calibri"/>
                <w:color w:val="000000"/>
              </w:rPr>
              <w:t>1.00</w:t>
            </w:r>
          </w:p>
        </w:tc>
        <w:tc>
          <w:tcPr>
            <w:tcW w:w="1397" w:type="dxa"/>
            <w:tcBorders>
              <w:top w:val="nil"/>
              <w:left w:val="nil"/>
              <w:bottom w:val="nil"/>
            </w:tcBorders>
            <w:vAlign w:val="bottom"/>
          </w:tcPr>
          <w:p w14:paraId="50330B37" w14:textId="77777777" w:rsidR="00DB2A67" w:rsidRDefault="00DB2A67" w:rsidP="00DB2A67">
            <w:r>
              <w:rPr>
                <w:rFonts w:ascii="Calibri" w:hAnsi="Calibri" w:cs="Calibri"/>
                <w:color w:val="000000"/>
              </w:rPr>
              <w:t>0.98</w:t>
            </w:r>
          </w:p>
        </w:tc>
      </w:tr>
      <w:tr w:rsidR="00DB2A67" w14:paraId="3F02744F" w14:textId="77777777" w:rsidTr="006D5A84">
        <w:tc>
          <w:tcPr>
            <w:tcW w:w="2478" w:type="dxa"/>
            <w:tcBorders>
              <w:top w:val="nil"/>
              <w:bottom w:val="nil"/>
            </w:tcBorders>
            <w:vAlign w:val="bottom"/>
          </w:tcPr>
          <w:p w14:paraId="6E52D4E4" w14:textId="54FA0ACE" w:rsidR="00DB2A67" w:rsidRDefault="00DB2A67" w:rsidP="00DB2A67">
            <w:r>
              <w:rPr>
                <w:rFonts w:ascii="Calibri" w:hAnsi="Calibri" w:cs="Calibri"/>
                <w:color w:val="000000"/>
              </w:rPr>
              <w:t>Sex</w:t>
            </w:r>
          </w:p>
        </w:tc>
        <w:tc>
          <w:tcPr>
            <w:tcW w:w="1168" w:type="dxa"/>
            <w:tcBorders>
              <w:top w:val="nil"/>
              <w:bottom w:val="nil"/>
              <w:right w:val="nil"/>
            </w:tcBorders>
            <w:vAlign w:val="bottom"/>
          </w:tcPr>
          <w:p w14:paraId="7ABE24B0" w14:textId="77777777" w:rsidR="00DB2A67" w:rsidRPr="007F2E39" w:rsidRDefault="00DB2A67" w:rsidP="00DB2A67">
            <w:pPr>
              <w:rPr>
                <w:sz w:val="16"/>
                <w:szCs w:val="16"/>
              </w:rPr>
            </w:pPr>
            <w:r>
              <w:rPr>
                <w:rFonts w:ascii="Calibri" w:hAnsi="Calibri" w:cs="Calibri"/>
                <w:color w:val="000000"/>
              </w:rPr>
              <w:t>2.67E-02</w:t>
            </w:r>
          </w:p>
        </w:tc>
        <w:tc>
          <w:tcPr>
            <w:tcW w:w="1114" w:type="dxa"/>
            <w:tcBorders>
              <w:top w:val="nil"/>
              <w:left w:val="nil"/>
              <w:bottom w:val="nil"/>
              <w:right w:val="nil"/>
            </w:tcBorders>
            <w:vAlign w:val="bottom"/>
          </w:tcPr>
          <w:p w14:paraId="6B92697F" w14:textId="77777777" w:rsidR="00DB2A67" w:rsidRPr="007F2E39" w:rsidRDefault="00DB2A67" w:rsidP="00DB2A67">
            <w:pPr>
              <w:rPr>
                <w:sz w:val="16"/>
                <w:szCs w:val="16"/>
              </w:rPr>
            </w:pPr>
            <w:r>
              <w:rPr>
                <w:rFonts w:ascii="Calibri" w:hAnsi="Calibri" w:cs="Calibri"/>
                <w:color w:val="000000"/>
              </w:rPr>
              <w:t>4.96E-03</w:t>
            </w:r>
          </w:p>
        </w:tc>
        <w:tc>
          <w:tcPr>
            <w:tcW w:w="1021" w:type="dxa"/>
            <w:tcBorders>
              <w:top w:val="nil"/>
              <w:left w:val="nil"/>
              <w:bottom w:val="nil"/>
            </w:tcBorders>
            <w:vAlign w:val="bottom"/>
          </w:tcPr>
          <w:p w14:paraId="6AE62D30" w14:textId="77777777" w:rsidR="00DB2A67" w:rsidRPr="007F2E39" w:rsidRDefault="00DB2A67" w:rsidP="00DB2A67">
            <w:pPr>
              <w:rPr>
                <w:sz w:val="16"/>
                <w:szCs w:val="16"/>
              </w:rPr>
            </w:pPr>
            <w:r>
              <w:rPr>
                <w:rFonts w:ascii="Calibri" w:hAnsi="Calibri" w:cs="Calibri"/>
                <w:color w:val="000000"/>
              </w:rPr>
              <w:t>5.388</w:t>
            </w:r>
          </w:p>
        </w:tc>
        <w:tc>
          <w:tcPr>
            <w:tcW w:w="1169" w:type="dxa"/>
            <w:tcBorders>
              <w:top w:val="nil"/>
              <w:bottom w:val="nil"/>
              <w:right w:val="nil"/>
            </w:tcBorders>
            <w:vAlign w:val="bottom"/>
          </w:tcPr>
          <w:p w14:paraId="1B60749D" w14:textId="77777777" w:rsidR="00DB2A67" w:rsidRPr="005F4573" w:rsidRDefault="00DB2A67" w:rsidP="00DB2A67">
            <w:pPr>
              <w:rPr>
                <w:sz w:val="16"/>
                <w:szCs w:val="16"/>
              </w:rPr>
            </w:pPr>
            <w:r>
              <w:rPr>
                <w:rFonts w:ascii="Calibri" w:hAnsi="Calibri" w:cs="Calibri"/>
                <w:color w:val="000000"/>
              </w:rPr>
              <w:t>2.66E-02</w:t>
            </w:r>
          </w:p>
        </w:tc>
        <w:tc>
          <w:tcPr>
            <w:tcW w:w="1169" w:type="dxa"/>
            <w:tcBorders>
              <w:top w:val="nil"/>
              <w:left w:val="nil"/>
              <w:bottom w:val="nil"/>
            </w:tcBorders>
            <w:vAlign w:val="bottom"/>
          </w:tcPr>
          <w:p w14:paraId="5E666D58" w14:textId="77777777" w:rsidR="00DB2A67" w:rsidRPr="005F4573" w:rsidRDefault="00DB2A67" w:rsidP="00DB2A67">
            <w:pPr>
              <w:rPr>
                <w:sz w:val="16"/>
                <w:szCs w:val="16"/>
              </w:rPr>
            </w:pPr>
            <w:r>
              <w:rPr>
                <w:rFonts w:ascii="Calibri" w:hAnsi="Calibri" w:cs="Calibri"/>
                <w:color w:val="000000"/>
              </w:rPr>
              <w:t>4.92E-03</w:t>
            </w:r>
          </w:p>
        </w:tc>
        <w:tc>
          <w:tcPr>
            <w:tcW w:w="1060" w:type="dxa"/>
            <w:tcBorders>
              <w:top w:val="nil"/>
              <w:bottom w:val="nil"/>
              <w:right w:val="nil"/>
            </w:tcBorders>
            <w:vAlign w:val="bottom"/>
          </w:tcPr>
          <w:p w14:paraId="1A7DBFA8" w14:textId="77777777" w:rsidR="00DB2A67" w:rsidRDefault="00DB2A67" w:rsidP="00DB2A67">
            <w:r>
              <w:rPr>
                <w:rFonts w:ascii="Calibri" w:hAnsi="Calibri" w:cs="Calibri"/>
                <w:color w:val="000000"/>
              </w:rPr>
              <w:t>1.00</w:t>
            </w:r>
          </w:p>
        </w:tc>
        <w:tc>
          <w:tcPr>
            <w:tcW w:w="1397" w:type="dxa"/>
            <w:tcBorders>
              <w:top w:val="nil"/>
              <w:left w:val="nil"/>
              <w:bottom w:val="nil"/>
            </w:tcBorders>
            <w:vAlign w:val="bottom"/>
          </w:tcPr>
          <w:p w14:paraId="652E5F14" w14:textId="77777777" w:rsidR="00DB2A67" w:rsidRDefault="00DB2A67" w:rsidP="00DB2A67">
            <w:r>
              <w:rPr>
                <w:rFonts w:ascii="Calibri" w:hAnsi="Calibri" w:cs="Calibri"/>
                <w:color w:val="000000"/>
              </w:rPr>
              <w:t>1.01</w:t>
            </w:r>
          </w:p>
        </w:tc>
      </w:tr>
      <w:tr w:rsidR="00DB2A67" w14:paraId="72B036BA" w14:textId="77777777" w:rsidTr="006D5A84">
        <w:tc>
          <w:tcPr>
            <w:tcW w:w="2478" w:type="dxa"/>
            <w:tcBorders>
              <w:top w:val="nil"/>
              <w:bottom w:val="nil"/>
            </w:tcBorders>
            <w:vAlign w:val="bottom"/>
          </w:tcPr>
          <w:p w14:paraId="5C34BFB5" w14:textId="3EDE7297" w:rsidR="00DB2A67" w:rsidRDefault="00DB2A67" w:rsidP="00DB2A67">
            <w:r>
              <w:rPr>
                <w:rFonts w:ascii="Calibri" w:hAnsi="Calibri" w:cs="Calibri"/>
                <w:color w:val="000000"/>
              </w:rPr>
              <w:t>Mexican American</w:t>
            </w:r>
          </w:p>
        </w:tc>
        <w:tc>
          <w:tcPr>
            <w:tcW w:w="1168" w:type="dxa"/>
            <w:tcBorders>
              <w:top w:val="nil"/>
              <w:bottom w:val="nil"/>
              <w:right w:val="nil"/>
            </w:tcBorders>
            <w:vAlign w:val="bottom"/>
          </w:tcPr>
          <w:p w14:paraId="6EAB67C1" w14:textId="77777777" w:rsidR="00DB2A67" w:rsidRPr="007F2E39" w:rsidRDefault="00DB2A67" w:rsidP="00DB2A67">
            <w:pPr>
              <w:rPr>
                <w:sz w:val="16"/>
                <w:szCs w:val="16"/>
              </w:rPr>
            </w:pPr>
            <w:r>
              <w:rPr>
                <w:rFonts w:ascii="Calibri" w:hAnsi="Calibri" w:cs="Calibri"/>
                <w:color w:val="000000"/>
              </w:rPr>
              <w:t>1.78E-02</w:t>
            </w:r>
          </w:p>
        </w:tc>
        <w:tc>
          <w:tcPr>
            <w:tcW w:w="1114" w:type="dxa"/>
            <w:tcBorders>
              <w:top w:val="nil"/>
              <w:left w:val="nil"/>
              <w:bottom w:val="nil"/>
              <w:right w:val="nil"/>
            </w:tcBorders>
            <w:vAlign w:val="bottom"/>
          </w:tcPr>
          <w:p w14:paraId="40B8519F" w14:textId="77777777" w:rsidR="00DB2A67" w:rsidRPr="007F2E39" w:rsidRDefault="00DB2A67" w:rsidP="00DB2A67">
            <w:pPr>
              <w:rPr>
                <w:sz w:val="16"/>
                <w:szCs w:val="16"/>
              </w:rPr>
            </w:pPr>
            <w:r>
              <w:rPr>
                <w:rFonts w:ascii="Calibri" w:hAnsi="Calibri" w:cs="Calibri"/>
                <w:color w:val="000000"/>
              </w:rPr>
              <w:t>6.67E-03</w:t>
            </w:r>
          </w:p>
        </w:tc>
        <w:tc>
          <w:tcPr>
            <w:tcW w:w="1021" w:type="dxa"/>
            <w:tcBorders>
              <w:top w:val="nil"/>
              <w:left w:val="nil"/>
              <w:bottom w:val="nil"/>
            </w:tcBorders>
            <w:vAlign w:val="bottom"/>
          </w:tcPr>
          <w:p w14:paraId="7A201A00" w14:textId="77777777" w:rsidR="00DB2A67" w:rsidRPr="007F2E39" w:rsidRDefault="00DB2A67" w:rsidP="00DB2A67">
            <w:pPr>
              <w:rPr>
                <w:sz w:val="16"/>
                <w:szCs w:val="16"/>
              </w:rPr>
            </w:pPr>
            <w:r>
              <w:rPr>
                <w:rFonts w:ascii="Calibri" w:hAnsi="Calibri" w:cs="Calibri"/>
                <w:color w:val="000000"/>
              </w:rPr>
              <w:t>2.673</w:t>
            </w:r>
          </w:p>
        </w:tc>
        <w:tc>
          <w:tcPr>
            <w:tcW w:w="1169" w:type="dxa"/>
            <w:tcBorders>
              <w:top w:val="nil"/>
              <w:bottom w:val="nil"/>
              <w:right w:val="nil"/>
            </w:tcBorders>
            <w:vAlign w:val="bottom"/>
          </w:tcPr>
          <w:p w14:paraId="3C9258A7" w14:textId="77777777" w:rsidR="00DB2A67" w:rsidRPr="005F4573" w:rsidRDefault="00DB2A67" w:rsidP="00DB2A67">
            <w:pPr>
              <w:rPr>
                <w:sz w:val="16"/>
                <w:szCs w:val="16"/>
              </w:rPr>
            </w:pPr>
            <w:r>
              <w:rPr>
                <w:rFonts w:ascii="Calibri" w:hAnsi="Calibri" w:cs="Calibri"/>
                <w:color w:val="000000"/>
              </w:rPr>
              <w:t>1.81E-02</w:t>
            </w:r>
          </w:p>
        </w:tc>
        <w:tc>
          <w:tcPr>
            <w:tcW w:w="1169" w:type="dxa"/>
            <w:tcBorders>
              <w:top w:val="nil"/>
              <w:left w:val="nil"/>
              <w:bottom w:val="nil"/>
            </w:tcBorders>
            <w:vAlign w:val="bottom"/>
          </w:tcPr>
          <w:p w14:paraId="555FD2D0" w14:textId="77777777" w:rsidR="00DB2A67" w:rsidRPr="005F4573" w:rsidRDefault="00DB2A67" w:rsidP="00DB2A67">
            <w:pPr>
              <w:rPr>
                <w:sz w:val="16"/>
                <w:szCs w:val="16"/>
              </w:rPr>
            </w:pPr>
            <w:r>
              <w:rPr>
                <w:rFonts w:ascii="Calibri" w:hAnsi="Calibri" w:cs="Calibri"/>
                <w:color w:val="000000"/>
              </w:rPr>
              <w:t>6.75E-03</w:t>
            </w:r>
          </w:p>
        </w:tc>
        <w:tc>
          <w:tcPr>
            <w:tcW w:w="1060" w:type="dxa"/>
            <w:tcBorders>
              <w:top w:val="nil"/>
              <w:bottom w:val="nil"/>
              <w:right w:val="nil"/>
            </w:tcBorders>
            <w:vAlign w:val="bottom"/>
          </w:tcPr>
          <w:p w14:paraId="58274EBA" w14:textId="77777777" w:rsidR="00DB2A67" w:rsidRDefault="00DB2A67" w:rsidP="00DB2A67">
            <w:r>
              <w:rPr>
                <w:rFonts w:ascii="Calibri" w:hAnsi="Calibri" w:cs="Calibri"/>
                <w:color w:val="000000"/>
              </w:rPr>
              <w:t>0.98</w:t>
            </w:r>
          </w:p>
        </w:tc>
        <w:tc>
          <w:tcPr>
            <w:tcW w:w="1397" w:type="dxa"/>
            <w:tcBorders>
              <w:top w:val="nil"/>
              <w:left w:val="nil"/>
              <w:bottom w:val="nil"/>
            </w:tcBorders>
            <w:vAlign w:val="bottom"/>
          </w:tcPr>
          <w:p w14:paraId="77041540" w14:textId="77777777" w:rsidR="00DB2A67" w:rsidRDefault="00DB2A67" w:rsidP="00DB2A67">
            <w:r>
              <w:rPr>
                <w:rFonts w:ascii="Calibri" w:hAnsi="Calibri" w:cs="Calibri"/>
                <w:color w:val="000000"/>
              </w:rPr>
              <w:t>0.99</w:t>
            </w:r>
          </w:p>
        </w:tc>
      </w:tr>
      <w:tr w:rsidR="00DB2A67" w14:paraId="4416EDBC" w14:textId="77777777" w:rsidTr="006D5A84">
        <w:tc>
          <w:tcPr>
            <w:tcW w:w="2478" w:type="dxa"/>
            <w:tcBorders>
              <w:top w:val="nil"/>
              <w:bottom w:val="nil"/>
            </w:tcBorders>
            <w:vAlign w:val="bottom"/>
          </w:tcPr>
          <w:p w14:paraId="6D306EC9" w14:textId="5E4925BC" w:rsidR="00DB2A67" w:rsidRDefault="00DB2A67" w:rsidP="00DB2A67">
            <w:r>
              <w:t>Other Hispanic</w:t>
            </w:r>
          </w:p>
        </w:tc>
        <w:tc>
          <w:tcPr>
            <w:tcW w:w="1168" w:type="dxa"/>
            <w:tcBorders>
              <w:top w:val="nil"/>
              <w:bottom w:val="nil"/>
              <w:right w:val="nil"/>
            </w:tcBorders>
            <w:vAlign w:val="bottom"/>
          </w:tcPr>
          <w:p w14:paraId="7617008A" w14:textId="77777777" w:rsidR="00DB2A67" w:rsidRPr="007F2E39" w:rsidRDefault="00DB2A67" w:rsidP="00DB2A67">
            <w:pPr>
              <w:rPr>
                <w:sz w:val="16"/>
                <w:szCs w:val="16"/>
              </w:rPr>
            </w:pPr>
            <w:r>
              <w:rPr>
                <w:rFonts w:ascii="Calibri" w:hAnsi="Calibri" w:cs="Calibri"/>
                <w:color w:val="000000"/>
              </w:rPr>
              <w:t>2.85E-02</w:t>
            </w:r>
          </w:p>
        </w:tc>
        <w:tc>
          <w:tcPr>
            <w:tcW w:w="1114" w:type="dxa"/>
            <w:tcBorders>
              <w:top w:val="nil"/>
              <w:left w:val="nil"/>
              <w:bottom w:val="nil"/>
              <w:right w:val="nil"/>
            </w:tcBorders>
            <w:vAlign w:val="bottom"/>
          </w:tcPr>
          <w:p w14:paraId="6B7CA125" w14:textId="77777777" w:rsidR="00DB2A67" w:rsidRPr="007F2E39" w:rsidRDefault="00DB2A67" w:rsidP="00DB2A67">
            <w:pPr>
              <w:rPr>
                <w:sz w:val="16"/>
                <w:szCs w:val="16"/>
              </w:rPr>
            </w:pPr>
            <w:r>
              <w:rPr>
                <w:rFonts w:ascii="Calibri" w:hAnsi="Calibri" w:cs="Calibri"/>
                <w:color w:val="000000"/>
              </w:rPr>
              <w:t>8.27E-03</w:t>
            </w:r>
          </w:p>
        </w:tc>
        <w:tc>
          <w:tcPr>
            <w:tcW w:w="1021" w:type="dxa"/>
            <w:tcBorders>
              <w:top w:val="nil"/>
              <w:left w:val="nil"/>
              <w:bottom w:val="nil"/>
            </w:tcBorders>
            <w:vAlign w:val="bottom"/>
          </w:tcPr>
          <w:p w14:paraId="273F01C1" w14:textId="77777777" w:rsidR="00DB2A67" w:rsidRPr="007F2E39" w:rsidRDefault="00DB2A67" w:rsidP="00DB2A67">
            <w:pPr>
              <w:rPr>
                <w:sz w:val="16"/>
                <w:szCs w:val="16"/>
              </w:rPr>
            </w:pPr>
            <w:r>
              <w:rPr>
                <w:rFonts w:ascii="Calibri" w:hAnsi="Calibri" w:cs="Calibri"/>
                <w:color w:val="000000"/>
              </w:rPr>
              <w:t>3.44</w:t>
            </w:r>
          </w:p>
        </w:tc>
        <w:tc>
          <w:tcPr>
            <w:tcW w:w="1169" w:type="dxa"/>
            <w:tcBorders>
              <w:top w:val="nil"/>
              <w:bottom w:val="nil"/>
              <w:right w:val="nil"/>
            </w:tcBorders>
            <w:vAlign w:val="bottom"/>
          </w:tcPr>
          <w:p w14:paraId="3732FF96" w14:textId="77777777" w:rsidR="00DB2A67" w:rsidRPr="005F4573" w:rsidRDefault="00DB2A67" w:rsidP="00DB2A67">
            <w:pPr>
              <w:rPr>
                <w:sz w:val="16"/>
                <w:szCs w:val="16"/>
              </w:rPr>
            </w:pPr>
            <w:r>
              <w:rPr>
                <w:rFonts w:ascii="Calibri" w:hAnsi="Calibri" w:cs="Calibri"/>
                <w:color w:val="000000"/>
              </w:rPr>
              <w:t>2.89E-02</w:t>
            </w:r>
          </w:p>
        </w:tc>
        <w:tc>
          <w:tcPr>
            <w:tcW w:w="1169" w:type="dxa"/>
            <w:tcBorders>
              <w:top w:val="nil"/>
              <w:left w:val="nil"/>
              <w:bottom w:val="nil"/>
            </w:tcBorders>
            <w:vAlign w:val="bottom"/>
          </w:tcPr>
          <w:p w14:paraId="3A83F95B" w14:textId="77777777" w:rsidR="00DB2A67" w:rsidRPr="005F4573" w:rsidRDefault="00DB2A67" w:rsidP="00DB2A67">
            <w:pPr>
              <w:rPr>
                <w:sz w:val="16"/>
                <w:szCs w:val="16"/>
              </w:rPr>
            </w:pPr>
            <w:r>
              <w:rPr>
                <w:rFonts w:ascii="Calibri" w:hAnsi="Calibri" w:cs="Calibri"/>
                <w:color w:val="000000"/>
              </w:rPr>
              <w:t>8.28E-03</w:t>
            </w:r>
          </w:p>
        </w:tc>
        <w:tc>
          <w:tcPr>
            <w:tcW w:w="1060" w:type="dxa"/>
            <w:tcBorders>
              <w:top w:val="nil"/>
              <w:bottom w:val="nil"/>
              <w:right w:val="nil"/>
            </w:tcBorders>
            <w:vAlign w:val="bottom"/>
          </w:tcPr>
          <w:p w14:paraId="7401E60E" w14:textId="77777777" w:rsidR="00DB2A67" w:rsidRDefault="00DB2A67" w:rsidP="00DB2A67">
            <w:r>
              <w:rPr>
                <w:rFonts w:ascii="Calibri" w:hAnsi="Calibri" w:cs="Calibri"/>
                <w:color w:val="000000"/>
              </w:rPr>
              <w:t>0.98</w:t>
            </w:r>
          </w:p>
        </w:tc>
        <w:tc>
          <w:tcPr>
            <w:tcW w:w="1397" w:type="dxa"/>
            <w:tcBorders>
              <w:top w:val="nil"/>
              <w:left w:val="nil"/>
              <w:bottom w:val="nil"/>
            </w:tcBorders>
            <w:vAlign w:val="bottom"/>
          </w:tcPr>
          <w:p w14:paraId="07E3AAAA" w14:textId="77777777" w:rsidR="00DB2A67" w:rsidRDefault="00DB2A67" w:rsidP="00DB2A67">
            <w:r>
              <w:rPr>
                <w:rFonts w:ascii="Calibri" w:hAnsi="Calibri" w:cs="Calibri"/>
                <w:color w:val="000000"/>
              </w:rPr>
              <w:t>1.00</w:t>
            </w:r>
          </w:p>
        </w:tc>
      </w:tr>
      <w:tr w:rsidR="00DB2A67" w14:paraId="3D0E153A" w14:textId="77777777" w:rsidTr="006D5A84">
        <w:tc>
          <w:tcPr>
            <w:tcW w:w="2478" w:type="dxa"/>
            <w:tcBorders>
              <w:top w:val="nil"/>
              <w:bottom w:val="nil"/>
            </w:tcBorders>
            <w:vAlign w:val="bottom"/>
          </w:tcPr>
          <w:p w14:paraId="3EAB250E" w14:textId="3331C4AA" w:rsidR="00DB2A67" w:rsidRDefault="00DB2A67" w:rsidP="00DB2A67">
            <w:r>
              <w:rPr>
                <w:rFonts w:ascii="Calibri" w:hAnsi="Calibri" w:cs="Calibri"/>
                <w:color w:val="000000"/>
              </w:rPr>
              <w:t>Non-Hispanic Black</w:t>
            </w:r>
          </w:p>
        </w:tc>
        <w:tc>
          <w:tcPr>
            <w:tcW w:w="1168" w:type="dxa"/>
            <w:tcBorders>
              <w:top w:val="nil"/>
              <w:bottom w:val="nil"/>
              <w:right w:val="nil"/>
            </w:tcBorders>
            <w:vAlign w:val="bottom"/>
          </w:tcPr>
          <w:p w14:paraId="46B9692B" w14:textId="77777777" w:rsidR="00DB2A67" w:rsidRPr="007F2E39" w:rsidRDefault="00DB2A67" w:rsidP="00DB2A67">
            <w:pPr>
              <w:rPr>
                <w:sz w:val="16"/>
                <w:szCs w:val="16"/>
              </w:rPr>
            </w:pPr>
            <w:r>
              <w:rPr>
                <w:rFonts w:ascii="Calibri" w:hAnsi="Calibri" w:cs="Calibri"/>
                <w:color w:val="000000"/>
              </w:rPr>
              <w:t>-2.82E-02</w:t>
            </w:r>
          </w:p>
        </w:tc>
        <w:tc>
          <w:tcPr>
            <w:tcW w:w="1114" w:type="dxa"/>
            <w:tcBorders>
              <w:top w:val="nil"/>
              <w:left w:val="nil"/>
              <w:bottom w:val="nil"/>
              <w:right w:val="nil"/>
            </w:tcBorders>
            <w:vAlign w:val="bottom"/>
          </w:tcPr>
          <w:p w14:paraId="520483B7" w14:textId="77777777" w:rsidR="00DB2A67" w:rsidRPr="007F2E39" w:rsidRDefault="00DB2A67" w:rsidP="00DB2A67">
            <w:pPr>
              <w:rPr>
                <w:sz w:val="16"/>
                <w:szCs w:val="16"/>
              </w:rPr>
            </w:pPr>
            <w:r>
              <w:rPr>
                <w:rFonts w:ascii="Calibri" w:hAnsi="Calibri" w:cs="Calibri"/>
                <w:color w:val="000000"/>
              </w:rPr>
              <w:t>6.04E-03</w:t>
            </w:r>
          </w:p>
        </w:tc>
        <w:tc>
          <w:tcPr>
            <w:tcW w:w="1021" w:type="dxa"/>
            <w:tcBorders>
              <w:top w:val="nil"/>
              <w:left w:val="nil"/>
              <w:bottom w:val="nil"/>
            </w:tcBorders>
            <w:vAlign w:val="bottom"/>
          </w:tcPr>
          <w:p w14:paraId="123DEF4E" w14:textId="77777777" w:rsidR="00DB2A67" w:rsidRPr="007F2E39" w:rsidRDefault="00DB2A67" w:rsidP="00DB2A67">
            <w:pPr>
              <w:rPr>
                <w:sz w:val="16"/>
                <w:szCs w:val="16"/>
              </w:rPr>
            </w:pPr>
            <w:r>
              <w:rPr>
                <w:rFonts w:ascii="Calibri" w:hAnsi="Calibri" w:cs="Calibri"/>
                <w:color w:val="000000"/>
              </w:rPr>
              <w:t>-4.672</w:t>
            </w:r>
          </w:p>
        </w:tc>
        <w:tc>
          <w:tcPr>
            <w:tcW w:w="1169" w:type="dxa"/>
            <w:tcBorders>
              <w:top w:val="nil"/>
              <w:bottom w:val="nil"/>
              <w:right w:val="nil"/>
            </w:tcBorders>
            <w:vAlign w:val="bottom"/>
          </w:tcPr>
          <w:p w14:paraId="6D12456C" w14:textId="77777777" w:rsidR="00DB2A67" w:rsidRPr="005F4573" w:rsidRDefault="00DB2A67" w:rsidP="00DB2A67">
            <w:pPr>
              <w:rPr>
                <w:sz w:val="16"/>
                <w:szCs w:val="16"/>
              </w:rPr>
            </w:pPr>
            <w:r>
              <w:rPr>
                <w:rFonts w:ascii="Calibri" w:hAnsi="Calibri" w:cs="Calibri"/>
                <w:color w:val="000000"/>
              </w:rPr>
              <w:t>-2.80E-02</w:t>
            </w:r>
          </w:p>
        </w:tc>
        <w:tc>
          <w:tcPr>
            <w:tcW w:w="1169" w:type="dxa"/>
            <w:tcBorders>
              <w:top w:val="nil"/>
              <w:left w:val="nil"/>
              <w:bottom w:val="nil"/>
            </w:tcBorders>
            <w:vAlign w:val="bottom"/>
          </w:tcPr>
          <w:p w14:paraId="70FE2203" w14:textId="77777777" w:rsidR="00DB2A67" w:rsidRPr="005F4573" w:rsidRDefault="00DB2A67" w:rsidP="00DB2A67">
            <w:pPr>
              <w:rPr>
                <w:sz w:val="16"/>
                <w:szCs w:val="16"/>
              </w:rPr>
            </w:pPr>
            <w:r>
              <w:rPr>
                <w:rFonts w:ascii="Calibri" w:hAnsi="Calibri" w:cs="Calibri"/>
                <w:color w:val="000000"/>
              </w:rPr>
              <w:t>6.02E-03</w:t>
            </w:r>
          </w:p>
        </w:tc>
        <w:tc>
          <w:tcPr>
            <w:tcW w:w="1060" w:type="dxa"/>
            <w:tcBorders>
              <w:top w:val="nil"/>
              <w:bottom w:val="nil"/>
              <w:right w:val="nil"/>
            </w:tcBorders>
            <w:vAlign w:val="bottom"/>
          </w:tcPr>
          <w:p w14:paraId="606BCEF0" w14:textId="77777777" w:rsidR="00DB2A67" w:rsidRDefault="00DB2A67" w:rsidP="00DB2A67">
            <w:r>
              <w:rPr>
                <w:rFonts w:ascii="Calibri" w:hAnsi="Calibri" w:cs="Calibri"/>
                <w:color w:val="000000"/>
              </w:rPr>
              <w:t>1.01</w:t>
            </w:r>
          </w:p>
        </w:tc>
        <w:tc>
          <w:tcPr>
            <w:tcW w:w="1397" w:type="dxa"/>
            <w:tcBorders>
              <w:top w:val="nil"/>
              <w:left w:val="nil"/>
              <w:bottom w:val="nil"/>
            </w:tcBorders>
            <w:vAlign w:val="bottom"/>
          </w:tcPr>
          <w:p w14:paraId="22EEC526" w14:textId="77777777" w:rsidR="00DB2A67" w:rsidRDefault="00DB2A67" w:rsidP="00DB2A67">
            <w:r>
              <w:rPr>
                <w:rFonts w:ascii="Calibri" w:hAnsi="Calibri" w:cs="Calibri"/>
                <w:color w:val="000000"/>
              </w:rPr>
              <w:t>1.00</w:t>
            </w:r>
          </w:p>
        </w:tc>
      </w:tr>
      <w:tr w:rsidR="00DB2A67" w14:paraId="78278673" w14:textId="77777777" w:rsidTr="006D5A84">
        <w:tc>
          <w:tcPr>
            <w:tcW w:w="2478" w:type="dxa"/>
            <w:tcBorders>
              <w:top w:val="nil"/>
              <w:bottom w:val="nil"/>
            </w:tcBorders>
            <w:vAlign w:val="bottom"/>
          </w:tcPr>
          <w:p w14:paraId="6051246A" w14:textId="50B931D4" w:rsidR="00DB2A67" w:rsidRDefault="00DB2A67" w:rsidP="00DB2A67">
            <w:r>
              <w:rPr>
                <w:rFonts w:ascii="Calibri" w:hAnsi="Calibri" w:cs="Calibri"/>
                <w:color w:val="000000"/>
              </w:rPr>
              <w:t>Other Race</w:t>
            </w:r>
          </w:p>
        </w:tc>
        <w:tc>
          <w:tcPr>
            <w:tcW w:w="1168" w:type="dxa"/>
            <w:tcBorders>
              <w:top w:val="nil"/>
              <w:bottom w:val="nil"/>
              <w:right w:val="nil"/>
            </w:tcBorders>
            <w:vAlign w:val="bottom"/>
          </w:tcPr>
          <w:p w14:paraId="23EEE840" w14:textId="77777777" w:rsidR="00DB2A67" w:rsidRPr="007F2E39" w:rsidRDefault="00DB2A67" w:rsidP="00DB2A67">
            <w:pPr>
              <w:rPr>
                <w:sz w:val="16"/>
                <w:szCs w:val="16"/>
              </w:rPr>
            </w:pPr>
            <w:r>
              <w:rPr>
                <w:rFonts w:ascii="Calibri" w:hAnsi="Calibri" w:cs="Calibri"/>
                <w:color w:val="000000"/>
              </w:rPr>
              <w:t>5.58E-03</w:t>
            </w:r>
          </w:p>
        </w:tc>
        <w:tc>
          <w:tcPr>
            <w:tcW w:w="1114" w:type="dxa"/>
            <w:tcBorders>
              <w:top w:val="nil"/>
              <w:left w:val="nil"/>
              <w:bottom w:val="nil"/>
              <w:right w:val="nil"/>
            </w:tcBorders>
            <w:vAlign w:val="bottom"/>
          </w:tcPr>
          <w:p w14:paraId="1F50AEC0" w14:textId="77777777" w:rsidR="00DB2A67" w:rsidRPr="007F2E39" w:rsidRDefault="00DB2A67" w:rsidP="00DB2A67">
            <w:pPr>
              <w:rPr>
                <w:sz w:val="16"/>
                <w:szCs w:val="16"/>
              </w:rPr>
            </w:pPr>
            <w:r>
              <w:rPr>
                <w:rFonts w:ascii="Calibri" w:hAnsi="Calibri" w:cs="Calibri"/>
                <w:color w:val="000000"/>
              </w:rPr>
              <w:t>8.79E-03</w:t>
            </w:r>
          </w:p>
        </w:tc>
        <w:tc>
          <w:tcPr>
            <w:tcW w:w="1021" w:type="dxa"/>
            <w:tcBorders>
              <w:top w:val="nil"/>
              <w:left w:val="nil"/>
              <w:bottom w:val="nil"/>
            </w:tcBorders>
            <w:vAlign w:val="bottom"/>
          </w:tcPr>
          <w:p w14:paraId="754CCADF" w14:textId="77777777" w:rsidR="00DB2A67" w:rsidRPr="007F2E39" w:rsidRDefault="00DB2A67" w:rsidP="00DB2A67">
            <w:pPr>
              <w:rPr>
                <w:sz w:val="16"/>
                <w:szCs w:val="16"/>
              </w:rPr>
            </w:pPr>
            <w:r>
              <w:rPr>
                <w:rFonts w:ascii="Calibri" w:hAnsi="Calibri" w:cs="Calibri"/>
                <w:color w:val="000000"/>
              </w:rPr>
              <w:t>0.635</w:t>
            </w:r>
          </w:p>
        </w:tc>
        <w:tc>
          <w:tcPr>
            <w:tcW w:w="1169" w:type="dxa"/>
            <w:tcBorders>
              <w:top w:val="nil"/>
              <w:bottom w:val="nil"/>
              <w:right w:val="nil"/>
            </w:tcBorders>
            <w:vAlign w:val="bottom"/>
          </w:tcPr>
          <w:p w14:paraId="1E0FC606" w14:textId="77777777" w:rsidR="00DB2A67" w:rsidRPr="005F4573" w:rsidRDefault="00DB2A67" w:rsidP="00DB2A67">
            <w:pPr>
              <w:rPr>
                <w:sz w:val="16"/>
                <w:szCs w:val="16"/>
              </w:rPr>
            </w:pPr>
            <w:r>
              <w:rPr>
                <w:rFonts w:ascii="Calibri" w:hAnsi="Calibri" w:cs="Calibri"/>
                <w:color w:val="000000"/>
              </w:rPr>
              <w:t>5.86E-03</w:t>
            </w:r>
          </w:p>
        </w:tc>
        <w:tc>
          <w:tcPr>
            <w:tcW w:w="1169" w:type="dxa"/>
            <w:tcBorders>
              <w:top w:val="nil"/>
              <w:left w:val="nil"/>
              <w:bottom w:val="nil"/>
            </w:tcBorders>
            <w:vAlign w:val="bottom"/>
          </w:tcPr>
          <w:p w14:paraId="5E2C9524" w14:textId="77777777" w:rsidR="00DB2A67" w:rsidRPr="005F4573" w:rsidRDefault="00DB2A67" w:rsidP="00DB2A67">
            <w:pPr>
              <w:rPr>
                <w:sz w:val="16"/>
                <w:szCs w:val="16"/>
              </w:rPr>
            </w:pPr>
            <w:r>
              <w:rPr>
                <w:rFonts w:ascii="Calibri" w:hAnsi="Calibri" w:cs="Calibri"/>
                <w:color w:val="000000"/>
              </w:rPr>
              <w:t>8.80E-03</w:t>
            </w:r>
          </w:p>
        </w:tc>
        <w:tc>
          <w:tcPr>
            <w:tcW w:w="1060" w:type="dxa"/>
            <w:tcBorders>
              <w:top w:val="nil"/>
              <w:bottom w:val="nil"/>
              <w:right w:val="nil"/>
            </w:tcBorders>
            <w:vAlign w:val="bottom"/>
          </w:tcPr>
          <w:p w14:paraId="6F62726C" w14:textId="77777777" w:rsidR="00DB2A67" w:rsidRDefault="00DB2A67" w:rsidP="00DB2A67">
            <w:r>
              <w:rPr>
                <w:rFonts w:ascii="Calibri" w:hAnsi="Calibri" w:cs="Calibri"/>
                <w:color w:val="000000"/>
              </w:rPr>
              <w:t>0.95</w:t>
            </w:r>
          </w:p>
        </w:tc>
        <w:tc>
          <w:tcPr>
            <w:tcW w:w="1397" w:type="dxa"/>
            <w:tcBorders>
              <w:top w:val="nil"/>
              <w:left w:val="nil"/>
              <w:bottom w:val="nil"/>
            </w:tcBorders>
            <w:vAlign w:val="bottom"/>
          </w:tcPr>
          <w:p w14:paraId="2ECC8C1A" w14:textId="77777777" w:rsidR="00DB2A67" w:rsidRDefault="00DB2A67" w:rsidP="00DB2A67">
            <w:r>
              <w:rPr>
                <w:rFonts w:ascii="Calibri" w:hAnsi="Calibri" w:cs="Calibri"/>
                <w:color w:val="000000"/>
              </w:rPr>
              <w:t>1.00</w:t>
            </w:r>
          </w:p>
        </w:tc>
      </w:tr>
      <w:tr w:rsidR="00DB2A67" w14:paraId="6848D056" w14:textId="77777777" w:rsidTr="006D5A84">
        <w:tc>
          <w:tcPr>
            <w:tcW w:w="2478" w:type="dxa"/>
            <w:tcBorders>
              <w:top w:val="nil"/>
              <w:bottom w:val="nil"/>
            </w:tcBorders>
            <w:vAlign w:val="bottom"/>
          </w:tcPr>
          <w:p w14:paraId="1F5DF525" w14:textId="429C8B8B" w:rsidR="00DB2A67" w:rsidRDefault="00DB2A67" w:rsidP="00DB2A67">
            <w:r>
              <w:rPr>
                <w:rFonts w:ascii="Calibri" w:hAnsi="Calibri" w:cs="Calibri"/>
                <w:color w:val="000000"/>
              </w:rPr>
              <w:t>Income-to-poverty ratio</w:t>
            </w:r>
          </w:p>
        </w:tc>
        <w:tc>
          <w:tcPr>
            <w:tcW w:w="1168" w:type="dxa"/>
            <w:tcBorders>
              <w:top w:val="nil"/>
              <w:bottom w:val="nil"/>
              <w:right w:val="nil"/>
            </w:tcBorders>
            <w:vAlign w:val="bottom"/>
          </w:tcPr>
          <w:p w14:paraId="72926095" w14:textId="77777777" w:rsidR="00DB2A67" w:rsidRPr="007F2E39" w:rsidRDefault="00DB2A67" w:rsidP="00DB2A67">
            <w:pPr>
              <w:rPr>
                <w:sz w:val="16"/>
                <w:szCs w:val="16"/>
              </w:rPr>
            </w:pPr>
            <w:r>
              <w:rPr>
                <w:rFonts w:ascii="Calibri" w:hAnsi="Calibri" w:cs="Calibri"/>
                <w:color w:val="000000"/>
              </w:rPr>
              <w:t>6.43E-03</w:t>
            </w:r>
          </w:p>
        </w:tc>
        <w:tc>
          <w:tcPr>
            <w:tcW w:w="1114" w:type="dxa"/>
            <w:tcBorders>
              <w:top w:val="nil"/>
              <w:left w:val="nil"/>
              <w:bottom w:val="nil"/>
              <w:right w:val="nil"/>
            </w:tcBorders>
            <w:vAlign w:val="bottom"/>
          </w:tcPr>
          <w:p w14:paraId="749033A7" w14:textId="77777777" w:rsidR="00DB2A67" w:rsidRPr="007F2E39" w:rsidRDefault="00DB2A67" w:rsidP="00DB2A67">
            <w:pPr>
              <w:rPr>
                <w:sz w:val="16"/>
                <w:szCs w:val="16"/>
              </w:rPr>
            </w:pPr>
            <w:r>
              <w:rPr>
                <w:rFonts w:ascii="Calibri" w:hAnsi="Calibri" w:cs="Calibri"/>
                <w:color w:val="000000"/>
              </w:rPr>
              <w:t>1.48E-03</w:t>
            </w:r>
          </w:p>
        </w:tc>
        <w:tc>
          <w:tcPr>
            <w:tcW w:w="1021" w:type="dxa"/>
            <w:tcBorders>
              <w:top w:val="nil"/>
              <w:left w:val="nil"/>
              <w:bottom w:val="nil"/>
            </w:tcBorders>
            <w:vAlign w:val="bottom"/>
          </w:tcPr>
          <w:p w14:paraId="5B1A93DD" w14:textId="77777777" w:rsidR="00DB2A67" w:rsidRPr="007F2E39" w:rsidRDefault="00DB2A67" w:rsidP="00DB2A67">
            <w:pPr>
              <w:rPr>
                <w:sz w:val="16"/>
                <w:szCs w:val="16"/>
              </w:rPr>
            </w:pPr>
            <w:r>
              <w:rPr>
                <w:rFonts w:ascii="Calibri" w:hAnsi="Calibri" w:cs="Calibri"/>
                <w:color w:val="000000"/>
              </w:rPr>
              <w:t>4.335</w:t>
            </w:r>
          </w:p>
        </w:tc>
        <w:tc>
          <w:tcPr>
            <w:tcW w:w="1169" w:type="dxa"/>
            <w:tcBorders>
              <w:top w:val="nil"/>
              <w:bottom w:val="nil"/>
              <w:right w:val="nil"/>
            </w:tcBorders>
            <w:vAlign w:val="bottom"/>
          </w:tcPr>
          <w:p w14:paraId="25A76B6A" w14:textId="77777777" w:rsidR="00DB2A67" w:rsidRPr="005F4573" w:rsidRDefault="00DB2A67" w:rsidP="00DB2A67">
            <w:pPr>
              <w:rPr>
                <w:sz w:val="16"/>
                <w:szCs w:val="16"/>
              </w:rPr>
            </w:pPr>
            <w:r>
              <w:rPr>
                <w:rFonts w:ascii="Calibri" w:hAnsi="Calibri" w:cs="Calibri"/>
                <w:color w:val="000000"/>
              </w:rPr>
              <w:t>6.53E-03</w:t>
            </w:r>
          </w:p>
        </w:tc>
        <w:tc>
          <w:tcPr>
            <w:tcW w:w="1169" w:type="dxa"/>
            <w:tcBorders>
              <w:top w:val="nil"/>
              <w:left w:val="nil"/>
              <w:bottom w:val="nil"/>
            </w:tcBorders>
            <w:vAlign w:val="bottom"/>
          </w:tcPr>
          <w:p w14:paraId="22D08B17" w14:textId="77777777" w:rsidR="00DB2A67" w:rsidRPr="005F4573" w:rsidRDefault="00DB2A67" w:rsidP="00DB2A67">
            <w:pPr>
              <w:rPr>
                <w:sz w:val="16"/>
                <w:szCs w:val="16"/>
              </w:rPr>
            </w:pPr>
            <w:r>
              <w:rPr>
                <w:rFonts w:ascii="Calibri" w:hAnsi="Calibri" w:cs="Calibri"/>
                <w:color w:val="000000"/>
              </w:rPr>
              <w:t>1.52E-03</w:t>
            </w:r>
          </w:p>
        </w:tc>
        <w:tc>
          <w:tcPr>
            <w:tcW w:w="1060" w:type="dxa"/>
            <w:tcBorders>
              <w:top w:val="nil"/>
              <w:bottom w:val="nil"/>
              <w:right w:val="nil"/>
            </w:tcBorders>
            <w:vAlign w:val="bottom"/>
          </w:tcPr>
          <w:p w14:paraId="3574B312" w14:textId="77777777" w:rsidR="00DB2A67" w:rsidRDefault="00DB2A67" w:rsidP="00DB2A67">
            <w:r>
              <w:rPr>
                <w:rFonts w:ascii="Calibri" w:hAnsi="Calibri" w:cs="Calibri"/>
                <w:color w:val="000000"/>
              </w:rPr>
              <w:t>0.98</w:t>
            </w:r>
          </w:p>
        </w:tc>
        <w:tc>
          <w:tcPr>
            <w:tcW w:w="1397" w:type="dxa"/>
            <w:tcBorders>
              <w:top w:val="nil"/>
              <w:left w:val="nil"/>
              <w:bottom w:val="nil"/>
            </w:tcBorders>
            <w:vAlign w:val="bottom"/>
          </w:tcPr>
          <w:p w14:paraId="5906787A" w14:textId="77777777" w:rsidR="00DB2A67" w:rsidRDefault="00DB2A67" w:rsidP="00DB2A67">
            <w:r>
              <w:rPr>
                <w:rFonts w:ascii="Calibri" w:hAnsi="Calibri" w:cs="Calibri"/>
                <w:color w:val="000000"/>
              </w:rPr>
              <w:t>0.98</w:t>
            </w:r>
          </w:p>
        </w:tc>
      </w:tr>
      <w:tr w:rsidR="00DB2A67" w14:paraId="6C17694E" w14:textId="77777777" w:rsidTr="006D5A84">
        <w:tc>
          <w:tcPr>
            <w:tcW w:w="2478" w:type="dxa"/>
            <w:tcBorders>
              <w:top w:val="nil"/>
              <w:bottom w:val="nil"/>
            </w:tcBorders>
            <w:vAlign w:val="bottom"/>
          </w:tcPr>
          <w:p w14:paraId="4C6D6249" w14:textId="091FA006" w:rsidR="00DB2A67" w:rsidRDefault="00DB2A67" w:rsidP="00DB2A67">
            <w:r>
              <w:rPr>
                <w:rFonts w:ascii="Calibri" w:hAnsi="Calibri" w:cs="Calibri"/>
                <w:color w:val="000000"/>
              </w:rPr>
              <w:t>BMI</w:t>
            </w:r>
          </w:p>
        </w:tc>
        <w:tc>
          <w:tcPr>
            <w:tcW w:w="1168" w:type="dxa"/>
            <w:tcBorders>
              <w:top w:val="nil"/>
              <w:bottom w:val="nil"/>
              <w:right w:val="nil"/>
            </w:tcBorders>
            <w:vAlign w:val="bottom"/>
          </w:tcPr>
          <w:p w14:paraId="1B606BB4" w14:textId="77777777" w:rsidR="00DB2A67" w:rsidRPr="007F2E39" w:rsidRDefault="00DB2A67" w:rsidP="00DB2A67">
            <w:pPr>
              <w:rPr>
                <w:sz w:val="16"/>
                <w:szCs w:val="16"/>
              </w:rPr>
            </w:pPr>
            <w:r>
              <w:rPr>
                <w:rFonts w:ascii="Calibri" w:hAnsi="Calibri" w:cs="Calibri"/>
                <w:color w:val="000000"/>
              </w:rPr>
              <w:t>1.68E-03</w:t>
            </w:r>
          </w:p>
        </w:tc>
        <w:tc>
          <w:tcPr>
            <w:tcW w:w="1114" w:type="dxa"/>
            <w:tcBorders>
              <w:top w:val="nil"/>
              <w:left w:val="nil"/>
              <w:bottom w:val="nil"/>
              <w:right w:val="nil"/>
            </w:tcBorders>
            <w:vAlign w:val="bottom"/>
          </w:tcPr>
          <w:p w14:paraId="5D10A26B" w14:textId="77777777" w:rsidR="00DB2A67" w:rsidRPr="007F2E39" w:rsidRDefault="00DB2A67" w:rsidP="00DB2A67">
            <w:pPr>
              <w:rPr>
                <w:sz w:val="16"/>
                <w:szCs w:val="16"/>
              </w:rPr>
            </w:pPr>
            <w:r>
              <w:rPr>
                <w:rFonts w:ascii="Calibri" w:hAnsi="Calibri" w:cs="Calibri"/>
                <w:color w:val="000000"/>
              </w:rPr>
              <w:t>3.26E-04</w:t>
            </w:r>
          </w:p>
        </w:tc>
        <w:tc>
          <w:tcPr>
            <w:tcW w:w="1021" w:type="dxa"/>
            <w:tcBorders>
              <w:top w:val="nil"/>
              <w:left w:val="nil"/>
              <w:bottom w:val="nil"/>
            </w:tcBorders>
            <w:vAlign w:val="bottom"/>
          </w:tcPr>
          <w:p w14:paraId="6233CE64" w14:textId="77777777" w:rsidR="00DB2A67" w:rsidRPr="007F2E39" w:rsidRDefault="00DB2A67" w:rsidP="00DB2A67">
            <w:pPr>
              <w:rPr>
                <w:sz w:val="16"/>
                <w:szCs w:val="16"/>
              </w:rPr>
            </w:pPr>
            <w:r>
              <w:rPr>
                <w:rFonts w:ascii="Calibri" w:hAnsi="Calibri" w:cs="Calibri"/>
                <w:color w:val="000000"/>
              </w:rPr>
              <w:t>5.166</w:t>
            </w:r>
          </w:p>
        </w:tc>
        <w:tc>
          <w:tcPr>
            <w:tcW w:w="1169" w:type="dxa"/>
            <w:tcBorders>
              <w:top w:val="nil"/>
              <w:bottom w:val="nil"/>
              <w:right w:val="nil"/>
            </w:tcBorders>
            <w:vAlign w:val="bottom"/>
          </w:tcPr>
          <w:p w14:paraId="7881C544" w14:textId="77777777" w:rsidR="00DB2A67" w:rsidRPr="005F4573" w:rsidRDefault="00DB2A67" w:rsidP="00DB2A67">
            <w:pPr>
              <w:rPr>
                <w:sz w:val="16"/>
                <w:szCs w:val="16"/>
              </w:rPr>
            </w:pPr>
            <w:r>
              <w:rPr>
                <w:rFonts w:ascii="Calibri" w:hAnsi="Calibri" w:cs="Calibri"/>
                <w:color w:val="000000"/>
              </w:rPr>
              <w:t>1.69E-03</w:t>
            </w:r>
          </w:p>
        </w:tc>
        <w:tc>
          <w:tcPr>
            <w:tcW w:w="1169" w:type="dxa"/>
            <w:tcBorders>
              <w:top w:val="nil"/>
              <w:left w:val="nil"/>
              <w:bottom w:val="nil"/>
            </w:tcBorders>
            <w:vAlign w:val="bottom"/>
          </w:tcPr>
          <w:p w14:paraId="2579B3F9" w14:textId="77777777" w:rsidR="00DB2A67" w:rsidRPr="005F4573" w:rsidRDefault="00DB2A67" w:rsidP="00DB2A67">
            <w:pPr>
              <w:rPr>
                <w:sz w:val="16"/>
                <w:szCs w:val="16"/>
              </w:rPr>
            </w:pPr>
            <w:r>
              <w:rPr>
                <w:rFonts w:ascii="Calibri" w:hAnsi="Calibri" w:cs="Calibri"/>
                <w:color w:val="000000"/>
              </w:rPr>
              <w:t>3.27E-04</w:t>
            </w:r>
          </w:p>
        </w:tc>
        <w:tc>
          <w:tcPr>
            <w:tcW w:w="1060" w:type="dxa"/>
            <w:tcBorders>
              <w:top w:val="nil"/>
              <w:bottom w:val="nil"/>
              <w:right w:val="nil"/>
            </w:tcBorders>
            <w:vAlign w:val="bottom"/>
          </w:tcPr>
          <w:p w14:paraId="48FA0B15" w14:textId="77777777" w:rsidR="00DB2A67" w:rsidRDefault="00DB2A67" w:rsidP="00DB2A67">
            <w:r>
              <w:rPr>
                <w:rFonts w:ascii="Calibri" w:hAnsi="Calibri" w:cs="Calibri"/>
                <w:color w:val="000000"/>
              </w:rPr>
              <w:t>1.00</w:t>
            </w:r>
          </w:p>
        </w:tc>
        <w:tc>
          <w:tcPr>
            <w:tcW w:w="1397" w:type="dxa"/>
            <w:tcBorders>
              <w:top w:val="nil"/>
              <w:left w:val="nil"/>
              <w:bottom w:val="nil"/>
            </w:tcBorders>
            <w:vAlign w:val="bottom"/>
          </w:tcPr>
          <w:p w14:paraId="3B88043D" w14:textId="77777777" w:rsidR="00DB2A67" w:rsidRDefault="00DB2A67" w:rsidP="00DB2A67">
            <w:r>
              <w:rPr>
                <w:rFonts w:ascii="Calibri" w:hAnsi="Calibri" w:cs="Calibri"/>
                <w:color w:val="000000"/>
              </w:rPr>
              <w:t>1.00</w:t>
            </w:r>
          </w:p>
        </w:tc>
      </w:tr>
      <w:tr w:rsidR="00DB2A67" w14:paraId="1DC7B161" w14:textId="77777777" w:rsidTr="006D5A84">
        <w:tc>
          <w:tcPr>
            <w:tcW w:w="2478" w:type="dxa"/>
            <w:tcBorders>
              <w:top w:val="nil"/>
              <w:bottom w:val="nil"/>
            </w:tcBorders>
            <w:vAlign w:val="bottom"/>
          </w:tcPr>
          <w:p w14:paraId="592FCAAC" w14:textId="56E971E4" w:rsidR="00DB2A67" w:rsidRDefault="00DB2A67" w:rsidP="00DB2A67">
            <w:r>
              <w:rPr>
                <w:rFonts w:ascii="Calibri" w:hAnsi="Calibri" w:cs="Calibri"/>
                <w:color w:val="000000"/>
              </w:rPr>
              <w:t>Smoker</w:t>
            </w:r>
          </w:p>
        </w:tc>
        <w:tc>
          <w:tcPr>
            <w:tcW w:w="1168" w:type="dxa"/>
            <w:tcBorders>
              <w:top w:val="nil"/>
              <w:bottom w:val="nil"/>
              <w:right w:val="nil"/>
            </w:tcBorders>
            <w:vAlign w:val="bottom"/>
          </w:tcPr>
          <w:p w14:paraId="197F13B6" w14:textId="77777777" w:rsidR="00DB2A67" w:rsidRPr="007F2E39" w:rsidRDefault="00DB2A67" w:rsidP="00DB2A67">
            <w:pPr>
              <w:rPr>
                <w:sz w:val="16"/>
                <w:szCs w:val="16"/>
              </w:rPr>
            </w:pPr>
            <w:r>
              <w:rPr>
                <w:rFonts w:ascii="Calibri" w:hAnsi="Calibri" w:cs="Calibri"/>
                <w:color w:val="000000"/>
              </w:rPr>
              <w:t>9.20E-03</w:t>
            </w:r>
          </w:p>
        </w:tc>
        <w:tc>
          <w:tcPr>
            <w:tcW w:w="1114" w:type="dxa"/>
            <w:tcBorders>
              <w:top w:val="nil"/>
              <w:left w:val="nil"/>
              <w:bottom w:val="nil"/>
              <w:right w:val="nil"/>
            </w:tcBorders>
            <w:vAlign w:val="bottom"/>
          </w:tcPr>
          <w:p w14:paraId="3B23DDD2" w14:textId="77777777" w:rsidR="00DB2A67" w:rsidRPr="007F2E39" w:rsidRDefault="00DB2A67" w:rsidP="00DB2A67">
            <w:pPr>
              <w:rPr>
                <w:sz w:val="16"/>
                <w:szCs w:val="16"/>
              </w:rPr>
            </w:pPr>
            <w:r>
              <w:rPr>
                <w:rFonts w:ascii="Calibri" w:hAnsi="Calibri" w:cs="Calibri"/>
                <w:color w:val="000000"/>
              </w:rPr>
              <w:t>2.69E-03</w:t>
            </w:r>
          </w:p>
        </w:tc>
        <w:tc>
          <w:tcPr>
            <w:tcW w:w="1021" w:type="dxa"/>
            <w:tcBorders>
              <w:top w:val="nil"/>
              <w:left w:val="nil"/>
              <w:bottom w:val="nil"/>
            </w:tcBorders>
            <w:vAlign w:val="bottom"/>
          </w:tcPr>
          <w:p w14:paraId="6A019DAC" w14:textId="77777777" w:rsidR="00DB2A67" w:rsidRPr="007F2E39" w:rsidRDefault="00DB2A67" w:rsidP="00DB2A67">
            <w:pPr>
              <w:rPr>
                <w:sz w:val="16"/>
                <w:szCs w:val="16"/>
              </w:rPr>
            </w:pPr>
            <w:r>
              <w:rPr>
                <w:rFonts w:ascii="Calibri" w:hAnsi="Calibri" w:cs="Calibri"/>
                <w:color w:val="000000"/>
              </w:rPr>
              <w:t>3.42</w:t>
            </w:r>
          </w:p>
        </w:tc>
        <w:tc>
          <w:tcPr>
            <w:tcW w:w="1169" w:type="dxa"/>
            <w:tcBorders>
              <w:top w:val="nil"/>
              <w:bottom w:val="nil"/>
              <w:right w:val="nil"/>
            </w:tcBorders>
            <w:vAlign w:val="bottom"/>
          </w:tcPr>
          <w:p w14:paraId="5B0ACE43" w14:textId="77777777" w:rsidR="00DB2A67" w:rsidRPr="005F4573" w:rsidRDefault="00DB2A67" w:rsidP="00DB2A67">
            <w:pPr>
              <w:rPr>
                <w:sz w:val="16"/>
                <w:szCs w:val="16"/>
              </w:rPr>
            </w:pPr>
            <w:r>
              <w:rPr>
                <w:rFonts w:ascii="Calibri" w:hAnsi="Calibri" w:cs="Calibri"/>
                <w:color w:val="000000"/>
              </w:rPr>
              <w:t>1.06E-02</w:t>
            </w:r>
          </w:p>
        </w:tc>
        <w:tc>
          <w:tcPr>
            <w:tcW w:w="1169" w:type="dxa"/>
            <w:tcBorders>
              <w:top w:val="nil"/>
              <w:left w:val="nil"/>
              <w:bottom w:val="nil"/>
            </w:tcBorders>
            <w:vAlign w:val="bottom"/>
          </w:tcPr>
          <w:p w14:paraId="4897C711" w14:textId="77777777" w:rsidR="00DB2A67" w:rsidRPr="005F4573" w:rsidRDefault="00DB2A67" w:rsidP="00DB2A67">
            <w:pPr>
              <w:rPr>
                <w:sz w:val="16"/>
                <w:szCs w:val="16"/>
              </w:rPr>
            </w:pPr>
            <w:r>
              <w:rPr>
                <w:rFonts w:ascii="Calibri" w:hAnsi="Calibri" w:cs="Calibri"/>
                <w:color w:val="000000"/>
              </w:rPr>
              <w:t>2.43E-03</w:t>
            </w:r>
          </w:p>
        </w:tc>
        <w:tc>
          <w:tcPr>
            <w:tcW w:w="1060" w:type="dxa"/>
            <w:tcBorders>
              <w:top w:val="nil"/>
              <w:bottom w:val="nil"/>
              <w:right w:val="nil"/>
            </w:tcBorders>
            <w:vAlign w:val="bottom"/>
          </w:tcPr>
          <w:p w14:paraId="01BCB225" w14:textId="77777777" w:rsidR="00DB2A67" w:rsidRDefault="00DB2A67" w:rsidP="00DB2A67">
            <w:r>
              <w:rPr>
                <w:rFonts w:ascii="Calibri" w:hAnsi="Calibri" w:cs="Calibri"/>
                <w:color w:val="000000"/>
              </w:rPr>
              <w:t>0.87</w:t>
            </w:r>
          </w:p>
        </w:tc>
        <w:tc>
          <w:tcPr>
            <w:tcW w:w="1397" w:type="dxa"/>
            <w:tcBorders>
              <w:top w:val="nil"/>
              <w:left w:val="nil"/>
              <w:bottom w:val="nil"/>
            </w:tcBorders>
            <w:vAlign w:val="bottom"/>
          </w:tcPr>
          <w:p w14:paraId="3F0AD62F" w14:textId="77777777" w:rsidR="00DB2A67" w:rsidRDefault="00DB2A67" w:rsidP="00DB2A67">
            <w:r>
              <w:rPr>
                <w:rFonts w:ascii="Calibri" w:hAnsi="Calibri" w:cs="Calibri"/>
                <w:color w:val="000000"/>
              </w:rPr>
              <w:t>1.11</w:t>
            </w:r>
          </w:p>
        </w:tc>
      </w:tr>
      <w:tr w:rsidR="00DB2A67" w14:paraId="51973886" w14:textId="77777777" w:rsidTr="006D5A84">
        <w:tc>
          <w:tcPr>
            <w:tcW w:w="2478" w:type="dxa"/>
            <w:tcBorders>
              <w:top w:val="nil"/>
              <w:bottom w:val="nil"/>
            </w:tcBorders>
            <w:vAlign w:val="bottom"/>
          </w:tcPr>
          <w:p w14:paraId="10EC9ABA" w14:textId="5D527EB8" w:rsidR="00DB2A67" w:rsidRDefault="00DB2A67" w:rsidP="00DB2A67">
            <w:pPr>
              <w:rPr>
                <w:rFonts w:ascii="Calibri" w:hAnsi="Calibri" w:cs="Calibri"/>
                <w:color w:val="000000"/>
                <w:sz w:val="16"/>
                <w:szCs w:val="16"/>
              </w:rPr>
            </w:pPr>
            <w:r>
              <w:rPr>
                <w:rFonts w:ascii="Calibri" w:hAnsi="Calibri" w:cs="Calibri"/>
                <w:color w:val="000000"/>
              </w:rPr>
              <w:t>Wave</w:t>
            </w:r>
          </w:p>
        </w:tc>
        <w:tc>
          <w:tcPr>
            <w:tcW w:w="1168" w:type="dxa"/>
            <w:tcBorders>
              <w:top w:val="nil"/>
              <w:bottom w:val="nil"/>
              <w:right w:val="nil"/>
            </w:tcBorders>
            <w:vAlign w:val="bottom"/>
          </w:tcPr>
          <w:p w14:paraId="5FF885CB" w14:textId="77777777" w:rsidR="00DB2A67" w:rsidRDefault="00DB2A67" w:rsidP="00DB2A67">
            <w:pPr>
              <w:rPr>
                <w:rFonts w:ascii="Calibri" w:hAnsi="Calibri" w:cs="Calibri"/>
                <w:color w:val="000000"/>
              </w:rPr>
            </w:pPr>
            <w:r>
              <w:rPr>
                <w:rFonts w:ascii="Calibri" w:hAnsi="Calibri" w:cs="Calibri"/>
                <w:color w:val="000000"/>
              </w:rPr>
              <w:t>-5.74E-03</w:t>
            </w:r>
          </w:p>
        </w:tc>
        <w:tc>
          <w:tcPr>
            <w:tcW w:w="1114" w:type="dxa"/>
            <w:tcBorders>
              <w:top w:val="nil"/>
              <w:left w:val="nil"/>
              <w:bottom w:val="nil"/>
              <w:right w:val="nil"/>
            </w:tcBorders>
            <w:vAlign w:val="bottom"/>
          </w:tcPr>
          <w:p w14:paraId="5C31ADBD" w14:textId="77777777" w:rsidR="00DB2A67" w:rsidRDefault="00DB2A67" w:rsidP="00DB2A67">
            <w:pPr>
              <w:rPr>
                <w:rFonts w:ascii="Calibri" w:hAnsi="Calibri" w:cs="Calibri"/>
                <w:color w:val="000000"/>
              </w:rPr>
            </w:pPr>
            <w:r>
              <w:rPr>
                <w:rFonts w:ascii="Calibri" w:hAnsi="Calibri" w:cs="Calibri"/>
                <w:color w:val="000000"/>
              </w:rPr>
              <w:t>4.03E-03</w:t>
            </w:r>
          </w:p>
        </w:tc>
        <w:tc>
          <w:tcPr>
            <w:tcW w:w="1021" w:type="dxa"/>
            <w:tcBorders>
              <w:top w:val="nil"/>
              <w:left w:val="nil"/>
              <w:bottom w:val="nil"/>
            </w:tcBorders>
            <w:vAlign w:val="bottom"/>
          </w:tcPr>
          <w:p w14:paraId="78E30233" w14:textId="77777777" w:rsidR="00DB2A67" w:rsidRDefault="00DB2A67" w:rsidP="00DB2A67">
            <w:pPr>
              <w:rPr>
                <w:rFonts w:ascii="Calibri" w:hAnsi="Calibri" w:cs="Calibri"/>
                <w:color w:val="000000"/>
              </w:rPr>
            </w:pPr>
            <w:r>
              <w:rPr>
                <w:rFonts w:ascii="Calibri" w:hAnsi="Calibri" w:cs="Calibri"/>
                <w:color w:val="000000"/>
              </w:rPr>
              <w:t>-1.424</w:t>
            </w:r>
          </w:p>
        </w:tc>
        <w:tc>
          <w:tcPr>
            <w:tcW w:w="1169" w:type="dxa"/>
            <w:tcBorders>
              <w:top w:val="nil"/>
              <w:bottom w:val="nil"/>
              <w:right w:val="nil"/>
            </w:tcBorders>
            <w:vAlign w:val="bottom"/>
          </w:tcPr>
          <w:p w14:paraId="37D856DD" w14:textId="77777777" w:rsidR="00DB2A67" w:rsidRPr="005F4573" w:rsidRDefault="00DB2A67" w:rsidP="00DB2A67">
            <w:pPr>
              <w:rPr>
                <w:sz w:val="16"/>
                <w:szCs w:val="16"/>
              </w:rPr>
            </w:pPr>
            <w:r>
              <w:rPr>
                <w:rFonts w:ascii="Calibri" w:hAnsi="Calibri" w:cs="Calibri"/>
                <w:color w:val="000000"/>
              </w:rPr>
              <w:t>-5.93E-03</w:t>
            </w:r>
          </w:p>
        </w:tc>
        <w:tc>
          <w:tcPr>
            <w:tcW w:w="1169" w:type="dxa"/>
            <w:tcBorders>
              <w:top w:val="nil"/>
              <w:left w:val="nil"/>
              <w:bottom w:val="nil"/>
            </w:tcBorders>
            <w:vAlign w:val="bottom"/>
          </w:tcPr>
          <w:p w14:paraId="01892B57" w14:textId="77777777" w:rsidR="00DB2A67" w:rsidRPr="005F4573" w:rsidRDefault="00DB2A67" w:rsidP="00DB2A67">
            <w:pPr>
              <w:rPr>
                <w:sz w:val="16"/>
                <w:szCs w:val="16"/>
              </w:rPr>
            </w:pPr>
            <w:r>
              <w:rPr>
                <w:rFonts w:ascii="Calibri" w:hAnsi="Calibri" w:cs="Calibri"/>
                <w:color w:val="000000"/>
              </w:rPr>
              <w:t>4.03E-03</w:t>
            </w:r>
          </w:p>
        </w:tc>
        <w:tc>
          <w:tcPr>
            <w:tcW w:w="1060" w:type="dxa"/>
            <w:tcBorders>
              <w:top w:val="nil"/>
              <w:bottom w:val="nil"/>
              <w:right w:val="nil"/>
            </w:tcBorders>
            <w:vAlign w:val="bottom"/>
          </w:tcPr>
          <w:p w14:paraId="06504DEC" w14:textId="77777777" w:rsidR="00DB2A67" w:rsidRDefault="00DB2A67" w:rsidP="00DB2A67">
            <w:r>
              <w:rPr>
                <w:rFonts w:ascii="Calibri" w:hAnsi="Calibri" w:cs="Calibri"/>
                <w:color w:val="000000"/>
              </w:rPr>
              <w:t>0.97</w:t>
            </w:r>
          </w:p>
        </w:tc>
        <w:tc>
          <w:tcPr>
            <w:tcW w:w="1397" w:type="dxa"/>
            <w:tcBorders>
              <w:top w:val="nil"/>
              <w:left w:val="nil"/>
              <w:bottom w:val="nil"/>
            </w:tcBorders>
            <w:vAlign w:val="bottom"/>
          </w:tcPr>
          <w:p w14:paraId="51CA1BBE" w14:textId="77777777" w:rsidR="00DB2A67" w:rsidRDefault="00DB2A67" w:rsidP="00DB2A67">
            <w:r>
              <w:rPr>
                <w:rFonts w:ascii="Calibri" w:hAnsi="Calibri" w:cs="Calibri"/>
                <w:color w:val="000000"/>
              </w:rPr>
              <w:t>1.00</w:t>
            </w:r>
          </w:p>
        </w:tc>
      </w:tr>
      <w:tr w:rsidR="00DB2A67" w14:paraId="0CDC7E95" w14:textId="77777777" w:rsidTr="006D5A84">
        <w:tc>
          <w:tcPr>
            <w:tcW w:w="2478" w:type="dxa"/>
            <w:tcBorders>
              <w:top w:val="nil"/>
              <w:bottom w:val="nil"/>
            </w:tcBorders>
            <w:vAlign w:val="bottom"/>
          </w:tcPr>
          <w:p w14:paraId="316047DE" w14:textId="4E622BD0" w:rsidR="00DB2A67" w:rsidRPr="0010214D" w:rsidRDefault="00DB2A67" w:rsidP="00DB2A67">
            <w:pPr>
              <w:rPr>
                <w:rFonts w:ascii="Calibri" w:hAnsi="Calibri" w:cs="Calibri"/>
                <w:color w:val="000000"/>
                <w:sz w:val="16"/>
                <w:szCs w:val="16"/>
              </w:rPr>
            </w:pPr>
            <w:r>
              <w:rPr>
                <w:rFonts w:ascii="Calibri" w:hAnsi="Calibri" w:cs="Calibri"/>
                <w:color w:val="000000"/>
              </w:rPr>
              <w:t>Wave</w:t>
            </w:r>
            <w:r>
              <w:rPr>
                <w:rFonts w:ascii="Calibri" w:hAnsi="Calibri" w:cs="Calibri"/>
                <w:color w:val="000000"/>
                <w:vertAlign w:val="superscript"/>
              </w:rPr>
              <w:t>2</w:t>
            </w:r>
          </w:p>
        </w:tc>
        <w:tc>
          <w:tcPr>
            <w:tcW w:w="1168" w:type="dxa"/>
            <w:tcBorders>
              <w:top w:val="nil"/>
              <w:bottom w:val="nil"/>
              <w:right w:val="nil"/>
            </w:tcBorders>
            <w:vAlign w:val="bottom"/>
          </w:tcPr>
          <w:p w14:paraId="55B1EBA9" w14:textId="77777777" w:rsidR="00DB2A67" w:rsidRDefault="00DB2A67" w:rsidP="00DB2A67">
            <w:pPr>
              <w:rPr>
                <w:rFonts w:ascii="Calibri" w:hAnsi="Calibri" w:cs="Calibri"/>
                <w:color w:val="000000"/>
              </w:rPr>
            </w:pPr>
            <w:r>
              <w:rPr>
                <w:rFonts w:ascii="Calibri" w:hAnsi="Calibri" w:cs="Calibri"/>
                <w:color w:val="000000"/>
              </w:rPr>
              <w:t>-1.83E-04</w:t>
            </w:r>
          </w:p>
        </w:tc>
        <w:tc>
          <w:tcPr>
            <w:tcW w:w="1114" w:type="dxa"/>
            <w:tcBorders>
              <w:top w:val="nil"/>
              <w:left w:val="nil"/>
              <w:bottom w:val="nil"/>
              <w:right w:val="nil"/>
            </w:tcBorders>
            <w:vAlign w:val="bottom"/>
          </w:tcPr>
          <w:p w14:paraId="25AA8E55" w14:textId="77777777" w:rsidR="00DB2A67" w:rsidRDefault="00DB2A67" w:rsidP="00DB2A67">
            <w:pPr>
              <w:rPr>
                <w:rFonts w:ascii="Calibri" w:hAnsi="Calibri" w:cs="Calibri"/>
                <w:color w:val="000000"/>
              </w:rPr>
            </w:pPr>
            <w:r>
              <w:rPr>
                <w:rFonts w:ascii="Calibri" w:hAnsi="Calibri" w:cs="Calibri"/>
                <w:color w:val="000000"/>
              </w:rPr>
              <w:t>6.45E-04</w:t>
            </w:r>
          </w:p>
        </w:tc>
        <w:tc>
          <w:tcPr>
            <w:tcW w:w="1021" w:type="dxa"/>
            <w:tcBorders>
              <w:top w:val="nil"/>
              <w:left w:val="nil"/>
              <w:bottom w:val="nil"/>
            </w:tcBorders>
            <w:vAlign w:val="bottom"/>
          </w:tcPr>
          <w:p w14:paraId="1B2327DA" w14:textId="77777777" w:rsidR="00DB2A67" w:rsidRDefault="00DB2A67" w:rsidP="00DB2A67">
            <w:pPr>
              <w:rPr>
                <w:rFonts w:ascii="Calibri" w:hAnsi="Calibri" w:cs="Calibri"/>
                <w:color w:val="000000"/>
              </w:rPr>
            </w:pPr>
            <w:r>
              <w:rPr>
                <w:rFonts w:ascii="Calibri" w:hAnsi="Calibri" w:cs="Calibri"/>
                <w:color w:val="000000"/>
              </w:rPr>
              <w:t>-0.283</w:t>
            </w:r>
          </w:p>
        </w:tc>
        <w:tc>
          <w:tcPr>
            <w:tcW w:w="1169" w:type="dxa"/>
            <w:tcBorders>
              <w:top w:val="nil"/>
              <w:bottom w:val="nil"/>
              <w:right w:val="nil"/>
            </w:tcBorders>
            <w:vAlign w:val="bottom"/>
          </w:tcPr>
          <w:p w14:paraId="2EBC88EC" w14:textId="77777777" w:rsidR="00DB2A67" w:rsidRPr="005F4573" w:rsidRDefault="00DB2A67" w:rsidP="00DB2A67">
            <w:pPr>
              <w:rPr>
                <w:sz w:val="16"/>
                <w:szCs w:val="16"/>
              </w:rPr>
            </w:pPr>
            <w:r>
              <w:rPr>
                <w:rFonts w:ascii="Calibri" w:hAnsi="Calibri" w:cs="Calibri"/>
                <w:color w:val="000000"/>
              </w:rPr>
              <w:t>-1.51E-04</w:t>
            </w:r>
          </w:p>
        </w:tc>
        <w:tc>
          <w:tcPr>
            <w:tcW w:w="1169" w:type="dxa"/>
            <w:tcBorders>
              <w:top w:val="nil"/>
              <w:left w:val="nil"/>
              <w:bottom w:val="nil"/>
            </w:tcBorders>
            <w:vAlign w:val="bottom"/>
          </w:tcPr>
          <w:p w14:paraId="11DD9E74" w14:textId="77777777" w:rsidR="00DB2A67" w:rsidRPr="005F4573" w:rsidRDefault="00DB2A67" w:rsidP="00DB2A67">
            <w:pPr>
              <w:rPr>
                <w:sz w:val="16"/>
                <w:szCs w:val="16"/>
              </w:rPr>
            </w:pPr>
            <w:r>
              <w:rPr>
                <w:rFonts w:ascii="Calibri" w:hAnsi="Calibri" w:cs="Calibri"/>
                <w:color w:val="000000"/>
              </w:rPr>
              <w:t>6.47E-04</w:t>
            </w:r>
          </w:p>
        </w:tc>
        <w:tc>
          <w:tcPr>
            <w:tcW w:w="1060" w:type="dxa"/>
            <w:tcBorders>
              <w:top w:val="nil"/>
              <w:bottom w:val="nil"/>
              <w:right w:val="nil"/>
            </w:tcBorders>
            <w:vAlign w:val="bottom"/>
          </w:tcPr>
          <w:p w14:paraId="7E147E03" w14:textId="77777777" w:rsidR="00DB2A67" w:rsidRDefault="00DB2A67" w:rsidP="00DB2A67">
            <w:r>
              <w:rPr>
                <w:rFonts w:ascii="Calibri" w:hAnsi="Calibri" w:cs="Calibri"/>
                <w:color w:val="000000"/>
              </w:rPr>
              <w:t>1.21</w:t>
            </w:r>
          </w:p>
        </w:tc>
        <w:tc>
          <w:tcPr>
            <w:tcW w:w="1397" w:type="dxa"/>
            <w:tcBorders>
              <w:top w:val="nil"/>
              <w:left w:val="nil"/>
              <w:bottom w:val="nil"/>
            </w:tcBorders>
            <w:vAlign w:val="bottom"/>
          </w:tcPr>
          <w:p w14:paraId="733329EE" w14:textId="77777777" w:rsidR="00DB2A67" w:rsidRDefault="00DB2A67" w:rsidP="00DB2A67">
            <w:r>
              <w:rPr>
                <w:rFonts w:ascii="Calibri" w:hAnsi="Calibri" w:cs="Calibri"/>
                <w:color w:val="000000"/>
              </w:rPr>
              <w:t>1.00</w:t>
            </w:r>
          </w:p>
        </w:tc>
      </w:tr>
      <w:tr w:rsidR="00167ED1" w14:paraId="2C28705E" w14:textId="77777777" w:rsidTr="006D5A84">
        <w:tc>
          <w:tcPr>
            <w:tcW w:w="2478" w:type="dxa"/>
            <w:vAlign w:val="center"/>
          </w:tcPr>
          <w:p w14:paraId="01F0DBFF" w14:textId="77777777" w:rsidR="00167ED1" w:rsidRDefault="00167ED1" w:rsidP="00E15106">
            <w:r>
              <w:rPr>
                <w:rFonts w:ascii="SAS Monospace" w:eastAsia="Times New Roman" w:hAnsi="SAS Monospace" w:cs="Calibri"/>
                <w:color w:val="000000"/>
                <w:sz w:val="16"/>
                <w:szCs w:val="16"/>
              </w:rPr>
              <w:t>Model error</w:t>
            </w:r>
          </w:p>
        </w:tc>
        <w:tc>
          <w:tcPr>
            <w:tcW w:w="1168" w:type="dxa"/>
            <w:vAlign w:val="bottom"/>
          </w:tcPr>
          <w:p w14:paraId="10346C27" w14:textId="77777777" w:rsidR="00167ED1" w:rsidRDefault="00167ED1" w:rsidP="00E15106">
            <w:r>
              <w:rPr>
                <w:rFonts w:ascii="Calibri" w:eastAsia="Times New Roman" w:hAnsi="Calibri" w:cs="Calibri"/>
                <w:color w:val="000000"/>
              </w:rPr>
              <w:t>MSE</w:t>
            </w:r>
          </w:p>
        </w:tc>
        <w:tc>
          <w:tcPr>
            <w:tcW w:w="1114" w:type="dxa"/>
            <w:vAlign w:val="bottom"/>
          </w:tcPr>
          <w:p w14:paraId="4625D595" w14:textId="77777777" w:rsidR="00167ED1" w:rsidRDefault="00167ED1" w:rsidP="00E15106">
            <w:r>
              <w:rPr>
                <w:rFonts w:ascii="Calibri" w:eastAsia="Times New Roman" w:hAnsi="Calibri" w:cs="Calibri"/>
                <w:color w:val="000000"/>
              </w:rPr>
              <w:t>0.1875</w:t>
            </w:r>
          </w:p>
        </w:tc>
        <w:tc>
          <w:tcPr>
            <w:tcW w:w="1021" w:type="dxa"/>
            <w:vAlign w:val="bottom"/>
          </w:tcPr>
          <w:p w14:paraId="347F9590" w14:textId="77777777" w:rsidR="00167ED1" w:rsidRDefault="00167ED1" w:rsidP="00E15106"/>
        </w:tc>
        <w:tc>
          <w:tcPr>
            <w:tcW w:w="1169" w:type="dxa"/>
            <w:vAlign w:val="bottom"/>
          </w:tcPr>
          <w:p w14:paraId="1D998663" w14:textId="77777777" w:rsidR="00167ED1" w:rsidRDefault="00167ED1" w:rsidP="00E15106">
            <w:r>
              <w:rPr>
                <w:rFonts w:ascii="Calibri" w:eastAsia="Times New Roman" w:hAnsi="Calibri" w:cs="Calibri"/>
                <w:color w:val="000000"/>
              </w:rPr>
              <w:t>σ(</w:t>
            </w:r>
            <w:proofErr w:type="spellStart"/>
            <w:r>
              <w:rPr>
                <w:rFonts w:ascii="Calibri" w:eastAsia="Times New Roman" w:hAnsi="Calibri" w:cs="Calibri"/>
                <w:color w:val="000000"/>
              </w:rPr>
              <w:t>lnchol</w:t>
            </w:r>
            <w:proofErr w:type="spellEnd"/>
            <w:r>
              <w:rPr>
                <w:rFonts w:ascii="Calibri" w:eastAsia="Times New Roman" w:hAnsi="Calibri" w:cs="Calibri"/>
                <w:color w:val="000000"/>
              </w:rPr>
              <w:t>)</w:t>
            </w:r>
          </w:p>
        </w:tc>
        <w:tc>
          <w:tcPr>
            <w:tcW w:w="1169" w:type="dxa"/>
            <w:vAlign w:val="bottom"/>
          </w:tcPr>
          <w:p w14:paraId="25C54BF9" w14:textId="77777777" w:rsidR="00167ED1" w:rsidRDefault="00167ED1" w:rsidP="00E15106">
            <w:r>
              <w:t>0.1875</w:t>
            </w:r>
          </w:p>
        </w:tc>
        <w:tc>
          <w:tcPr>
            <w:tcW w:w="1060" w:type="dxa"/>
            <w:vAlign w:val="bottom"/>
          </w:tcPr>
          <w:p w14:paraId="1D00584A" w14:textId="77777777" w:rsidR="00167ED1" w:rsidRDefault="00167ED1" w:rsidP="00E15106"/>
        </w:tc>
        <w:tc>
          <w:tcPr>
            <w:tcW w:w="1397" w:type="dxa"/>
          </w:tcPr>
          <w:p w14:paraId="3147D7A4" w14:textId="77777777" w:rsidR="00167ED1" w:rsidRDefault="00167ED1" w:rsidP="00E15106"/>
        </w:tc>
      </w:tr>
    </w:tbl>
    <w:p w14:paraId="7780AD9A" w14:textId="77777777" w:rsidR="00167ED1" w:rsidRDefault="00167ED1" w:rsidP="00101B0E"/>
    <w:p w14:paraId="39315931" w14:textId="77777777" w:rsidR="00167ED1" w:rsidRDefault="00167ED1">
      <w:r>
        <w:br w:type="page"/>
      </w:r>
    </w:p>
    <w:p w14:paraId="7B37C170" w14:textId="52B2759F" w:rsidR="00167ED1" w:rsidRDefault="00167ED1" w:rsidP="00167ED1">
      <w:pPr>
        <w:spacing w:after="0"/>
      </w:pPr>
      <w:bookmarkStart w:id="18" w:name="_Toc101799773"/>
      <w:r w:rsidRPr="00101B0E">
        <w:rPr>
          <w:rStyle w:val="Heading2Char"/>
        </w:rPr>
        <w:lastRenderedPageBreak/>
        <w:t>Table S</w:t>
      </w:r>
      <w:r w:rsidR="007217D4">
        <w:rPr>
          <w:rStyle w:val="Heading2Char"/>
        </w:rPr>
        <w:t>4</w:t>
      </w:r>
      <w:r>
        <w:rPr>
          <w:rStyle w:val="Heading2Char"/>
        </w:rPr>
        <w:t>B</w:t>
      </w:r>
      <w:bookmarkEnd w:id="18"/>
      <w:r>
        <w:t>. Comparison of model coefficients from ordinary least squares (n = 7,242) and Stan (n = 7,242) model with overall fiber for PFOA.</w:t>
      </w:r>
    </w:p>
    <w:tbl>
      <w:tblPr>
        <w:tblStyle w:val="TableGrid"/>
        <w:tblW w:w="10576" w:type="dxa"/>
        <w:tblLook w:val="04A0" w:firstRow="1" w:lastRow="0" w:firstColumn="1" w:lastColumn="0" w:noHBand="0" w:noVBand="1"/>
      </w:tblPr>
      <w:tblGrid>
        <w:gridCol w:w="2478"/>
        <w:gridCol w:w="1168"/>
        <w:gridCol w:w="1114"/>
        <w:gridCol w:w="1021"/>
        <w:gridCol w:w="1169"/>
        <w:gridCol w:w="1169"/>
        <w:gridCol w:w="1060"/>
        <w:gridCol w:w="1397"/>
      </w:tblGrid>
      <w:tr w:rsidR="004B4A8C" w14:paraId="2133BFDC" w14:textId="77777777" w:rsidTr="006D5A84">
        <w:tc>
          <w:tcPr>
            <w:tcW w:w="2478" w:type="dxa"/>
          </w:tcPr>
          <w:p w14:paraId="0E963E0C" w14:textId="77777777" w:rsidR="00167ED1" w:rsidRDefault="00167ED1" w:rsidP="00E15106"/>
        </w:tc>
        <w:tc>
          <w:tcPr>
            <w:tcW w:w="3303" w:type="dxa"/>
            <w:gridSpan w:val="3"/>
            <w:tcBorders>
              <w:bottom w:val="single" w:sz="4" w:space="0" w:color="auto"/>
            </w:tcBorders>
          </w:tcPr>
          <w:p w14:paraId="34D7028A" w14:textId="77777777" w:rsidR="00167ED1" w:rsidRDefault="00167ED1" w:rsidP="00E15106">
            <w:pPr>
              <w:jc w:val="center"/>
            </w:pPr>
            <w:r>
              <w:t xml:space="preserve">R </w:t>
            </w:r>
            <w:proofErr w:type="spellStart"/>
            <w:r>
              <w:t>lm</w:t>
            </w:r>
            <w:proofErr w:type="spellEnd"/>
          </w:p>
        </w:tc>
        <w:tc>
          <w:tcPr>
            <w:tcW w:w="2338" w:type="dxa"/>
            <w:gridSpan w:val="2"/>
            <w:tcBorders>
              <w:bottom w:val="single" w:sz="4" w:space="0" w:color="auto"/>
            </w:tcBorders>
          </w:tcPr>
          <w:p w14:paraId="37893A1B" w14:textId="77777777" w:rsidR="00167ED1" w:rsidRDefault="00167ED1" w:rsidP="00E15106">
            <w:pPr>
              <w:jc w:val="center"/>
            </w:pPr>
            <w:r>
              <w:t>Stan</w:t>
            </w:r>
          </w:p>
        </w:tc>
        <w:tc>
          <w:tcPr>
            <w:tcW w:w="2457" w:type="dxa"/>
            <w:gridSpan w:val="2"/>
            <w:tcBorders>
              <w:bottom w:val="single" w:sz="4" w:space="0" w:color="auto"/>
            </w:tcBorders>
          </w:tcPr>
          <w:p w14:paraId="2686ECB6" w14:textId="77777777" w:rsidR="00167ED1" w:rsidRDefault="00167ED1" w:rsidP="00E15106">
            <w:pPr>
              <w:jc w:val="center"/>
            </w:pPr>
            <w:r>
              <w:t>Ratios</w:t>
            </w:r>
          </w:p>
        </w:tc>
      </w:tr>
      <w:tr w:rsidR="00167ED1" w14:paraId="2058AD07" w14:textId="77777777" w:rsidTr="006D5A84">
        <w:tc>
          <w:tcPr>
            <w:tcW w:w="2478" w:type="dxa"/>
            <w:tcBorders>
              <w:bottom w:val="single" w:sz="4" w:space="0" w:color="auto"/>
            </w:tcBorders>
          </w:tcPr>
          <w:p w14:paraId="5954282C" w14:textId="77777777" w:rsidR="00167ED1" w:rsidRDefault="00167ED1" w:rsidP="00E15106"/>
        </w:tc>
        <w:tc>
          <w:tcPr>
            <w:tcW w:w="1168" w:type="dxa"/>
            <w:tcBorders>
              <w:bottom w:val="single" w:sz="4" w:space="0" w:color="auto"/>
              <w:right w:val="nil"/>
            </w:tcBorders>
            <w:vAlign w:val="bottom"/>
          </w:tcPr>
          <w:p w14:paraId="0C96043E" w14:textId="77777777" w:rsidR="00167ED1" w:rsidRDefault="00167ED1" w:rsidP="00E15106">
            <w:r>
              <w:rPr>
                <w:rFonts w:ascii="Calibri" w:eastAsia="Times New Roman" w:hAnsi="Calibri" w:cs="Calibri"/>
                <w:color w:val="000000"/>
              </w:rPr>
              <w:t>β</w:t>
            </w:r>
          </w:p>
        </w:tc>
        <w:tc>
          <w:tcPr>
            <w:tcW w:w="1114" w:type="dxa"/>
            <w:tcBorders>
              <w:left w:val="nil"/>
              <w:bottom w:val="single" w:sz="4" w:space="0" w:color="auto"/>
              <w:right w:val="nil"/>
            </w:tcBorders>
            <w:vAlign w:val="bottom"/>
          </w:tcPr>
          <w:p w14:paraId="722D7358" w14:textId="77777777" w:rsidR="00167ED1" w:rsidRDefault="00167ED1" w:rsidP="00E15106">
            <w:r>
              <w:rPr>
                <w:rFonts w:ascii="Calibri" w:eastAsia="Times New Roman" w:hAnsi="Calibri" w:cs="Calibri"/>
                <w:color w:val="000000"/>
              </w:rPr>
              <w:t>SE(β)</w:t>
            </w:r>
          </w:p>
        </w:tc>
        <w:tc>
          <w:tcPr>
            <w:tcW w:w="1021" w:type="dxa"/>
            <w:tcBorders>
              <w:left w:val="nil"/>
              <w:bottom w:val="single" w:sz="4" w:space="0" w:color="auto"/>
            </w:tcBorders>
            <w:vAlign w:val="bottom"/>
          </w:tcPr>
          <w:p w14:paraId="54AEF958" w14:textId="77777777" w:rsidR="00167ED1" w:rsidRDefault="00167ED1" w:rsidP="00E15106">
            <w:r>
              <w:rPr>
                <w:rFonts w:ascii="Calibri" w:eastAsia="Times New Roman" w:hAnsi="Calibri" w:cs="Calibri"/>
                <w:color w:val="000000"/>
              </w:rPr>
              <w:t>T</w:t>
            </w:r>
          </w:p>
        </w:tc>
        <w:tc>
          <w:tcPr>
            <w:tcW w:w="1169" w:type="dxa"/>
            <w:tcBorders>
              <w:bottom w:val="single" w:sz="4" w:space="0" w:color="auto"/>
              <w:right w:val="nil"/>
            </w:tcBorders>
            <w:vAlign w:val="bottom"/>
          </w:tcPr>
          <w:p w14:paraId="57A080E8" w14:textId="77777777" w:rsidR="00167ED1" w:rsidRDefault="00167ED1" w:rsidP="00E15106">
            <w:r>
              <w:rPr>
                <w:rFonts w:ascii="Calibri" w:eastAsia="Times New Roman" w:hAnsi="Calibri" w:cs="Calibri"/>
                <w:color w:val="000000"/>
              </w:rPr>
              <w:t>β</w:t>
            </w:r>
          </w:p>
        </w:tc>
        <w:tc>
          <w:tcPr>
            <w:tcW w:w="1169" w:type="dxa"/>
            <w:tcBorders>
              <w:left w:val="nil"/>
              <w:bottom w:val="single" w:sz="4" w:space="0" w:color="auto"/>
            </w:tcBorders>
            <w:vAlign w:val="bottom"/>
          </w:tcPr>
          <w:p w14:paraId="437E1940" w14:textId="77777777" w:rsidR="00167ED1" w:rsidRDefault="00167ED1" w:rsidP="00E15106">
            <w:r>
              <w:rPr>
                <w:rFonts w:ascii="Calibri" w:eastAsia="Times New Roman" w:hAnsi="Calibri" w:cs="Calibri"/>
                <w:color w:val="000000"/>
              </w:rPr>
              <w:t>SD(β)</w:t>
            </w:r>
          </w:p>
        </w:tc>
        <w:tc>
          <w:tcPr>
            <w:tcW w:w="1060" w:type="dxa"/>
            <w:tcBorders>
              <w:bottom w:val="single" w:sz="4" w:space="0" w:color="auto"/>
              <w:right w:val="nil"/>
            </w:tcBorders>
          </w:tcPr>
          <w:p w14:paraId="04571A39" w14:textId="77777777" w:rsidR="004B4A8C" w:rsidRDefault="00167ED1" w:rsidP="00E15106">
            <w:pPr>
              <w:rPr>
                <w:rFonts w:ascii="Calibri" w:eastAsia="Times New Roman" w:hAnsi="Calibri" w:cs="Calibri"/>
                <w:color w:val="000000"/>
              </w:rPr>
            </w:pPr>
            <w:r>
              <w:rPr>
                <w:rFonts w:ascii="Calibri" w:eastAsia="Times New Roman" w:hAnsi="Calibri" w:cs="Calibri"/>
                <w:color w:val="000000"/>
              </w:rPr>
              <w:t xml:space="preserve">β ratio </w:t>
            </w:r>
          </w:p>
          <w:p w14:paraId="579B8557" w14:textId="19F5C36E" w:rsidR="00167ED1" w:rsidRDefault="00167ED1" w:rsidP="00E15106">
            <w:r>
              <w:rPr>
                <w:rFonts w:ascii="Calibri" w:eastAsia="Times New Roman" w:hAnsi="Calibri" w:cs="Calibri"/>
                <w:color w:val="000000"/>
              </w:rPr>
              <w:t>(R/Stan)</w:t>
            </w:r>
          </w:p>
        </w:tc>
        <w:tc>
          <w:tcPr>
            <w:tcW w:w="1397" w:type="dxa"/>
            <w:tcBorders>
              <w:left w:val="nil"/>
              <w:bottom w:val="single" w:sz="4" w:space="0" w:color="auto"/>
            </w:tcBorders>
          </w:tcPr>
          <w:p w14:paraId="34167DF3" w14:textId="77777777" w:rsidR="004B4A8C" w:rsidRDefault="00167ED1" w:rsidP="00E15106">
            <w:r>
              <w:t xml:space="preserve">SE/SD ratio </w:t>
            </w:r>
          </w:p>
          <w:p w14:paraId="04573353" w14:textId="1C95A638" w:rsidR="00167ED1" w:rsidRDefault="00167ED1" w:rsidP="00E15106">
            <w:r>
              <w:t>(R/Stan)</w:t>
            </w:r>
          </w:p>
        </w:tc>
      </w:tr>
      <w:tr w:rsidR="004B4A8C" w14:paraId="40DDCC81" w14:textId="77777777" w:rsidTr="006D5A84">
        <w:tc>
          <w:tcPr>
            <w:tcW w:w="2478" w:type="dxa"/>
            <w:tcBorders>
              <w:bottom w:val="nil"/>
            </w:tcBorders>
            <w:vAlign w:val="bottom"/>
          </w:tcPr>
          <w:p w14:paraId="04F2B007" w14:textId="026DA667" w:rsidR="004B4A8C" w:rsidRDefault="004B4A8C" w:rsidP="004B4A8C">
            <w:r>
              <w:rPr>
                <w:rFonts w:ascii="Calibri" w:hAnsi="Calibri" w:cs="Calibri"/>
                <w:color w:val="000000"/>
              </w:rPr>
              <w:t>(Intercept)</w:t>
            </w:r>
          </w:p>
        </w:tc>
        <w:tc>
          <w:tcPr>
            <w:tcW w:w="1168" w:type="dxa"/>
            <w:tcBorders>
              <w:top w:val="single" w:sz="4" w:space="0" w:color="auto"/>
              <w:bottom w:val="nil"/>
              <w:right w:val="nil"/>
            </w:tcBorders>
            <w:vAlign w:val="bottom"/>
          </w:tcPr>
          <w:p w14:paraId="6D579EC8" w14:textId="77777777" w:rsidR="004B4A8C" w:rsidRPr="007F2E39" w:rsidRDefault="004B4A8C" w:rsidP="004B4A8C">
            <w:pPr>
              <w:rPr>
                <w:sz w:val="16"/>
                <w:szCs w:val="16"/>
              </w:rPr>
            </w:pPr>
            <w:r>
              <w:rPr>
                <w:rFonts w:ascii="Calibri" w:hAnsi="Calibri" w:cs="Calibri"/>
                <w:color w:val="000000"/>
              </w:rPr>
              <w:t>5.28E+00</w:t>
            </w:r>
          </w:p>
        </w:tc>
        <w:tc>
          <w:tcPr>
            <w:tcW w:w="1114" w:type="dxa"/>
            <w:tcBorders>
              <w:top w:val="single" w:sz="4" w:space="0" w:color="auto"/>
              <w:left w:val="nil"/>
              <w:bottom w:val="nil"/>
              <w:right w:val="nil"/>
            </w:tcBorders>
            <w:vAlign w:val="bottom"/>
          </w:tcPr>
          <w:p w14:paraId="55735F3B" w14:textId="77777777" w:rsidR="004B4A8C" w:rsidRPr="007F2E39" w:rsidRDefault="004B4A8C" w:rsidP="004B4A8C">
            <w:pPr>
              <w:rPr>
                <w:sz w:val="16"/>
                <w:szCs w:val="16"/>
              </w:rPr>
            </w:pPr>
            <w:r>
              <w:rPr>
                <w:rFonts w:ascii="Calibri" w:hAnsi="Calibri" w:cs="Calibri"/>
                <w:color w:val="000000"/>
              </w:rPr>
              <w:t>6.99E-03</w:t>
            </w:r>
          </w:p>
        </w:tc>
        <w:tc>
          <w:tcPr>
            <w:tcW w:w="1021" w:type="dxa"/>
            <w:tcBorders>
              <w:top w:val="single" w:sz="4" w:space="0" w:color="auto"/>
              <w:left w:val="nil"/>
              <w:bottom w:val="nil"/>
            </w:tcBorders>
            <w:vAlign w:val="bottom"/>
          </w:tcPr>
          <w:p w14:paraId="46194EF2" w14:textId="77777777" w:rsidR="004B4A8C" w:rsidRPr="007F2E39" w:rsidRDefault="004B4A8C" w:rsidP="004B4A8C">
            <w:pPr>
              <w:rPr>
                <w:sz w:val="16"/>
                <w:szCs w:val="16"/>
              </w:rPr>
            </w:pPr>
            <w:r>
              <w:rPr>
                <w:rFonts w:ascii="Calibri" w:hAnsi="Calibri" w:cs="Calibri"/>
                <w:color w:val="000000"/>
              </w:rPr>
              <w:t>755.206</w:t>
            </w:r>
          </w:p>
        </w:tc>
        <w:tc>
          <w:tcPr>
            <w:tcW w:w="1169" w:type="dxa"/>
            <w:tcBorders>
              <w:bottom w:val="nil"/>
              <w:right w:val="nil"/>
            </w:tcBorders>
            <w:vAlign w:val="bottom"/>
          </w:tcPr>
          <w:p w14:paraId="53F68510" w14:textId="77777777" w:rsidR="004B4A8C" w:rsidRPr="005F4573" w:rsidRDefault="004B4A8C" w:rsidP="004B4A8C">
            <w:pPr>
              <w:rPr>
                <w:sz w:val="16"/>
                <w:szCs w:val="16"/>
              </w:rPr>
            </w:pPr>
            <w:r>
              <w:rPr>
                <w:rFonts w:ascii="Calibri" w:hAnsi="Calibri" w:cs="Calibri"/>
                <w:color w:val="000000"/>
              </w:rPr>
              <w:t>5.27E+00</w:t>
            </w:r>
          </w:p>
        </w:tc>
        <w:tc>
          <w:tcPr>
            <w:tcW w:w="1169" w:type="dxa"/>
            <w:tcBorders>
              <w:left w:val="nil"/>
              <w:bottom w:val="nil"/>
            </w:tcBorders>
            <w:vAlign w:val="bottom"/>
          </w:tcPr>
          <w:p w14:paraId="335B86E9" w14:textId="77777777" w:rsidR="004B4A8C" w:rsidRPr="005F4573" w:rsidRDefault="004B4A8C" w:rsidP="004B4A8C">
            <w:pPr>
              <w:rPr>
                <w:sz w:val="16"/>
                <w:szCs w:val="16"/>
              </w:rPr>
            </w:pPr>
            <w:r>
              <w:rPr>
                <w:rFonts w:ascii="Calibri" w:hAnsi="Calibri" w:cs="Calibri"/>
                <w:color w:val="000000"/>
              </w:rPr>
              <w:t>6.81E-03</w:t>
            </w:r>
          </w:p>
        </w:tc>
        <w:tc>
          <w:tcPr>
            <w:tcW w:w="1060" w:type="dxa"/>
            <w:tcBorders>
              <w:bottom w:val="nil"/>
              <w:right w:val="nil"/>
            </w:tcBorders>
            <w:vAlign w:val="bottom"/>
          </w:tcPr>
          <w:p w14:paraId="59537927" w14:textId="77777777" w:rsidR="004B4A8C" w:rsidRDefault="004B4A8C" w:rsidP="004B4A8C">
            <w:r>
              <w:rPr>
                <w:rFonts w:ascii="Calibri" w:hAnsi="Calibri" w:cs="Calibri"/>
                <w:color w:val="000000"/>
              </w:rPr>
              <w:t>1.00</w:t>
            </w:r>
          </w:p>
        </w:tc>
        <w:tc>
          <w:tcPr>
            <w:tcW w:w="1397" w:type="dxa"/>
            <w:tcBorders>
              <w:left w:val="nil"/>
              <w:bottom w:val="nil"/>
            </w:tcBorders>
            <w:vAlign w:val="bottom"/>
          </w:tcPr>
          <w:p w14:paraId="725BA535" w14:textId="77777777" w:rsidR="004B4A8C" w:rsidRDefault="004B4A8C" w:rsidP="004B4A8C">
            <w:r>
              <w:rPr>
                <w:rFonts w:ascii="Calibri" w:hAnsi="Calibri" w:cs="Calibri"/>
                <w:color w:val="000000"/>
              </w:rPr>
              <w:t>1.03</w:t>
            </w:r>
          </w:p>
        </w:tc>
      </w:tr>
      <w:tr w:rsidR="004B4A8C" w14:paraId="5EDB241B" w14:textId="77777777" w:rsidTr="006D5A84">
        <w:tc>
          <w:tcPr>
            <w:tcW w:w="2478" w:type="dxa"/>
            <w:tcBorders>
              <w:top w:val="nil"/>
              <w:bottom w:val="nil"/>
            </w:tcBorders>
            <w:vAlign w:val="bottom"/>
          </w:tcPr>
          <w:p w14:paraId="17FB3A39" w14:textId="6131D03E" w:rsidR="004B4A8C" w:rsidRDefault="004B4A8C" w:rsidP="004B4A8C">
            <w:r>
              <w:rPr>
                <w:rFonts w:ascii="Calibri" w:hAnsi="Calibri" w:cs="Calibri"/>
                <w:color w:val="000000"/>
              </w:rPr>
              <w:t>PFOA</w:t>
            </w:r>
          </w:p>
        </w:tc>
        <w:tc>
          <w:tcPr>
            <w:tcW w:w="1168" w:type="dxa"/>
            <w:tcBorders>
              <w:top w:val="nil"/>
              <w:bottom w:val="nil"/>
              <w:right w:val="nil"/>
            </w:tcBorders>
            <w:vAlign w:val="bottom"/>
          </w:tcPr>
          <w:p w14:paraId="1BF54984" w14:textId="77777777" w:rsidR="004B4A8C" w:rsidRPr="007F2E39" w:rsidRDefault="004B4A8C" w:rsidP="004B4A8C">
            <w:pPr>
              <w:rPr>
                <w:sz w:val="16"/>
                <w:szCs w:val="16"/>
              </w:rPr>
            </w:pPr>
            <w:r>
              <w:rPr>
                <w:rFonts w:ascii="Calibri" w:hAnsi="Calibri" w:cs="Calibri"/>
                <w:color w:val="000000"/>
              </w:rPr>
              <w:t>2.53E-03</w:t>
            </w:r>
          </w:p>
        </w:tc>
        <w:tc>
          <w:tcPr>
            <w:tcW w:w="1114" w:type="dxa"/>
            <w:tcBorders>
              <w:top w:val="nil"/>
              <w:left w:val="nil"/>
              <w:bottom w:val="nil"/>
              <w:right w:val="nil"/>
            </w:tcBorders>
            <w:vAlign w:val="bottom"/>
          </w:tcPr>
          <w:p w14:paraId="2C121842" w14:textId="77777777" w:rsidR="004B4A8C" w:rsidRPr="007F2E39" w:rsidRDefault="004B4A8C" w:rsidP="004B4A8C">
            <w:pPr>
              <w:rPr>
                <w:sz w:val="16"/>
                <w:szCs w:val="16"/>
              </w:rPr>
            </w:pPr>
            <w:r>
              <w:rPr>
                <w:rFonts w:ascii="Calibri" w:hAnsi="Calibri" w:cs="Calibri"/>
                <w:color w:val="000000"/>
              </w:rPr>
              <w:t>7.47E-04</w:t>
            </w:r>
          </w:p>
        </w:tc>
        <w:tc>
          <w:tcPr>
            <w:tcW w:w="1021" w:type="dxa"/>
            <w:tcBorders>
              <w:top w:val="nil"/>
              <w:left w:val="nil"/>
              <w:bottom w:val="nil"/>
            </w:tcBorders>
            <w:vAlign w:val="bottom"/>
          </w:tcPr>
          <w:p w14:paraId="4D396482" w14:textId="77777777" w:rsidR="004B4A8C" w:rsidRPr="007F2E39" w:rsidRDefault="004B4A8C" w:rsidP="004B4A8C">
            <w:pPr>
              <w:rPr>
                <w:sz w:val="16"/>
                <w:szCs w:val="16"/>
              </w:rPr>
            </w:pPr>
            <w:r>
              <w:rPr>
                <w:rFonts w:ascii="Calibri" w:hAnsi="Calibri" w:cs="Calibri"/>
                <w:color w:val="000000"/>
              </w:rPr>
              <w:t>3.387</w:t>
            </w:r>
          </w:p>
        </w:tc>
        <w:tc>
          <w:tcPr>
            <w:tcW w:w="1169" w:type="dxa"/>
            <w:tcBorders>
              <w:top w:val="nil"/>
              <w:bottom w:val="nil"/>
              <w:right w:val="nil"/>
            </w:tcBorders>
            <w:vAlign w:val="bottom"/>
          </w:tcPr>
          <w:p w14:paraId="2DD1A279" w14:textId="77777777" w:rsidR="004B4A8C" w:rsidRPr="005F4573" w:rsidRDefault="004B4A8C" w:rsidP="004B4A8C">
            <w:pPr>
              <w:rPr>
                <w:sz w:val="16"/>
                <w:szCs w:val="16"/>
              </w:rPr>
            </w:pPr>
            <w:r>
              <w:rPr>
                <w:rFonts w:ascii="Calibri" w:hAnsi="Calibri" w:cs="Calibri"/>
                <w:color w:val="000000"/>
              </w:rPr>
              <w:t>2.59E-03</w:t>
            </w:r>
          </w:p>
        </w:tc>
        <w:tc>
          <w:tcPr>
            <w:tcW w:w="1169" w:type="dxa"/>
            <w:tcBorders>
              <w:top w:val="nil"/>
              <w:left w:val="nil"/>
              <w:bottom w:val="nil"/>
            </w:tcBorders>
            <w:vAlign w:val="bottom"/>
          </w:tcPr>
          <w:p w14:paraId="5E52CE3A" w14:textId="77777777" w:rsidR="004B4A8C" w:rsidRPr="005F4573" w:rsidRDefault="004B4A8C" w:rsidP="004B4A8C">
            <w:pPr>
              <w:rPr>
                <w:sz w:val="16"/>
                <w:szCs w:val="16"/>
              </w:rPr>
            </w:pPr>
            <w:r>
              <w:rPr>
                <w:rFonts w:ascii="Calibri" w:hAnsi="Calibri" w:cs="Calibri"/>
                <w:color w:val="000000"/>
              </w:rPr>
              <w:t>7.15E-04</w:t>
            </w:r>
          </w:p>
        </w:tc>
        <w:tc>
          <w:tcPr>
            <w:tcW w:w="1060" w:type="dxa"/>
            <w:tcBorders>
              <w:top w:val="nil"/>
              <w:bottom w:val="nil"/>
              <w:right w:val="nil"/>
            </w:tcBorders>
            <w:vAlign w:val="bottom"/>
          </w:tcPr>
          <w:p w14:paraId="29BE71D8" w14:textId="77777777" w:rsidR="004B4A8C" w:rsidRDefault="004B4A8C" w:rsidP="004B4A8C">
            <w:r>
              <w:rPr>
                <w:rFonts w:ascii="Calibri" w:hAnsi="Calibri" w:cs="Calibri"/>
                <w:color w:val="000000"/>
              </w:rPr>
              <w:t>0.98</w:t>
            </w:r>
          </w:p>
        </w:tc>
        <w:tc>
          <w:tcPr>
            <w:tcW w:w="1397" w:type="dxa"/>
            <w:tcBorders>
              <w:top w:val="nil"/>
              <w:left w:val="nil"/>
              <w:bottom w:val="nil"/>
            </w:tcBorders>
            <w:vAlign w:val="bottom"/>
          </w:tcPr>
          <w:p w14:paraId="0A223F18" w14:textId="77777777" w:rsidR="004B4A8C" w:rsidRDefault="004B4A8C" w:rsidP="004B4A8C">
            <w:r>
              <w:rPr>
                <w:rFonts w:ascii="Calibri" w:hAnsi="Calibri" w:cs="Calibri"/>
                <w:color w:val="000000"/>
              </w:rPr>
              <w:t>1.04</w:t>
            </w:r>
          </w:p>
        </w:tc>
      </w:tr>
      <w:tr w:rsidR="004B4A8C" w14:paraId="2B82B1C8" w14:textId="77777777" w:rsidTr="006D5A84">
        <w:tc>
          <w:tcPr>
            <w:tcW w:w="2478" w:type="dxa"/>
            <w:tcBorders>
              <w:top w:val="nil"/>
              <w:bottom w:val="nil"/>
            </w:tcBorders>
            <w:vAlign w:val="bottom"/>
          </w:tcPr>
          <w:p w14:paraId="0325FC28" w14:textId="1742FDCB" w:rsidR="004B4A8C" w:rsidRDefault="004B4A8C" w:rsidP="004B4A8C">
            <w:pPr>
              <w:rPr>
                <w:rFonts w:ascii="Calibri" w:hAnsi="Calibri" w:cs="Calibri"/>
                <w:color w:val="000000"/>
                <w:sz w:val="16"/>
                <w:szCs w:val="16"/>
              </w:rPr>
            </w:pPr>
            <w:r>
              <w:rPr>
                <w:rFonts w:ascii="Calibri" w:hAnsi="Calibri" w:cs="Calibri"/>
                <w:color w:val="000000"/>
              </w:rPr>
              <w:t>Total Fiber</w:t>
            </w:r>
          </w:p>
        </w:tc>
        <w:tc>
          <w:tcPr>
            <w:tcW w:w="1168" w:type="dxa"/>
            <w:tcBorders>
              <w:top w:val="nil"/>
              <w:bottom w:val="nil"/>
              <w:right w:val="nil"/>
            </w:tcBorders>
            <w:vAlign w:val="bottom"/>
          </w:tcPr>
          <w:p w14:paraId="63472E92" w14:textId="64FBCF43" w:rsidR="004B4A8C" w:rsidRDefault="004B4A8C" w:rsidP="004B4A8C">
            <w:pPr>
              <w:rPr>
                <w:rFonts w:ascii="Calibri" w:hAnsi="Calibri" w:cs="Calibri"/>
                <w:color w:val="000000"/>
              </w:rPr>
            </w:pPr>
            <w:r>
              <w:rPr>
                <w:rFonts w:ascii="Calibri" w:hAnsi="Calibri" w:cs="Calibri"/>
                <w:color w:val="000000"/>
              </w:rPr>
              <w:t>-1.92E-02</w:t>
            </w:r>
          </w:p>
        </w:tc>
        <w:tc>
          <w:tcPr>
            <w:tcW w:w="1114" w:type="dxa"/>
            <w:tcBorders>
              <w:top w:val="nil"/>
              <w:left w:val="nil"/>
              <w:bottom w:val="nil"/>
              <w:right w:val="nil"/>
            </w:tcBorders>
            <w:vAlign w:val="bottom"/>
          </w:tcPr>
          <w:p w14:paraId="3CD27F0B" w14:textId="2B4B2EC9" w:rsidR="004B4A8C" w:rsidRDefault="004B4A8C" w:rsidP="004B4A8C">
            <w:pPr>
              <w:rPr>
                <w:rFonts w:ascii="Calibri" w:hAnsi="Calibri" w:cs="Calibri"/>
                <w:color w:val="000000"/>
              </w:rPr>
            </w:pPr>
            <w:r>
              <w:rPr>
                <w:rFonts w:ascii="Calibri" w:hAnsi="Calibri" w:cs="Calibri"/>
                <w:color w:val="000000"/>
              </w:rPr>
              <w:t>1.58E-02</w:t>
            </w:r>
          </w:p>
        </w:tc>
        <w:tc>
          <w:tcPr>
            <w:tcW w:w="1021" w:type="dxa"/>
            <w:tcBorders>
              <w:top w:val="nil"/>
              <w:left w:val="nil"/>
              <w:bottom w:val="nil"/>
            </w:tcBorders>
            <w:vAlign w:val="bottom"/>
          </w:tcPr>
          <w:p w14:paraId="726097F8" w14:textId="7E4E941B" w:rsidR="004B4A8C" w:rsidRDefault="004B4A8C" w:rsidP="004B4A8C">
            <w:pPr>
              <w:rPr>
                <w:rFonts w:ascii="Calibri" w:hAnsi="Calibri" w:cs="Calibri"/>
                <w:color w:val="000000"/>
              </w:rPr>
            </w:pPr>
            <w:r>
              <w:rPr>
                <w:rFonts w:ascii="Calibri" w:hAnsi="Calibri" w:cs="Calibri"/>
                <w:color w:val="000000"/>
              </w:rPr>
              <w:t>-1.216</w:t>
            </w:r>
          </w:p>
        </w:tc>
        <w:tc>
          <w:tcPr>
            <w:tcW w:w="1169" w:type="dxa"/>
            <w:tcBorders>
              <w:top w:val="nil"/>
              <w:bottom w:val="nil"/>
              <w:right w:val="nil"/>
            </w:tcBorders>
            <w:vAlign w:val="bottom"/>
          </w:tcPr>
          <w:p w14:paraId="7EB2F02A" w14:textId="2794CDC4" w:rsidR="004B4A8C" w:rsidRDefault="004B4A8C" w:rsidP="004B4A8C">
            <w:pPr>
              <w:rPr>
                <w:rFonts w:ascii="Calibri" w:hAnsi="Calibri" w:cs="Calibri"/>
                <w:color w:val="000000"/>
              </w:rPr>
            </w:pPr>
            <w:r>
              <w:rPr>
                <w:rFonts w:ascii="Calibri" w:hAnsi="Calibri" w:cs="Calibri"/>
                <w:color w:val="000000"/>
              </w:rPr>
              <w:t>-2.35E-02</w:t>
            </w:r>
          </w:p>
        </w:tc>
        <w:tc>
          <w:tcPr>
            <w:tcW w:w="1169" w:type="dxa"/>
            <w:tcBorders>
              <w:top w:val="nil"/>
              <w:left w:val="nil"/>
              <w:bottom w:val="nil"/>
            </w:tcBorders>
            <w:vAlign w:val="bottom"/>
          </w:tcPr>
          <w:p w14:paraId="31B46AD4" w14:textId="12A698B8" w:rsidR="004B4A8C" w:rsidRDefault="004B4A8C" w:rsidP="004B4A8C">
            <w:pPr>
              <w:rPr>
                <w:rFonts w:ascii="Calibri" w:hAnsi="Calibri" w:cs="Calibri"/>
                <w:color w:val="000000"/>
              </w:rPr>
            </w:pPr>
            <w:r>
              <w:rPr>
                <w:rFonts w:ascii="Calibri" w:hAnsi="Calibri" w:cs="Calibri"/>
                <w:color w:val="000000"/>
              </w:rPr>
              <w:t>1.58E-02</w:t>
            </w:r>
          </w:p>
        </w:tc>
        <w:tc>
          <w:tcPr>
            <w:tcW w:w="1060" w:type="dxa"/>
            <w:tcBorders>
              <w:top w:val="nil"/>
              <w:bottom w:val="nil"/>
              <w:right w:val="nil"/>
            </w:tcBorders>
            <w:vAlign w:val="bottom"/>
          </w:tcPr>
          <w:p w14:paraId="71730C52" w14:textId="1C3D8D62" w:rsidR="004B4A8C" w:rsidRDefault="004B4A8C" w:rsidP="004B4A8C">
            <w:pPr>
              <w:rPr>
                <w:rFonts w:ascii="Calibri" w:hAnsi="Calibri" w:cs="Calibri"/>
                <w:color w:val="000000"/>
              </w:rPr>
            </w:pPr>
            <w:r>
              <w:rPr>
                <w:rFonts w:ascii="Calibri" w:hAnsi="Calibri" w:cs="Calibri"/>
                <w:color w:val="000000"/>
              </w:rPr>
              <w:t>0.82</w:t>
            </w:r>
          </w:p>
        </w:tc>
        <w:tc>
          <w:tcPr>
            <w:tcW w:w="1397" w:type="dxa"/>
            <w:tcBorders>
              <w:top w:val="nil"/>
              <w:left w:val="nil"/>
              <w:bottom w:val="nil"/>
            </w:tcBorders>
            <w:vAlign w:val="bottom"/>
          </w:tcPr>
          <w:p w14:paraId="65ACA6AA" w14:textId="0065A778" w:rsidR="004B4A8C" w:rsidRDefault="004B4A8C" w:rsidP="004B4A8C">
            <w:pPr>
              <w:rPr>
                <w:rFonts w:ascii="Calibri" w:hAnsi="Calibri" w:cs="Calibri"/>
                <w:color w:val="000000"/>
              </w:rPr>
            </w:pPr>
            <w:r>
              <w:rPr>
                <w:rFonts w:ascii="Calibri" w:hAnsi="Calibri" w:cs="Calibri"/>
                <w:color w:val="000000"/>
              </w:rPr>
              <w:t>1.00</w:t>
            </w:r>
          </w:p>
        </w:tc>
      </w:tr>
      <w:tr w:rsidR="004B4A8C" w14:paraId="76BDD9CD" w14:textId="77777777" w:rsidTr="006D5A84">
        <w:tc>
          <w:tcPr>
            <w:tcW w:w="2478" w:type="dxa"/>
            <w:tcBorders>
              <w:top w:val="nil"/>
              <w:bottom w:val="nil"/>
            </w:tcBorders>
            <w:vAlign w:val="bottom"/>
          </w:tcPr>
          <w:p w14:paraId="1804F5FB" w14:textId="5C453E2B" w:rsidR="004B4A8C" w:rsidRDefault="004B4A8C" w:rsidP="004B4A8C">
            <w:r>
              <w:rPr>
                <w:rFonts w:ascii="Calibri" w:hAnsi="Calibri" w:cs="Calibri"/>
                <w:color w:val="000000"/>
              </w:rPr>
              <w:t>Energy Intake</w:t>
            </w:r>
          </w:p>
        </w:tc>
        <w:tc>
          <w:tcPr>
            <w:tcW w:w="1168" w:type="dxa"/>
            <w:tcBorders>
              <w:top w:val="nil"/>
              <w:bottom w:val="nil"/>
              <w:right w:val="nil"/>
            </w:tcBorders>
            <w:vAlign w:val="bottom"/>
          </w:tcPr>
          <w:p w14:paraId="115D4D51" w14:textId="77777777" w:rsidR="004B4A8C" w:rsidRPr="007F2E39" w:rsidRDefault="004B4A8C" w:rsidP="004B4A8C">
            <w:pPr>
              <w:rPr>
                <w:sz w:val="16"/>
                <w:szCs w:val="16"/>
              </w:rPr>
            </w:pPr>
            <w:r>
              <w:rPr>
                <w:rFonts w:ascii="Calibri" w:hAnsi="Calibri" w:cs="Calibri"/>
                <w:color w:val="000000"/>
              </w:rPr>
              <w:t>-3.24E-07</w:t>
            </w:r>
          </w:p>
        </w:tc>
        <w:tc>
          <w:tcPr>
            <w:tcW w:w="1114" w:type="dxa"/>
            <w:tcBorders>
              <w:top w:val="nil"/>
              <w:left w:val="nil"/>
              <w:bottom w:val="nil"/>
              <w:right w:val="nil"/>
            </w:tcBorders>
            <w:vAlign w:val="bottom"/>
          </w:tcPr>
          <w:p w14:paraId="436BD991" w14:textId="77777777" w:rsidR="004B4A8C" w:rsidRPr="007F2E39" w:rsidRDefault="004B4A8C" w:rsidP="004B4A8C">
            <w:pPr>
              <w:rPr>
                <w:sz w:val="16"/>
                <w:szCs w:val="16"/>
              </w:rPr>
            </w:pPr>
            <w:r>
              <w:rPr>
                <w:rFonts w:ascii="Calibri" w:hAnsi="Calibri" w:cs="Calibri"/>
                <w:color w:val="000000"/>
              </w:rPr>
              <w:t>3.11E-06</w:t>
            </w:r>
          </w:p>
        </w:tc>
        <w:tc>
          <w:tcPr>
            <w:tcW w:w="1021" w:type="dxa"/>
            <w:tcBorders>
              <w:top w:val="nil"/>
              <w:left w:val="nil"/>
              <w:bottom w:val="nil"/>
            </w:tcBorders>
            <w:vAlign w:val="bottom"/>
          </w:tcPr>
          <w:p w14:paraId="1B8671E9" w14:textId="77777777" w:rsidR="004B4A8C" w:rsidRPr="007F2E39" w:rsidRDefault="004B4A8C" w:rsidP="004B4A8C">
            <w:pPr>
              <w:rPr>
                <w:sz w:val="16"/>
                <w:szCs w:val="16"/>
              </w:rPr>
            </w:pPr>
            <w:r>
              <w:rPr>
                <w:rFonts w:ascii="Calibri" w:hAnsi="Calibri" w:cs="Calibri"/>
                <w:color w:val="000000"/>
              </w:rPr>
              <w:t>-0.104</w:t>
            </w:r>
          </w:p>
        </w:tc>
        <w:tc>
          <w:tcPr>
            <w:tcW w:w="1169" w:type="dxa"/>
            <w:tcBorders>
              <w:top w:val="nil"/>
              <w:bottom w:val="nil"/>
              <w:right w:val="nil"/>
            </w:tcBorders>
            <w:vAlign w:val="bottom"/>
          </w:tcPr>
          <w:p w14:paraId="0FCCB025" w14:textId="77777777" w:rsidR="004B4A8C" w:rsidRPr="005F4573" w:rsidRDefault="004B4A8C" w:rsidP="004B4A8C">
            <w:pPr>
              <w:rPr>
                <w:sz w:val="16"/>
                <w:szCs w:val="16"/>
              </w:rPr>
            </w:pPr>
            <w:r>
              <w:rPr>
                <w:rFonts w:ascii="Calibri" w:hAnsi="Calibri" w:cs="Calibri"/>
                <w:color w:val="000000"/>
              </w:rPr>
              <w:t>-1.20E-06</w:t>
            </w:r>
          </w:p>
        </w:tc>
        <w:tc>
          <w:tcPr>
            <w:tcW w:w="1169" w:type="dxa"/>
            <w:tcBorders>
              <w:top w:val="nil"/>
              <w:left w:val="nil"/>
              <w:bottom w:val="nil"/>
            </w:tcBorders>
            <w:vAlign w:val="bottom"/>
          </w:tcPr>
          <w:p w14:paraId="3A8E2D45" w14:textId="77777777" w:rsidR="004B4A8C" w:rsidRPr="005F4573" w:rsidRDefault="004B4A8C" w:rsidP="004B4A8C">
            <w:pPr>
              <w:rPr>
                <w:sz w:val="16"/>
                <w:szCs w:val="16"/>
              </w:rPr>
            </w:pPr>
            <w:r>
              <w:rPr>
                <w:rFonts w:ascii="Calibri" w:hAnsi="Calibri" w:cs="Calibri"/>
                <w:color w:val="000000"/>
              </w:rPr>
              <w:t>3.00E-06</w:t>
            </w:r>
          </w:p>
        </w:tc>
        <w:tc>
          <w:tcPr>
            <w:tcW w:w="1060" w:type="dxa"/>
            <w:tcBorders>
              <w:top w:val="nil"/>
              <w:bottom w:val="nil"/>
              <w:right w:val="nil"/>
            </w:tcBorders>
            <w:vAlign w:val="bottom"/>
          </w:tcPr>
          <w:p w14:paraId="7B6B81E3" w14:textId="77777777" w:rsidR="004B4A8C" w:rsidRDefault="004B4A8C" w:rsidP="004B4A8C">
            <w:r>
              <w:rPr>
                <w:rFonts w:ascii="Calibri" w:hAnsi="Calibri" w:cs="Calibri"/>
                <w:color w:val="000000"/>
              </w:rPr>
              <w:t>0.27</w:t>
            </w:r>
          </w:p>
        </w:tc>
        <w:tc>
          <w:tcPr>
            <w:tcW w:w="1397" w:type="dxa"/>
            <w:tcBorders>
              <w:top w:val="nil"/>
              <w:left w:val="nil"/>
              <w:bottom w:val="nil"/>
            </w:tcBorders>
            <w:vAlign w:val="bottom"/>
          </w:tcPr>
          <w:p w14:paraId="6662C8CA" w14:textId="77777777" w:rsidR="004B4A8C" w:rsidRDefault="004B4A8C" w:rsidP="004B4A8C">
            <w:r>
              <w:rPr>
                <w:rFonts w:ascii="Calibri" w:hAnsi="Calibri" w:cs="Calibri"/>
                <w:color w:val="000000"/>
              </w:rPr>
              <w:t>1.04</w:t>
            </w:r>
          </w:p>
        </w:tc>
      </w:tr>
      <w:tr w:rsidR="004B4A8C" w14:paraId="5DA95226" w14:textId="77777777" w:rsidTr="006D5A84">
        <w:tc>
          <w:tcPr>
            <w:tcW w:w="2478" w:type="dxa"/>
            <w:tcBorders>
              <w:top w:val="nil"/>
              <w:bottom w:val="nil"/>
            </w:tcBorders>
            <w:vAlign w:val="bottom"/>
          </w:tcPr>
          <w:p w14:paraId="6C59874E" w14:textId="262F0416" w:rsidR="004B4A8C" w:rsidRDefault="004B4A8C" w:rsidP="004B4A8C">
            <w:r>
              <w:t>Saturated Fat Intake</w:t>
            </w:r>
          </w:p>
        </w:tc>
        <w:tc>
          <w:tcPr>
            <w:tcW w:w="1168" w:type="dxa"/>
            <w:tcBorders>
              <w:top w:val="nil"/>
              <w:bottom w:val="nil"/>
              <w:right w:val="nil"/>
            </w:tcBorders>
            <w:vAlign w:val="bottom"/>
          </w:tcPr>
          <w:p w14:paraId="41A8A2AA" w14:textId="77777777" w:rsidR="004B4A8C" w:rsidRPr="007F2E39" w:rsidRDefault="004B4A8C" w:rsidP="004B4A8C">
            <w:pPr>
              <w:rPr>
                <w:sz w:val="16"/>
                <w:szCs w:val="16"/>
              </w:rPr>
            </w:pPr>
            <w:r>
              <w:rPr>
                <w:rFonts w:ascii="Calibri" w:hAnsi="Calibri" w:cs="Calibri"/>
                <w:color w:val="000000"/>
              </w:rPr>
              <w:t>-3.90E-06</w:t>
            </w:r>
          </w:p>
        </w:tc>
        <w:tc>
          <w:tcPr>
            <w:tcW w:w="1114" w:type="dxa"/>
            <w:tcBorders>
              <w:top w:val="nil"/>
              <w:left w:val="nil"/>
              <w:bottom w:val="nil"/>
              <w:right w:val="nil"/>
            </w:tcBorders>
            <w:vAlign w:val="bottom"/>
          </w:tcPr>
          <w:p w14:paraId="7D7519D0" w14:textId="77777777" w:rsidR="004B4A8C" w:rsidRPr="007F2E39" w:rsidRDefault="004B4A8C" w:rsidP="004B4A8C">
            <w:pPr>
              <w:rPr>
                <w:sz w:val="16"/>
                <w:szCs w:val="16"/>
              </w:rPr>
            </w:pPr>
            <w:r>
              <w:rPr>
                <w:rFonts w:ascii="Calibri" w:hAnsi="Calibri" w:cs="Calibri"/>
                <w:color w:val="000000"/>
              </w:rPr>
              <w:t>3.22E-04</w:t>
            </w:r>
          </w:p>
        </w:tc>
        <w:tc>
          <w:tcPr>
            <w:tcW w:w="1021" w:type="dxa"/>
            <w:tcBorders>
              <w:top w:val="nil"/>
              <w:left w:val="nil"/>
              <w:bottom w:val="nil"/>
            </w:tcBorders>
            <w:vAlign w:val="bottom"/>
          </w:tcPr>
          <w:p w14:paraId="106C3A66" w14:textId="77777777" w:rsidR="004B4A8C" w:rsidRPr="007F2E39" w:rsidRDefault="004B4A8C" w:rsidP="004B4A8C">
            <w:pPr>
              <w:rPr>
                <w:sz w:val="16"/>
                <w:szCs w:val="16"/>
              </w:rPr>
            </w:pPr>
            <w:r>
              <w:rPr>
                <w:rFonts w:ascii="Calibri" w:hAnsi="Calibri" w:cs="Calibri"/>
                <w:color w:val="000000"/>
              </w:rPr>
              <w:t>-0.012</w:t>
            </w:r>
          </w:p>
        </w:tc>
        <w:tc>
          <w:tcPr>
            <w:tcW w:w="1169" w:type="dxa"/>
            <w:tcBorders>
              <w:top w:val="nil"/>
              <w:bottom w:val="nil"/>
              <w:right w:val="nil"/>
            </w:tcBorders>
            <w:vAlign w:val="bottom"/>
          </w:tcPr>
          <w:p w14:paraId="23091C05" w14:textId="77777777" w:rsidR="004B4A8C" w:rsidRPr="005F4573" w:rsidRDefault="004B4A8C" w:rsidP="004B4A8C">
            <w:pPr>
              <w:rPr>
                <w:sz w:val="16"/>
                <w:szCs w:val="16"/>
              </w:rPr>
            </w:pPr>
            <w:r>
              <w:rPr>
                <w:rFonts w:ascii="Calibri" w:hAnsi="Calibri" w:cs="Calibri"/>
                <w:color w:val="000000"/>
              </w:rPr>
              <w:t>1.10E-04</w:t>
            </w:r>
          </w:p>
        </w:tc>
        <w:tc>
          <w:tcPr>
            <w:tcW w:w="1169" w:type="dxa"/>
            <w:tcBorders>
              <w:top w:val="nil"/>
              <w:left w:val="nil"/>
              <w:bottom w:val="nil"/>
            </w:tcBorders>
            <w:vAlign w:val="bottom"/>
          </w:tcPr>
          <w:p w14:paraId="2F84B1CD" w14:textId="77777777" w:rsidR="004B4A8C" w:rsidRPr="005F4573" w:rsidRDefault="004B4A8C" w:rsidP="004B4A8C">
            <w:pPr>
              <w:rPr>
                <w:sz w:val="16"/>
                <w:szCs w:val="16"/>
              </w:rPr>
            </w:pPr>
            <w:r>
              <w:rPr>
                <w:rFonts w:ascii="Calibri" w:hAnsi="Calibri" w:cs="Calibri"/>
                <w:color w:val="000000"/>
              </w:rPr>
              <w:t>2.94E-04</w:t>
            </w:r>
          </w:p>
        </w:tc>
        <w:tc>
          <w:tcPr>
            <w:tcW w:w="1060" w:type="dxa"/>
            <w:tcBorders>
              <w:top w:val="nil"/>
              <w:bottom w:val="nil"/>
              <w:right w:val="nil"/>
            </w:tcBorders>
            <w:vAlign w:val="bottom"/>
          </w:tcPr>
          <w:p w14:paraId="10A5D1FA" w14:textId="77777777" w:rsidR="004B4A8C" w:rsidRDefault="004B4A8C" w:rsidP="004B4A8C">
            <w:r>
              <w:rPr>
                <w:rFonts w:ascii="Calibri" w:hAnsi="Calibri" w:cs="Calibri"/>
                <w:color w:val="000000"/>
              </w:rPr>
              <w:t>-0.04</w:t>
            </w:r>
          </w:p>
        </w:tc>
        <w:tc>
          <w:tcPr>
            <w:tcW w:w="1397" w:type="dxa"/>
            <w:tcBorders>
              <w:top w:val="nil"/>
              <w:left w:val="nil"/>
              <w:bottom w:val="nil"/>
            </w:tcBorders>
            <w:vAlign w:val="bottom"/>
          </w:tcPr>
          <w:p w14:paraId="447528C1" w14:textId="77777777" w:rsidR="004B4A8C" w:rsidRDefault="004B4A8C" w:rsidP="004B4A8C">
            <w:r>
              <w:rPr>
                <w:rFonts w:ascii="Calibri" w:hAnsi="Calibri" w:cs="Calibri"/>
                <w:color w:val="000000"/>
              </w:rPr>
              <w:t>1.09</w:t>
            </w:r>
          </w:p>
        </w:tc>
      </w:tr>
      <w:tr w:rsidR="004B4A8C" w14:paraId="6CA2FF70" w14:textId="77777777" w:rsidTr="006D5A84">
        <w:tc>
          <w:tcPr>
            <w:tcW w:w="2478" w:type="dxa"/>
            <w:tcBorders>
              <w:top w:val="nil"/>
              <w:bottom w:val="nil"/>
            </w:tcBorders>
            <w:vAlign w:val="bottom"/>
          </w:tcPr>
          <w:p w14:paraId="43C15412" w14:textId="7E4A4161" w:rsidR="004B4A8C" w:rsidRDefault="004B4A8C" w:rsidP="004B4A8C">
            <w:r>
              <w:rPr>
                <w:rFonts w:ascii="Calibri" w:hAnsi="Calibri" w:cs="Calibri"/>
                <w:color w:val="000000"/>
              </w:rPr>
              <w:t>Dietary Cholesterol</w:t>
            </w:r>
          </w:p>
        </w:tc>
        <w:tc>
          <w:tcPr>
            <w:tcW w:w="1168" w:type="dxa"/>
            <w:tcBorders>
              <w:top w:val="nil"/>
              <w:bottom w:val="nil"/>
              <w:right w:val="nil"/>
            </w:tcBorders>
            <w:vAlign w:val="bottom"/>
          </w:tcPr>
          <w:p w14:paraId="6AC30F54" w14:textId="77777777" w:rsidR="004B4A8C" w:rsidRPr="007F2E39" w:rsidRDefault="004B4A8C" w:rsidP="004B4A8C">
            <w:pPr>
              <w:rPr>
                <w:sz w:val="16"/>
                <w:szCs w:val="16"/>
              </w:rPr>
            </w:pPr>
            <w:r>
              <w:rPr>
                <w:rFonts w:ascii="Calibri" w:hAnsi="Calibri" w:cs="Calibri"/>
                <w:color w:val="000000"/>
              </w:rPr>
              <w:t>3.54E-06</w:t>
            </w:r>
          </w:p>
        </w:tc>
        <w:tc>
          <w:tcPr>
            <w:tcW w:w="1114" w:type="dxa"/>
            <w:tcBorders>
              <w:top w:val="nil"/>
              <w:left w:val="nil"/>
              <w:bottom w:val="nil"/>
              <w:right w:val="nil"/>
            </w:tcBorders>
            <w:vAlign w:val="bottom"/>
          </w:tcPr>
          <w:p w14:paraId="582FECB8" w14:textId="77777777" w:rsidR="004B4A8C" w:rsidRPr="007F2E39" w:rsidRDefault="004B4A8C" w:rsidP="004B4A8C">
            <w:pPr>
              <w:rPr>
                <w:sz w:val="16"/>
                <w:szCs w:val="16"/>
              </w:rPr>
            </w:pPr>
            <w:r>
              <w:rPr>
                <w:rFonts w:ascii="Calibri" w:hAnsi="Calibri" w:cs="Calibri"/>
                <w:color w:val="000000"/>
              </w:rPr>
              <w:t>1.50E-05</w:t>
            </w:r>
          </w:p>
        </w:tc>
        <w:tc>
          <w:tcPr>
            <w:tcW w:w="1021" w:type="dxa"/>
            <w:tcBorders>
              <w:top w:val="nil"/>
              <w:left w:val="nil"/>
              <w:bottom w:val="nil"/>
            </w:tcBorders>
            <w:vAlign w:val="bottom"/>
          </w:tcPr>
          <w:p w14:paraId="41993B91" w14:textId="77777777" w:rsidR="004B4A8C" w:rsidRPr="007F2E39" w:rsidRDefault="004B4A8C" w:rsidP="004B4A8C">
            <w:pPr>
              <w:rPr>
                <w:sz w:val="16"/>
                <w:szCs w:val="16"/>
              </w:rPr>
            </w:pPr>
            <w:r>
              <w:rPr>
                <w:rFonts w:ascii="Calibri" w:hAnsi="Calibri" w:cs="Calibri"/>
                <w:color w:val="000000"/>
              </w:rPr>
              <w:t>0.236</w:t>
            </w:r>
          </w:p>
        </w:tc>
        <w:tc>
          <w:tcPr>
            <w:tcW w:w="1169" w:type="dxa"/>
            <w:tcBorders>
              <w:top w:val="nil"/>
              <w:bottom w:val="nil"/>
              <w:right w:val="nil"/>
            </w:tcBorders>
            <w:vAlign w:val="bottom"/>
          </w:tcPr>
          <w:p w14:paraId="2E8EF2A8" w14:textId="77777777" w:rsidR="004B4A8C" w:rsidRPr="005F4573" w:rsidRDefault="004B4A8C" w:rsidP="004B4A8C">
            <w:pPr>
              <w:rPr>
                <w:sz w:val="16"/>
                <w:szCs w:val="16"/>
              </w:rPr>
            </w:pPr>
            <w:r>
              <w:rPr>
                <w:rFonts w:ascii="Calibri" w:hAnsi="Calibri" w:cs="Calibri"/>
                <w:color w:val="000000"/>
              </w:rPr>
              <w:t>5.70E-06</w:t>
            </w:r>
          </w:p>
        </w:tc>
        <w:tc>
          <w:tcPr>
            <w:tcW w:w="1169" w:type="dxa"/>
            <w:tcBorders>
              <w:top w:val="nil"/>
              <w:left w:val="nil"/>
              <w:bottom w:val="nil"/>
            </w:tcBorders>
            <w:vAlign w:val="bottom"/>
          </w:tcPr>
          <w:p w14:paraId="3CFFEDB9" w14:textId="77777777" w:rsidR="004B4A8C" w:rsidRPr="005F4573" w:rsidRDefault="004B4A8C" w:rsidP="004B4A8C">
            <w:pPr>
              <w:rPr>
                <w:sz w:val="16"/>
                <w:szCs w:val="16"/>
              </w:rPr>
            </w:pPr>
            <w:r>
              <w:rPr>
                <w:rFonts w:ascii="Calibri" w:hAnsi="Calibri" w:cs="Calibri"/>
                <w:color w:val="000000"/>
              </w:rPr>
              <w:t>1.41E-05</w:t>
            </w:r>
          </w:p>
        </w:tc>
        <w:tc>
          <w:tcPr>
            <w:tcW w:w="1060" w:type="dxa"/>
            <w:tcBorders>
              <w:top w:val="nil"/>
              <w:bottom w:val="nil"/>
              <w:right w:val="nil"/>
            </w:tcBorders>
            <w:vAlign w:val="bottom"/>
          </w:tcPr>
          <w:p w14:paraId="414FB21E" w14:textId="77777777" w:rsidR="004B4A8C" w:rsidRDefault="004B4A8C" w:rsidP="004B4A8C">
            <w:r>
              <w:rPr>
                <w:rFonts w:ascii="Calibri" w:hAnsi="Calibri" w:cs="Calibri"/>
                <w:color w:val="000000"/>
              </w:rPr>
              <w:t>0.62</w:t>
            </w:r>
          </w:p>
        </w:tc>
        <w:tc>
          <w:tcPr>
            <w:tcW w:w="1397" w:type="dxa"/>
            <w:tcBorders>
              <w:top w:val="nil"/>
              <w:left w:val="nil"/>
              <w:bottom w:val="nil"/>
            </w:tcBorders>
            <w:vAlign w:val="bottom"/>
          </w:tcPr>
          <w:p w14:paraId="2970EF8F" w14:textId="77777777" w:rsidR="004B4A8C" w:rsidRDefault="004B4A8C" w:rsidP="004B4A8C">
            <w:r>
              <w:rPr>
                <w:rFonts w:ascii="Calibri" w:hAnsi="Calibri" w:cs="Calibri"/>
                <w:color w:val="000000"/>
              </w:rPr>
              <w:t>1.06</w:t>
            </w:r>
          </w:p>
        </w:tc>
      </w:tr>
      <w:tr w:rsidR="004B4A8C" w14:paraId="763D48EB" w14:textId="77777777" w:rsidTr="006D5A84">
        <w:tc>
          <w:tcPr>
            <w:tcW w:w="2478" w:type="dxa"/>
            <w:tcBorders>
              <w:top w:val="nil"/>
              <w:bottom w:val="nil"/>
            </w:tcBorders>
            <w:vAlign w:val="bottom"/>
          </w:tcPr>
          <w:p w14:paraId="442E5842" w14:textId="057EFAA0" w:rsidR="004B4A8C" w:rsidRDefault="004B4A8C" w:rsidP="004B4A8C">
            <w:r>
              <w:rPr>
                <w:rFonts w:ascii="Calibri" w:hAnsi="Calibri" w:cs="Calibri"/>
                <w:color w:val="000000"/>
              </w:rPr>
              <w:t>Age</w:t>
            </w:r>
          </w:p>
        </w:tc>
        <w:tc>
          <w:tcPr>
            <w:tcW w:w="1168" w:type="dxa"/>
            <w:tcBorders>
              <w:top w:val="nil"/>
              <w:bottom w:val="nil"/>
              <w:right w:val="nil"/>
            </w:tcBorders>
            <w:vAlign w:val="bottom"/>
          </w:tcPr>
          <w:p w14:paraId="40FCBD75" w14:textId="77777777" w:rsidR="004B4A8C" w:rsidRPr="007F2E39" w:rsidRDefault="004B4A8C" w:rsidP="004B4A8C">
            <w:pPr>
              <w:rPr>
                <w:sz w:val="16"/>
                <w:szCs w:val="16"/>
              </w:rPr>
            </w:pPr>
            <w:r>
              <w:rPr>
                <w:rFonts w:ascii="Calibri" w:hAnsi="Calibri" w:cs="Calibri"/>
                <w:color w:val="000000"/>
              </w:rPr>
              <w:t>2.92E-03</w:t>
            </w:r>
          </w:p>
        </w:tc>
        <w:tc>
          <w:tcPr>
            <w:tcW w:w="1114" w:type="dxa"/>
            <w:tcBorders>
              <w:top w:val="nil"/>
              <w:left w:val="nil"/>
              <w:bottom w:val="nil"/>
              <w:right w:val="nil"/>
            </w:tcBorders>
            <w:vAlign w:val="bottom"/>
          </w:tcPr>
          <w:p w14:paraId="3AFD1768" w14:textId="77777777" w:rsidR="004B4A8C" w:rsidRPr="007F2E39" w:rsidRDefault="004B4A8C" w:rsidP="004B4A8C">
            <w:pPr>
              <w:rPr>
                <w:sz w:val="16"/>
                <w:szCs w:val="16"/>
              </w:rPr>
            </w:pPr>
            <w:r>
              <w:rPr>
                <w:rFonts w:ascii="Calibri" w:hAnsi="Calibri" w:cs="Calibri"/>
                <w:color w:val="000000"/>
              </w:rPr>
              <w:t>1.39E-04</w:t>
            </w:r>
          </w:p>
        </w:tc>
        <w:tc>
          <w:tcPr>
            <w:tcW w:w="1021" w:type="dxa"/>
            <w:tcBorders>
              <w:top w:val="nil"/>
              <w:left w:val="nil"/>
              <w:bottom w:val="nil"/>
            </w:tcBorders>
            <w:vAlign w:val="bottom"/>
          </w:tcPr>
          <w:p w14:paraId="1A77CBD2" w14:textId="77777777" w:rsidR="004B4A8C" w:rsidRPr="007F2E39" w:rsidRDefault="004B4A8C" w:rsidP="004B4A8C">
            <w:pPr>
              <w:rPr>
                <w:sz w:val="16"/>
                <w:szCs w:val="16"/>
              </w:rPr>
            </w:pPr>
            <w:r>
              <w:rPr>
                <w:rFonts w:ascii="Calibri" w:hAnsi="Calibri" w:cs="Calibri"/>
                <w:color w:val="000000"/>
              </w:rPr>
              <w:t>21.058</w:t>
            </w:r>
          </w:p>
        </w:tc>
        <w:tc>
          <w:tcPr>
            <w:tcW w:w="1169" w:type="dxa"/>
            <w:tcBorders>
              <w:top w:val="nil"/>
              <w:bottom w:val="nil"/>
              <w:right w:val="nil"/>
            </w:tcBorders>
            <w:vAlign w:val="bottom"/>
          </w:tcPr>
          <w:p w14:paraId="00D3055E" w14:textId="77777777" w:rsidR="004B4A8C" w:rsidRPr="005F4573" w:rsidRDefault="004B4A8C" w:rsidP="004B4A8C">
            <w:pPr>
              <w:rPr>
                <w:sz w:val="16"/>
                <w:szCs w:val="16"/>
              </w:rPr>
            </w:pPr>
            <w:r>
              <w:rPr>
                <w:rFonts w:ascii="Calibri" w:hAnsi="Calibri" w:cs="Calibri"/>
                <w:color w:val="000000"/>
              </w:rPr>
              <w:t>2.92E-03</w:t>
            </w:r>
          </w:p>
        </w:tc>
        <w:tc>
          <w:tcPr>
            <w:tcW w:w="1169" w:type="dxa"/>
            <w:tcBorders>
              <w:top w:val="nil"/>
              <w:left w:val="nil"/>
              <w:bottom w:val="nil"/>
            </w:tcBorders>
            <w:vAlign w:val="bottom"/>
          </w:tcPr>
          <w:p w14:paraId="3A81A4F7" w14:textId="77777777" w:rsidR="004B4A8C" w:rsidRPr="005F4573" w:rsidRDefault="004B4A8C" w:rsidP="004B4A8C">
            <w:pPr>
              <w:rPr>
                <w:sz w:val="16"/>
                <w:szCs w:val="16"/>
              </w:rPr>
            </w:pPr>
            <w:r>
              <w:rPr>
                <w:rFonts w:ascii="Calibri" w:hAnsi="Calibri" w:cs="Calibri"/>
                <w:color w:val="000000"/>
              </w:rPr>
              <w:t>1.35E-04</w:t>
            </w:r>
          </w:p>
        </w:tc>
        <w:tc>
          <w:tcPr>
            <w:tcW w:w="1060" w:type="dxa"/>
            <w:tcBorders>
              <w:top w:val="nil"/>
              <w:bottom w:val="nil"/>
              <w:right w:val="nil"/>
            </w:tcBorders>
            <w:vAlign w:val="bottom"/>
          </w:tcPr>
          <w:p w14:paraId="1AA26BF4" w14:textId="77777777" w:rsidR="004B4A8C" w:rsidRDefault="004B4A8C" w:rsidP="004B4A8C">
            <w:r>
              <w:rPr>
                <w:rFonts w:ascii="Calibri" w:hAnsi="Calibri" w:cs="Calibri"/>
                <w:color w:val="000000"/>
              </w:rPr>
              <w:t>1.00</w:t>
            </w:r>
          </w:p>
        </w:tc>
        <w:tc>
          <w:tcPr>
            <w:tcW w:w="1397" w:type="dxa"/>
            <w:tcBorders>
              <w:top w:val="nil"/>
              <w:left w:val="nil"/>
              <w:bottom w:val="nil"/>
            </w:tcBorders>
            <w:vAlign w:val="bottom"/>
          </w:tcPr>
          <w:p w14:paraId="641434DF" w14:textId="77777777" w:rsidR="004B4A8C" w:rsidRDefault="004B4A8C" w:rsidP="004B4A8C">
            <w:r>
              <w:rPr>
                <w:rFonts w:ascii="Calibri" w:hAnsi="Calibri" w:cs="Calibri"/>
                <w:color w:val="000000"/>
              </w:rPr>
              <w:t>1.03</w:t>
            </w:r>
          </w:p>
        </w:tc>
      </w:tr>
      <w:tr w:rsidR="004B4A8C" w14:paraId="31C6DC26" w14:textId="77777777" w:rsidTr="006D5A84">
        <w:tc>
          <w:tcPr>
            <w:tcW w:w="2478" w:type="dxa"/>
            <w:tcBorders>
              <w:top w:val="nil"/>
              <w:bottom w:val="nil"/>
            </w:tcBorders>
            <w:vAlign w:val="bottom"/>
          </w:tcPr>
          <w:p w14:paraId="28234D84" w14:textId="00C7A454" w:rsidR="004B4A8C" w:rsidRDefault="004B4A8C" w:rsidP="004B4A8C">
            <w:r>
              <w:rPr>
                <w:rFonts w:ascii="Calibri" w:hAnsi="Calibri" w:cs="Calibri"/>
                <w:color w:val="000000"/>
              </w:rPr>
              <w:t>Sex</w:t>
            </w:r>
          </w:p>
        </w:tc>
        <w:tc>
          <w:tcPr>
            <w:tcW w:w="1168" w:type="dxa"/>
            <w:tcBorders>
              <w:top w:val="nil"/>
              <w:bottom w:val="nil"/>
              <w:right w:val="nil"/>
            </w:tcBorders>
            <w:vAlign w:val="bottom"/>
          </w:tcPr>
          <w:p w14:paraId="6D619B64" w14:textId="77777777" w:rsidR="004B4A8C" w:rsidRPr="007F2E39" w:rsidRDefault="004B4A8C" w:rsidP="004B4A8C">
            <w:pPr>
              <w:rPr>
                <w:sz w:val="16"/>
                <w:szCs w:val="16"/>
              </w:rPr>
            </w:pPr>
            <w:r>
              <w:rPr>
                <w:rFonts w:ascii="Calibri" w:hAnsi="Calibri" w:cs="Calibri"/>
                <w:color w:val="000000"/>
              </w:rPr>
              <w:t>2.70E-02</w:t>
            </w:r>
          </w:p>
        </w:tc>
        <w:tc>
          <w:tcPr>
            <w:tcW w:w="1114" w:type="dxa"/>
            <w:tcBorders>
              <w:top w:val="nil"/>
              <w:left w:val="nil"/>
              <w:bottom w:val="nil"/>
              <w:right w:val="nil"/>
            </w:tcBorders>
            <w:vAlign w:val="bottom"/>
          </w:tcPr>
          <w:p w14:paraId="54932E62" w14:textId="77777777" w:rsidR="004B4A8C" w:rsidRPr="007F2E39" w:rsidRDefault="004B4A8C" w:rsidP="004B4A8C">
            <w:pPr>
              <w:rPr>
                <w:sz w:val="16"/>
                <w:szCs w:val="16"/>
              </w:rPr>
            </w:pPr>
            <w:r>
              <w:rPr>
                <w:rFonts w:ascii="Calibri" w:hAnsi="Calibri" w:cs="Calibri"/>
                <w:color w:val="000000"/>
              </w:rPr>
              <w:t>4.97E-03</w:t>
            </w:r>
          </w:p>
        </w:tc>
        <w:tc>
          <w:tcPr>
            <w:tcW w:w="1021" w:type="dxa"/>
            <w:tcBorders>
              <w:top w:val="nil"/>
              <w:left w:val="nil"/>
              <w:bottom w:val="nil"/>
            </w:tcBorders>
            <w:vAlign w:val="bottom"/>
          </w:tcPr>
          <w:p w14:paraId="2D67448A" w14:textId="77777777" w:rsidR="004B4A8C" w:rsidRPr="007F2E39" w:rsidRDefault="004B4A8C" w:rsidP="004B4A8C">
            <w:pPr>
              <w:rPr>
                <w:sz w:val="16"/>
                <w:szCs w:val="16"/>
              </w:rPr>
            </w:pPr>
            <w:r>
              <w:rPr>
                <w:rFonts w:ascii="Calibri" w:hAnsi="Calibri" w:cs="Calibri"/>
                <w:color w:val="000000"/>
              </w:rPr>
              <w:t>5.44</w:t>
            </w:r>
          </w:p>
        </w:tc>
        <w:tc>
          <w:tcPr>
            <w:tcW w:w="1169" w:type="dxa"/>
            <w:tcBorders>
              <w:top w:val="nil"/>
              <w:bottom w:val="nil"/>
              <w:right w:val="nil"/>
            </w:tcBorders>
            <w:vAlign w:val="bottom"/>
          </w:tcPr>
          <w:p w14:paraId="6DBD1AED" w14:textId="77777777" w:rsidR="004B4A8C" w:rsidRPr="005F4573" w:rsidRDefault="004B4A8C" w:rsidP="004B4A8C">
            <w:pPr>
              <w:rPr>
                <w:sz w:val="16"/>
                <w:szCs w:val="16"/>
              </w:rPr>
            </w:pPr>
            <w:r>
              <w:rPr>
                <w:rFonts w:ascii="Calibri" w:hAnsi="Calibri" w:cs="Calibri"/>
                <w:color w:val="000000"/>
              </w:rPr>
              <w:t>2.71E-02</w:t>
            </w:r>
          </w:p>
        </w:tc>
        <w:tc>
          <w:tcPr>
            <w:tcW w:w="1169" w:type="dxa"/>
            <w:tcBorders>
              <w:top w:val="nil"/>
              <w:left w:val="nil"/>
              <w:bottom w:val="nil"/>
            </w:tcBorders>
            <w:vAlign w:val="bottom"/>
          </w:tcPr>
          <w:p w14:paraId="0ABEEA2A" w14:textId="77777777" w:rsidR="004B4A8C" w:rsidRPr="005F4573" w:rsidRDefault="004B4A8C" w:rsidP="004B4A8C">
            <w:pPr>
              <w:rPr>
                <w:sz w:val="16"/>
                <w:szCs w:val="16"/>
              </w:rPr>
            </w:pPr>
            <w:r>
              <w:rPr>
                <w:rFonts w:ascii="Calibri" w:hAnsi="Calibri" w:cs="Calibri"/>
                <w:color w:val="000000"/>
              </w:rPr>
              <w:t>4.94E-03</w:t>
            </w:r>
          </w:p>
        </w:tc>
        <w:tc>
          <w:tcPr>
            <w:tcW w:w="1060" w:type="dxa"/>
            <w:tcBorders>
              <w:top w:val="nil"/>
              <w:bottom w:val="nil"/>
              <w:right w:val="nil"/>
            </w:tcBorders>
            <w:vAlign w:val="bottom"/>
          </w:tcPr>
          <w:p w14:paraId="592A0EAB" w14:textId="77777777" w:rsidR="004B4A8C" w:rsidRDefault="004B4A8C" w:rsidP="004B4A8C">
            <w:r>
              <w:rPr>
                <w:rFonts w:ascii="Calibri" w:hAnsi="Calibri" w:cs="Calibri"/>
                <w:color w:val="000000"/>
              </w:rPr>
              <w:t>1.00</w:t>
            </w:r>
          </w:p>
        </w:tc>
        <w:tc>
          <w:tcPr>
            <w:tcW w:w="1397" w:type="dxa"/>
            <w:tcBorders>
              <w:top w:val="nil"/>
              <w:left w:val="nil"/>
              <w:bottom w:val="nil"/>
            </w:tcBorders>
            <w:vAlign w:val="bottom"/>
          </w:tcPr>
          <w:p w14:paraId="3D81A5EA" w14:textId="77777777" w:rsidR="004B4A8C" w:rsidRDefault="004B4A8C" w:rsidP="004B4A8C">
            <w:r>
              <w:rPr>
                <w:rFonts w:ascii="Calibri" w:hAnsi="Calibri" w:cs="Calibri"/>
                <w:color w:val="000000"/>
              </w:rPr>
              <w:t>1.00</w:t>
            </w:r>
          </w:p>
        </w:tc>
      </w:tr>
      <w:tr w:rsidR="004B4A8C" w14:paraId="4442B789" w14:textId="77777777" w:rsidTr="006D5A84">
        <w:tc>
          <w:tcPr>
            <w:tcW w:w="2478" w:type="dxa"/>
            <w:tcBorders>
              <w:top w:val="nil"/>
              <w:bottom w:val="nil"/>
            </w:tcBorders>
            <w:vAlign w:val="bottom"/>
          </w:tcPr>
          <w:p w14:paraId="34F864FD" w14:textId="0F45FF62" w:rsidR="004B4A8C" w:rsidRDefault="004B4A8C" w:rsidP="004B4A8C">
            <w:r>
              <w:rPr>
                <w:rFonts w:ascii="Calibri" w:hAnsi="Calibri" w:cs="Calibri"/>
                <w:color w:val="000000"/>
              </w:rPr>
              <w:t>Mexican American</w:t>
            </w:r>
          </w:p>
        </w:tc>
        <w:tc>
          <w:tcPr>
            <w:tcW w:w="1168" w:type="dxa"/>
            <w:tcBorders>
              <w:top w:val="nil"/>
              <w:bottom w:val="nil"/>
              <w:right w:val="nil"/>
            </w:tcBorders>
            <w:vAlign w:val="bottom"/>
          </w:tcPr>
          <w:p w14:paraId="384706D1" w14:textId="77777777" w:rsidR="004B4A8C" w:rsidRPr="007F2E39" w:rsidRDefault="004B4A8C" w:rsidP="004B4A8C">
            <w:pPr>
              <w:rPr>
                <w:sz w:val="16"/>
                <w:szCs w:val="16"/>
              </w:rPr>
            </w:pPr>
            <w:r>
              <w:rPr>
                <w:rFonts w:ascii="Calibri" w:hAnsi="Calibri" w:cs="Calibri"/>
                <w:color w:val="000000"/>
              </w:rPr>
              <w:t>1.93E-02</w:t>
            </w:r>
          </w:p>
        </w:tc>
        <w:tc>
          <w:tcPr>
            <w:tcW w:w="1114" w:type="dxa"/>
            <w:tcBorders>
              <w:top w:val="nil"/>
              <w:left w:val="nil"/>
              <w:bottom w:val="nil"/>
              <w:right w:val="nil"/>
            </w:tcBorders>
            <w:vAlign w:val="bottom"/>
          </w:tcPr>
          <w:p w14:paraId="17DD4FA7" w14:textId="77777777" w:rsidR="004B4A8C" w:rsidRPr="007F2E39" w:rsidRDefault="004B4A8C" w:rsidP="004B4A8C">
            <w:pPr>
              <w:rPr>
                <w:sz w:val="16"/>
                <w:szCs w:val="16"/>
              </w:rPr>
            </w:pPr>
            <w:r>
              <w:rPr>
                <w:rFonts w:ascii="Calibri" w:hAnsi="Calibri" w:cs="Calibri"/>
                <w:color w:val="000000"/>
              </w:rPr>
              <w:t>6.77E-03</w:t>
            </w:r>
          </w:p>
        </w:tc>
        <w:tc>
          <w:tcPr>
            <w:tcW w:w="1021" w:type="dxa"/>
            <w:tcBorders>
              <w:top w:val="nil"/>
              <w:left w:val="nil"/>
              <w:bottom w:val="nil"/>
            </w:tcBorders>
            <w:vAlign w:val="bottom"/>
          </w:tcPr>
          <w:p w14:paraId="20457756" w14:textId="77777777" w:rsidR="004B4A8C" w:rsidRPr="007F2E39" w:rsidRDefault="004B4A8C" w:rsidP="004B4A8C">
            <w:pPr>
              <w:rPr>
                <w:sz w:val="16"/>
                <w:szCs w:val="16"/>
              </w:rPr>
            </w:pPr>
            <w:r>
              <w:rPr>
                <w:rFonts w:ascii="Calibri" w:hAnsi="Calibri" w:cs="Calibri"/>
                <w:color w:val="000000"/>
              </w:rPr>
              <w:t>2.843</w:t>
            </w:r>
          </w:p>
        </w:tc>
        <w:tc>
          <w:tcPr>
            <w:tcW w:w="1169" w:type="dxa"/>
            <w:tcBorders>
              <w:top w:val="nil"/>
              <w:bottom w:val="nil"/>
              <w:right w:val="nil"/>
            </w:tcBorders>
            <w:vAlign w:val="bottom"/>
          </w:tcPr>
          <w:p w14:paraId="23FFE487" w14:textId="77777777" w:rsidR="004B4A8C" w:rsidRPr="005F4573" w:rsidRDefault="004B4A8C" w:rsidP="004B4A8C">
            <w:pPr>
              <w:rPr>
                <w:sz w:val="16"/>
                <w:szCs w:val="16"/>
              </w:rPr>
            </w:pPr>
            <w:r>
              <w:rPr>
                <w:rFonts w:ascii="Calibri" w:hAnsi="Calibri" w:cs="Calibri"/>
                <w:color w:val="000000"/>
              </w:rPr>
              <w:t>1.99E-02</w:t>
            </w:r>
          </w:p>
        </w:tc>
        <w:tc>
          <w:tcPr>
            <w:tcW w:w="1169" w:type="dxa"/>
            <w:tcBorders>
              <w:top w:val="nil"/>
              <w:left w:val="nil"/>
              <w:bottom w:val="nil"/>
            </w:tcBorders>
            <w:vAlign w:val="bottom"/>
          </w:tcPr>
          <w:p w14:paraId="2AEED10E" w14:textId="77777777" w:rsidR="004B4A8C" w:rsidRPr="005F4573" w:rsidRDefault="004B4A8C" w:rsidP="004B4A8C">
            <w:pPr>
              <w:rPr>
                <w:sz w:val="16"/>
                <w:szCs w:val="16"/>
              </w:rPr>
            </w:pPr>
            <w:r>
              <w:rPr>
                <w:rFonts w:ascii="Calibri" w:hAnsi="Calibri" w:cs="Calibri"/>
                <w:color w:val="000000"/>
              </w:rPr>
              <w:t>6.67E-03</w:t>
            </w:r>
          </w:p>
        </w:tc>
        <w:tc>
          <w:tcPr>
            <w:tcW w:w="1060" w:type="dxa"/>
            <w:tcBorders>
              <w:top w:val="nil"/>
              <w:bottom w:val="nil"/>
              <w:right w:val="nil"/>
            </w:tcBorders>
            <w:vAlign w:val="bottom"/>
          </w:tcPr>
          <w:p w14:paraId="26D6E0E7" w14:textId="77777777" w:rsidR="004B4A8C" w:rsidRDefault="004B4A8C" w:rsidP="004B4A8C">
            <w:r>
              <w:rPr>
                <w:rFonts w:ascii="Calibri" w:hAnsi="Calibri" w:cs="Calibri"/>
                <w:color w:val="000000"/>
              </w:rPr>
              <w:t>0.97</w:t>
            </w:r>
          </w:p>
        </w:tc>
        <w:tc>
          <w:tcPr>
            <w:tcW w:w="1397" w:type="dxa"/>
            <w:tcBorders>
              <w:top w:val="nil"/>
              <w:left w:val="nil"/>
              <w:bottom w:val="nil"/>
            </w:tcBorders>
            <w:vAlign w:val="bottom"/>
          </w:tcPr>
          <w:p w14:paraId="1C7EB717" w14:textId="77777777" w:rsidR="004B4A8C" w:rsidRDefault="004B4A8C" w:rsidP="004B4A8C">
            <w:r>
              <w:rPr>
                <w:rFonts w:ascii="Calibri" w:hAnsi="Calibri" w:cs="Calibri"/>
                <w:color w:val="000000"/>
              </w:rPr>
              <w:t>1.02</w:t>
            </w:r>
          </w:p>
        </w:tc>
      </w:tr>
      <w:tr w:rsidR="004B4A8C" w14:paraId="7C7FA8EE" w14:textId="77777777" w:rsidTr="006D5A84">
        <w:tc>
          <w:tcPr>
            <w:tcW w:w="2478" w:type="dxa"/>
            <w:tcBorders>
              <w:top w:val="nil"/>
              <w:bottom w:val="nil"/>
            </w:tcBorders>
            <w:vAlign w:val="bottom"/>
          </w:tcPr>
          <w:p w14:paraId="4E87D5DD" w14:textId="726C8FAF" w:rsidR="004B4A8C" w:rsidRDefault="004B4A8C" w:rsidP="004B4A8C">
            <w:r>
              <w:t>Other Hispanic</w:t>
            </w:r>
          </w:p>
        </w:tc>
        <w:tc>
          <w:tcPr>
            <w:tcW w:w="1168" w:type="dxa"/>
            <w:tcBorders>
              <w:top w:val="nil"/>
              <w:bottom w:val="nil"/>
              <w:right w:val="nil"/>
            </w:tcBorders>
            <w:vAlign w:val="bottom"/>
          </w:tcPr>
          <w:p w14:paraId="4C2469FC" w14:textId="77777777" w:rsidR="004B4A8C" w:rsidRPr="007F2E39" w:rsidRDefault="004B4A8C" w:rsidP="004B4A8C">
            <w:pPr>
              <w:rPr>
                <w:sz w:val="16"/>
                <w:szCs w:val="16"/>
              </w:rPr>
            </w:pPr>
            <w:r>
              <w:rPr>
                <w:rFonts w:ascii="Calibri" w:hAnsi="Calibri" w:cs="Calibri"/>
                <w:color w:val="000000"/>
              </w:rPr>
              <w:t>2.86E-02</w:t>
            </w:r>
          </w:p>
        </w:tc>
        <w:tc>
          <w:tcPr>
            <w:tcW w:w="1114" w:type="dxa"/>
            <w:tcBorders>
              <w:top w:val="nil"/>
              <w:left w:val="nil"/>
              <w:bottom w:val="nil"/>
              <w:right w:val="nil"/>
            </w:tcBorders>
            <w:vAlign w:val="bottom"/>
          </w:tcPr>
          <w:p w14:paraId="2C02B533" w14:textId="77777777" w:rsidR="004B4A8C" w:rsidRPr="007F2E39" w:rsidRDefault="004B4A8C" w:rsidP="004B4A8C">
            <w:pPr>
              <w:rPr>
                <w:sz w:val="16"/>
                <w:szCs w:val="16"/>
              </w:rPr>
            </w:pPr>
            <w:r>
              <w:rPr>
                <w:rFonts w:ascii="Calibri" w:hAnsi="Calibri" w:cs="Calibri"/>
                <w:color w:val="000000"/>
              </w:rPr>
              <w:t>8.27E-03</w:t>
            </w:r>
          </w:p>
        </w:tc>
        <w:tc>
          <w:tcPr>
            <w:tcW w:w="1021" w:type="dxa"/>
            <w:tcBorders>
              <w:top w:val="nil"/>
              <w:left w:val="nil"/>
              <w:bottom w:val="nil"/>
            </w:tcBorders>
            <w:vAlign w:val="bottom"/>
          </w:tcPr>
          <w:p w14:paraId="7EEE3865" w14:textId="77777777" w:rsidR="004B4A8C" w:rsidRPr="007F2E39" w:rsidRDefault="004B4A8C" w:rsidP="004B4A8C">
            <w:pPr>
              <w:rPr>
                <w:sz w:val="16"/>
                <w:szCs w:val="16"/>
              </w:rPr>
            </w:pPr>
            <w:r>
              <w:rPr>
                <w:rFonts w:ascii="Calibri" w:hAnsi="Calibri" w:cs="Calibri"/>
                <w:color w:val="000000"/>
              </w:rPr>
              <w:t>3.457</w:t>
            </w:r>
          </w:p>
        </w:tc>
        <w:tc>
          <w:tcPr>
            <w:tcW w:w="1169" w:type="dxa"/>
            <w:tcBorders>
              <w:top w:val="nil"/>
              <w:bottom w:val="nil"/>
              <w:right w:val="nil"/>
            </w:tcBorders>
            <w:vAlign w:val="bottom"/>
          </w:tcPr>
          <w:p w14:paraId="13F676DA" w14:textId="77777777" w:rsidR="004B4A8C" w:rsidRPr="005F4573" w:rsidRDefault="004B4A8C" w:rsidP="004B4A8C">
            <w:pPr>
              <w:rPr>
                <w:sz w:val="16"/>
                <w:szCs w:val="16"/>
              </w:rPr>
            </w:pPr>
            <w:r>
              <w:rPr>
                <w:rFonts w:ascii="Calibri" w:hAnsi="Calibri" w:cs="Calibri"/>
                <w:color w:val="000000"/>
              </w:rPr>
              <w:t>2.89E-02</w:t>
            </w:r>
          </w:p>
        </w:tc>
        <w:tc>
          <w:tcPr>
            <w:tcW w:w="1169" w:type="dxa"/>
            <w:tcBorders>
              <w:top w:val="nil"/>
              <w:left w:val="nil"/>
              <w:bottom w:val="nil"/>
            </w:tcBorders>
            <w:vAlign w:val="bottom"/>
          </w:tcPr>
          <w:p w14:paraId="713A3BEB" w14:textId="77777777" w:rsidR="004B4A8C" w:rsidRPr="005F4573" w:rsidRDefault="004B4A8C" w:rsidP="004B4A8C">
            <w:pPr>
              <w:rPr>
                <w:sz w:val="16"/>
                <w:szCs w:val="16"/>
              </w:rPr>
            </w:pPr>
            <w:r>
              <w:rPr>
                <w:rFonts w:ascii="Calibri" w:hAnsi="Calibri" w:cs="Calibri"/>
                <w:color w:val="000000"/>
              </w:rPr>
              <w:t>8.14E-03</w:t>
            </w:r>
          </w:p>
        </w:tc>
        <w:tc>
          <w:tcPr>
            <w:tcW w:w="1060" w:type="dxa"/>
            <w:tcBorders>
              <w:top w:val="nil"/>
              <w:bottom w:val="nil"/>
              <w:right w:val="nil"/>
            </w:tcBorders>
            <w:vAlign w:val="bottom"/>
          </w:tcPr>
          <w:p w14:paraId="6219A573" w14:textId="77777777" w:rsidR="004B4A8C" w:rsidRDefault="004B4A8C" w:rsidP="004B4A8C">
            <w:r>
              <w:rPr>
                <w:rFonts w:ascii="Calibri" w:hAnsi="Calibri" w:cs="Calibri"/>
                <w:color w:val="000000"/>
              </w:rPr>
              <w:t>0.99</w:t>
            </w:r>
          </w:p>
        </w:tc>
        <w:tc>
          <w:tcPr>
            <w:tcW w:w="1397" w:type="dxa"/>
            <w:tcBorders>
              <w:top w:val="nil"/>
              <w:left w:val="nil"/>
              <w:bottom w:val="nil"/>
            </w:tcBorders>
            <w:vAlign w:val="bottom"/>
          </w:tcPr>
          <w:p w14:paraId="0CED0904" w14:textId="77777777" w:rsidR="004B4A8C" w:rsidRDefault="004B4A8C" w:rsidP="004B4A8C">
            <w:r>
              <w:rPr>
                <w:rFonts w:ascii="Calibri" w:hAnsi="Calibri" w:cs="Calibri"/>
                <w:color w:val="000000"/>
              </w:rPr>
              <w:t>1.02</w:t>
            </w:r>
          </w:p>
        </w:tc>
      </w:tr>
      <w:tr w:rsidR="004B4A8C" w14:paraId="3F06692B" w14:textId="77777777" w:rsidTr="006D5A84">
        <w:tc>
          <w:tcPr>
            <w:tcW w:w="2478" w:type="dxa"/>
            <w:tcBorders>
              <w:top w:val="nil"/>
              <w:bottom w:val="nil"/>
            </w:tcBorders>
            <w:vAlign w:val="bottom"/>
          </w:tcPr>
          <w:p w14:paraId="4880A16E" w14:textId="75536EC2" w:rsidR="004B4A8C" w:rsidRDefault="004B4A8C" w:rsidP="004B4A8C">
            <w:r>
              <w:rPr>
                <w:rFonts w:ascii="Calibri" w:hAnsi="Calibri" w:cs="Calibri"/>
                <w:color w:val="000000"/>
              </w:rPr>
              <w:t>Non-Hispanic Black</w:t>
            </w:r>
          </w:p>
        </w:tc>
        <w:tc>
          <w:tcPr>
            <w:tcW w:w="1168" w:type="dxa"/>
            <w:tcBorders>
              <w:top w:val="nil"/>
              <w:bottom w:val="nil"/>
              <w:right w:val="nil"/>
            </w:tcBorders>
            <w:vAlign w:val="bottom"/>
          </w:tcPr>
          <w:p w14:paraId="09BDD341" w14:textId="77777777" w:rsidR="004B4A8C" w:rsidRPr="007F2E39" w:rsidRDefault="004B4A8C" w:rsidP="004B4A8C">
            <w:pPr>
              <w:rPr>
                <w:sz w:val="16"/>
                <w:szCs w:val="16"/>
              </w:rPr>
            </w:pPr>
            <w:r>
              <w:rPr>
                <w:rFonts w:ascii="Calibri" w:hAnsi="Calibri" w:cs="Calibri"/>
                <w:color w:val="000000"/>
              </w:rPr>
              <w:t>-2.91E-02</w:t>
            </w:r>
          </w:p>
        </w:tc>
        <w:tc>
          <w:tcPr>
            <w:tcW w:w="1114" w:type="dxa"/>
            <w:tcBorders>
              <w:top w:val="nil"/>
              <w:left w:val="nil"/>
              <w:bottom w:val="nil"/>
              <w:right w:val="nil"/>
            </w:tcBorders>
            <w:vAlign w:val="bottom"/>
          </w:tcPr>
          <w:p w14:paraId="525E135E" w14:textId="77777777" w:rsidR="004B4A8C" w:rsidRPr="007F2E39" w:rsidRDefault="004B4A8C" w:rsidP="004B4A8C">
            <w:pPr>
              <w:rPr>
                <w:sz w:val="16"/>
                <w:szCs w:val="16"/>
              </w:rPr>
            </w:pPr>
            <w:r>
              <w:rPr>
                <w:rFonts w:ascii="Calibri" w:hAnsi="Calibri" w:cs="Calibri"/>
                <w:color w:val="000000"/>
              </w:rPr>
              <w:t>6.08E-03</w:t>
            </w:r>
          </w:p>
        </w:tc>
        <w:tc>
          <w:tcPr>
            <w:tcW w:w="1021" w:type="dxa"/>
            <w:tcBorders>
              <w:top w:val="nil"/>
              <w:left w:val="nil"/>
              <w:bottom w:val="nil"/>
            </w:tcBorders>
            <w:vAlign w:val="bottom"/>
          </w:tcPr>
          <w:p w14:paraId="7E19E42C" w14:textId="77777777" w:rsidR="004B4A8C" w:rsidRPr="007F2E39" w:rsidRDefault="004B4A8C" w:rsidP="004B4A8C">
            <w:pPr>
              <w:rPr>
                <w:sz w:val="16"/>
                <w:szCs w:val="16"/>
              </w:rPr>
            </w:pPr>
            <w:r>
              <w:rPr>
                <w:rFonts w:ascii="Calibri" w:hAnsi="Calibri" w:cs="Calibri"/>
                <w:color w:val="000000"/>
              </w:rPr>
              <w:t>-4.785</w:t>
            </w:r>
          </w:p>
        </w:tc>
        <w:tc>
          <w:tcPr>
            <w:tcW w:w="1169" w:type="dxa"/>
            <w:tcBorders>
              <w:top w:val="nil"/>
              <w:bottom w:val="nil"/>
              <w:right w:val="nil"/>
            </w:tcBorders>
            <w:vAlign w:val="bottom"/>
          </w:tcPr>
          <w:p w14:paraId="425362D2" w14:textId="77777777" w:rsidR="004B4A8C" w:rsidRPr="005F4573" w:rsidRDefault="004B4A8C" w:rsidP="004B4A8C">
            <w:pPr>
              <w:rPr>
                <w:sz w:val="16"/>
                <w:szCs w:val="16"/>
              </w:rPr>
            </w:pPr>
            <w:r>
              <w:rPr>
                <w:rFonts w:ascii="Calibri" w:hAnsi="Calibri" w:cs="Calibri"/>
                <w:color w:val="000000"/>
              </w:rPr>
              <w:t>-2.91E-02</w:t>
            </w:r>
          </w:p>
        </w:tc>
        <w:tc>
          <w:tcPr>
            <w:tcW w:w="1169" w:type="dxa"/>
            <w:tcBorders>
              <w:top w:val="nil"/>
              <w:left w:val="nil"/>
              <w:bottom w:val="nil"/>
            </w:tcBorders>
            <w:vAlign w:val="bottom"/>
          </w:tcPr>
          <w:p w14:paraId="1402EF6E" w14:textId="77777777" w:rsidR="004B4A8C" w:rsidRPr="005F4573" w:rsidRDefault="004B4A8C" w:rsidP="004B4A8C">
            <w:pPr>
              <w:rPr>
                <w:sz w:val="16"/>
                <w:szCs w:val="16"/>
              </w:rPr>
            </w:pPr>
            <w:r>
              <w:rPr>
                <w:rFonts w:ascii="Calibri" w:hAnsi="Calibri" w:cs="Calibri"/>
                <w:color w:val="000000"/>
              </w:rPr>
              <w:t>6.06E-03</w:t>
            </w:r>
          </w:p>
        </w:tc>
        <w:tc>
          <w:tcPr>
            <w:tcW w:w="1060" w:type="dxa"/>
            <w:tcBorders>
              <w:top w:val="nil"/>
              <w:bottom w:val="nil"/>
              <w:right w:val="nil"/>
            </w:tcBorders>
            <w:vAlign w:val="bottom"/>
          </w:tcPr>
          <w:p w14:paraId="4FA7F9F8" w14:textId="77777777" w:rsidR="004B4A8C" w:rsidRDefault="004B4A8C" w:rsidP="004B4A8C">
            <w:r>
              <w:rPr>
                <w:rFonts w:ascii="Calibri" w:hAnsi="Calibri" w:cs="Calibri"/>
                <w:color w:val="000000"/>
              </w:rPr>
              <w:t>1.00</w:t>
            </w:r>
          </w:p>
        </w:tc>
        <w:tc>
          <w:tcPr>
            <w:tcW w:w="1397" w:type="dxa"/>
            <w:tcBorders>
              <w:top w:val="nil"/>
              <w:left w:val="nil"/>
              <w:bottom w:val="nil"/>
            </w:tcBorders>
            <w:vAlign w:val="bottom"/>
          </w:tcPr>
          <w:p w14:paraId="7A2D82F8" w14:textId="77777777" w:rsidR="004B4A8C" w:rsidRDefault="004B4A8C" w:rsidP="004B4A8C">
            <w:r>
              <w:rPr>
                <w:rFonts w:ascii="Calibri" w:hAnsi="Calibri" w:cs="Calibri"/>
                <w:color w:val="000000"/>
              </w:rPr>
              <w:t>1.00</w:t>
            </w:r>
          </w:p>
        </w:tc>
      </w:tr>
      <w:tr w:rsidR="004B4A8C" w14:paraId="4509B8F1" w14:textId="77777777" w:rsidTr="006D5A84">
        <w:tc>
          <w:tcPr>
            <w:tcW w:w="2478" w:type="dxa"/>
            <w:tcBorders>
              <w:top w:val="nil"/>
              <w:bottom w:val="nil"/>
            </w:tcBorders>
            <w:vAlign w:val="bottom"/>
          </w:tcPr>
          <w:p w14:paraId="73FD60DF" w14:textId="7D26D72B" w:rsidR="004B4A8C" w:rsidRDefault="004B4A8C" w:rsidP="004B4A8C">
            <w:r>
              <w:rPr>
                <w:rFonts w:ascii="Calibri" w:hAnsi="Calibri" w:cs="Calibri"/>
                <w:color w:val="000000"/>
              </w:rPr>
              <w:t>Other Race</w:t>
            </w:r>
          </w:p>
        </w:tc>
        <w:tc>
          <w:tcPr>
            <w:tcW w:w="1168" w:type="dxa"/>
            <w:tcBorders>
              <w:top w:val="nil"/>
              <w:bottom w:val="nil"/>
              <w:right w:val="nil"/>
            </w:tcBorders>
            <w:vAlign w:val="bottom"/>
          </w:tcPr>
          <w:p w14:paraId="5A7A4B70" w14:textId="77777777" w:rsidR="004B4A8C" w:rsidRPr="007F2E39" w:rsidRDefault="004B4A8C" w:rsidP="004B4A8C">
            <w:pPr>
              <w:rPr>
                <w:sz w:val="16"/>
                <w:szCs w:val="16"/>
              </w:rPr>
            </w:pPr>
            <w:r>
              <w:rPr>
                <w:rFonts w:ascii="Calibri" w:hAnsi="Calibri" w:cs="Calibri"/>
                <w:color w:val="000000"/>
              </w:rPr>
              <w:t>5.98E-03</w:t>
            </w:r>
          </w:p>
        </w:tc>
        <w:tc>
          <w:tcPr>
            <w:tcW w:w="1114" w:type="dxa"/>
            <w:tcBorders>
              <w:top w:val="nil"/>
              <w:left w:val="nil"/>
              <w:bottom w:val="nil"/>
              <w:right w:val="nil"/>
            </w:tcBorders>
            <w:vAlign w:val="bottom"/>
          </w:tcPr>
          <w:p w14:paraId="20ACEE6B" w14:textId="77777777" w:rsidR="004B4A8C" w:rsidRPr="007F2E39" w:rsidRDefault="004B4A8C" w:rsidP="004B4A8C">
            <w:pPr>
              <w:rPr>
                <w:sz w:val="16"/>
                <w:szCs w:val="16"/>
              </w:rPr>
            </w:pPr>
            <w:r>
              <w:rPr>
                <w:rFonts w:ascii="Calibri" w:hAnsi="Calibri" w:cs="Calibri"/>
                <w:color w:val="000000"/>
              </w:rPr>
              <w:t>8.79E-03</w:t>
            </w:r>
          </w:p>
        </w:tc>
        <w:tc>
          <w:tcPr>
            <w:tcW w:w="1021" w:type="dxa"/>
            <w:tcBorders>
              <w:top w:val="nil"/>
              <w:left w:val="nil"/>
              <w:bottom w:val="nil"/>
            </w:tcBorders>
            <w:vAlign w:val="bottom"/>
          </w:tcPr>
          <w:p w14:paraId="25433379" w14:textId="77777777" w:rsidR="004B4A8C" w:rsidRPr="007F2E39" w:rsidRDefault="004B4A8C" w:rsidP="004B4A8C">
            <w:pPr>
              <w:rPr>
                <w:sz w:val="16"/>
                <w:szCs w:val="16"/>
              </w:rPr>
            </w:pPr>
            <w:r>
              <w:rPr>
                <w:rFonts w:ascii="Calibri" w:hAnsi="Calibri" w:cs="Calibri"/>
                <w:color w:val="000000"/>
              </w:rPr>
              <w:t>0.68</w:t>
            </w:r>
          </w:p>
        </w:tc>
        <w:tc>
          <w:tcPr>
            <w:tcW w:w="1169" w:type="dxa"/>
            <w:tcBorders>
              <w:top w:val="nil"/>
              <w:bottom w:val="nil"/>
              <w:right w:val="nil"/>
            </w:tcBorders>
            <w:vAlign w:val="bottom"/>
          </w:tcPr>
          <w:p w14:paraId="1E1A7011" w14:textId="77777777" w:rsidR="004B4A8C" w:rsidRPr="005F4573" w:rsidRDefault="004B4A8C" w:rsidP="004B4A8C">
            <w:pPr>
              <w:rPr>
                <w:sz w:val="16"/>
                <w:szCs w:val="16"/>
              </w:rPr>
            </w:pPr>
            <w:r>
              <w:rPr>
                <w:rFonts w:ascii="Calibri" w:hAnsi="Calibri" w:cs="Calibri"/>
                <w:color w:val="000000"/>
              </w:rPr>
              <w:t>6.45E-03</w:t>
            </w:r>
          </w:p>
        </w:tc>
        <w:tc>
          <w:tcPr>
            <w:tcW w:w="1169" w:type="dxa"/>
            <w:tcBorders>
              <w:top w:val="nil"/>
              <w:left w:val="nil"/>
              <w:bottom w:val="nil"/>
            </w:tcBorders>
            <w:vAlign w:val="bottom"/>
          </w:tcPr>
          <w:p w14:paraId="7749FE1C" w14:textId="77777777" w:rsidR="004B4A8C" w:rsidRPr="005F4573" w:rsidRDefault="004B4A8C" w:rsidP="004B4A8C">
            <w:pPr>
              <w:rPr>
                <w:sz w:val="16"/>
                <w:szCs w:val="16"/>
              </w:rPr>
            </w:pPr>
            <w:r>
              <w:rPr>
                <w:rFonts w:ascii="Calibri" w:hAnsi="Calibri" w:cs="Calibri"/>
                <w:color w:val="000000"/>
              </w:rPr>
              <w:t>8.80E-03</w:t>
            </w:r>
          </w:p>
        </w:tc>
        <w:tc>
          <w:tcPr>
            <w:tcW w:w="1060" w:type="dxa"/>
            <w:tcBorders>
              <w:top w:val="nil"/>
              <w:bottom w:val="nil"/>
              <w:right w:val="nil"/>
            </w:tcBorders>
            <w:vAlign w:val="bottom"/>
          </w:tcPr>
          <w:p w14:paraId="6CA67261" w14:textId="77777777" w:rsidR="004B4A8C" w:rsidRDefault="004B4A8C" w:rsidP="004B4A8C">
            <w:r>
              <w:rPr>
                <w:rFonts w:ascii="Calibri" w:hAnsi="Calibri" w:cs="Calibri"/>
                <w:color w:val="000000"/>
              </w:rPr>
              <w:t>0.93</w:t>
            </w:r>
          </w:p>
        </w:tc>
        <w:tc>
          <w:tcPr>
            <w:tcW w:w="1397" w:type="dxa"/>
            <w:tcBorders>
              <w:top w:val="nil"/>
              <w:left w:val="nil"/>
              <w:bottom w:val="nil"/>
            </w:tcBorders>
            <w:vAlign w:val="bottom"/>
          </w:tcPr>
          <w:p w14:paraId="487ED6F8" w14:textId="77777777" w:rsidR="004B4A8C" w:rsidRDefault="004B4A8C" w:rsidP="004B4A8C">
            <w:r>
              <w:rPr>
                <w:rFonts w:ascii="Calibri" w:hAnsi="Calibri" w:cs="Calibri"/>
                <w:color w:val="000000"/>
              </w:rPr>
              <w:t>1.00</w:t>
            </w:r>
          </w:p>
        </w:tc>
      </w:tr>
      <w:tr w:rsidR="004B4A8C" w14:paraId="67D581F1" w14:textId="77777777" w:rsidTr="006D5A84">
        <w:tc>
          <w:tcPr>
            <w:tcW w:w="2478" w:type="dxa"/>
            <w:tcBorders>
              <w:top w:val="nil"/>
              <w:bottom w:val="nil"/>
            </w:tcBorders>
            <w:vAlign w:val="bottom"/>
          </w:tcPr>
          <w:p w14:paraId="2108CF04" w14:textId="2DE5E4D8" w:rsidR="004B4A8C" w:rsidRDefault="004B4A8C" w:rsidP="004B4A8C">
            <w:r>
              <w:rPr>
                <w:rFonts w:ascii="Calibri" w:hAnsi="Calibri" w:cs="Calibri"/>
                <w:color w:val="000000"/>
              </w:rPr>
              <w:t>Income-to-poverty ratio</w:t>
            </w:r>
          </w:p>
        </w:tc>
        <w:tc>
          <w:tcPr>
            <w:tcW w:w="1168" w:type="dxa"/>
            <w:tcBorders>
              <w:top w:val="nil"/>
              <w:bottom w:val="nil"/>
              <w:right w:val="nil"/>
            </w:tcBorders>
            <w:vAlign w:val="bottom"/>
          </w:tcPr>
          <w:p w14:paraId="69FAA1A5" w14:textId="77777777" w:rsidR="004B4A8C" w:rsidRPr="007F2E39" w:rsidRDefault="004B4A8C" w:rsidP="004B4A8C">
            <w:pPr>
              <w:rPr>
                <w:sz w:val="16"/>
                <w:szCs w:val="16"/>
              </w:rPr>
            </w:pPr>
            <w:r>
              <w:rPr>
                <w:rFonts w:ascii="Calibri" w:hAnsi="Calibri" w:cs="Calibri"/>
                <w:color w:val="000000"/>
              </w:rPr>
              <w:t>6.61E-03</w:t>
            </w:r>
          </w:p>
        </w:tc>
        <w:tc>
          <w:tcPr>
            <w:tcW w:w="1114" w:type="dxa"/>
            <w:tcBorders>
              <w:top w:val="nil"/>
              <w:left w:val="nil"/>
              <w:bottom w:val="nil"/>
              <w:right w:val="nil"/>
            </w:tcBorders>
            <w:vAlign w:val="bottom"/>
          </w:tcPr>
          <w:p w14:paraId="4F1824EF" w14:textId="77777777" w:rsidR="004B4A8C" w:rsidRPr="007F2E39" w:rsidRDefault="004B4A8C" w:rsidP="004B4A8C">
            <w:pPr>
              <w:rPr>
                <w:sz w:val="16"/>
                <w:szCs w:val="16"/>
              </w:rPr>
            </w:pPr>
            <w:r>
              <w:rPr>
                <w:rFonts w:ascii="Calibri" w:hAnsi="Calibri" w:cs="Calibri"/>
                <w:color w:val="000000"/>
              </w:rPr>
              <w:t>1.49E-03</w:t>
            </w:r>
          </w:p>
        </w:tc>
        <w:tc>
          <w:tcPr>
            <w:tcW w:w="1021" w:type="dxa"/>
            <w:tcBorders>
              <w:top w:val="nil"/>
              <w:left w:val="nil"/>
              <w:bottom w:val="nil"/>
            </w:tcBorders>
            <w:vAlign w:val="bottom"/>
          </w:tcPr>
          <w:p w14:paraId="6C4DD789" w14:textId="77777777" w:rsidR="004B4A8C" w:rsidRPr="007F2E39" w:rsidRDefault="004B4A8C" w:rsidP="004B4A8C">
            <w:pPr>
              <w:rPr>
                <w:sz w:val="16"/>
                <w:szCs w:val="16"/>
              </w:rPr>
            </w:pPr>
            <w:r>
              <w:rPr>
                <w:rFonts w:ascii="Calibri" w:hAnsi="Calibri" w:cs="Calibri"/>
                <w:color w:val="000000"/>
              </w:rPr>
              <w:t>4.432</w:t>
            </w:r>
          </w:p>
        </w:tc>
        <w:tc>
          <w:tcPr>
            <w:tcW w:w="1169" w:type="dxa"/>
            <w:tcBorders>
              <w:top w:val="nil"/>
              <w:bottom w:val="nil"/>
              <w:right w:val="nil"/>
            </w:tcBorders>
            <w:vAlign w:val="bottom"/>
          </w:tcPr>
          <w:p w14:paraId="0152A67F" w14:textId="77777777" w:rsidR="004B4A8C" w:rsidRPr="005F4573" w:rsidRDefault="004B4A8C" w:rsidP="004B4A8C">
            <w:pPr>
              <w:rPr>
                <w:sz w:val="16"/>
                <w:szCs w:val="16"/>
              </w:rPr>
            </w:pPr>
            <w:r>
              <w:rPr>
                <w:rFonts w:ascii="Calibri" w:hAnsi="Calibri" w:cs="Calibri"/>
                <w:color w:val="000000"/>
              </w:rPr>
              <w:t>6.76E-03</w:t>
            </w:r>
          </w:p>
        </w:tc>
        <w:tc>
          <w:tcPr>
            <w:tcW w:w="1169" w:type="dxa"/>
            <w:tcBorders>
              <w:top w:val="nil"/>
              <w:left w:val="nil"/>
              <w:bottom w:val="nil"/>
            </w:tcBorders>
            <w:vAlign w:val="bottom"/>
          </w:tcPr>
          <w:p w14:paraId="5ACA1633" w14:textId="77777777" w:rsidR="004B4A8C" w:rsidRPr="005F4573" w:rsidRDefault="004B4A8C" w:rsidP="004B4A8C">
            <w:pPr>
              <w:rPr>
                <w:sz w:val="16"/>
                <w:szCs w:val="16"/>
              </w:rPr>
            </w:pPr>
            <w:r>
              <w:rPr>
                <w:rFonts w:ascii="Calibri" w:hAnsi="Calibri" w:cs="Calibri"/>
                <w:color w:val="000000"/>
              </w:rPr>
              <w:t>1.50E-03</w:t>
            </w:r>
          </w:p>
        </w:tc>
        <w:tc>
          <w:tcPr>
            <w:tcW w:w="1060" w:type="dxa"/>
            <w:tcBorders>
              <w:top w:val="nil"/>
              <w:bottom w:val="nil"/>
              <w:right w:val="nil"/>
            </w:tcBorders>
            <w:vAlign w:val="bottom"/>
          </w:tcPr>
          <w:p w14:paraId="15C287FC" w14:textId="77777777" w:rsidR="004B4A8C" w:rsidRDefault="004B4A8C" w:rsidP="004B4A8C">
            <w:r>
              <w:rPr>
                <w:rFonts w:ascii="Calibri" w:hAnsi="Calibri" w:cs="Calibri"/>
                <w:color w:val="000000"/>
              </w:rPr>
              <w:t>0.98</w:t>
            </w:r>
          </w:p>
        </w:tc>
        <w:tc>
          <w:tcPr>
            <w:tcW w:w="1397" w:type="dxa"/>
            <w:tcBorders>
              <w:top w:val="nil"/>
              <w:left w:val="nil"/>
              <w:bottom w:val="nil"/>
            </w:tcBorders>
            <w:vAlign w:val="bottom"/>
          </w:tcPr>
          <w:p w14:paraId="62E78B3D" w14:textId="77777777" w:rsidR="004B4A8C" w:rsidRDefault="004B4A8C" w:rsidP="004B4A8C">
            <w:r>
              <w:rPr>
                <w:rFonts w:ascii="Calibri" w:hAnsi="Calibri" w:cs="Calibri"/>
                <w:color w:val="000000"/>
              </w:rPr>
              <w:t>0.99</w:t>
            </w:r>
          </w:p>
        </w:tc>
      </w:tr>
      <w:tr w:rsidR="004B4A8C" w14:paraId="0144D4CC" w14:textId="77777777" w:rsidTr="006D5A84">
        <w:tc>
          <w:tcPr>
            <w:tcW w:w="2478" w:type="dxa"/>
            <w:tcBorders>
              <w:top w:val="nil"/>
              <w:bottom w:val="nil"/>
            </w:tcBorders>
            <w:vAlign w:val="bottom"/>
          </w:tcPr>
          <w:p w14:paraId="04E6F224" w14:textId="0FBE2378" w:rsidR="004B4A8C" w:rsidRDefault="004B4A8C" w:rsidP="004B4A8C">
            <w:r>
              <w:rPr>
                <w:rFonts w:ascii="Calibri" w:hAnsi="Calibri" w:cs="Calibri"/>
                <w:color w:val="000000"/>
              </w:rPr>
              <w:t>BMI</w:t>
            </w:r>
          </w:p>
        </w:tc>
        <w:tc>
          <w:tcPr>
            <w:tcW w:w="1168" w:type="dxa"/>
            <w:tcBorders>
              <w:top w:val="nil"/>
              <w:bottom w:val="nil"/>
              <w:right w:val="nil"/>
            </w:tcBorders>
            <w:vAlign w:val="bottom"/>
          </w:tcPr>
          <w:p w14:paraId="2AE3FEA9" w14:textId="77777777" w:rsidR="004B4A8C" w:rsidRPr="007F2E39" w:rsidRDefault="004B4A8C" w:rsidP="004B4A8C">
            <w:pPr>
              <w:rPr>
                <w:sz w:val="16"/>
                <w:szCs w:val="16"/>
              </w:rPr>
            </w:pPr>
            <w:r>
              <w:rPr>
                <w:rFonts w:ascii="Calibri" w:hAnsi="Calibri" w:cs="Calibri"/>
                <w:color w:val="000000"/>
              </w:rPr>
              <w:t>1.66E-03</w:t>
            </w:r>
          </w:p>
        </w:tc>
        <w:tc>
          <w:tcPr>
            <w:tcW w:w="1114" w:type="dxa"/>
            <w:tcBorders>
              <w:top w:val="nil"/>
              <w:left w:val="nil"/>
              <w:bottom w:val="nil"/>
              <w:right w:val="nil"/>
            </w:tcBorders>
            <w:vAlign w:val="bottom"/>
          </w:tcPr>
          <w:p w14:paraId="07AD59FD" w14:textId="77777777" w:rsidR="004B4A8C" w:rsidRPr="007F2E39" w:rsidRDefault="004B4A8C" w:rsidP="004B4A8C">
            <w:pPr>
              <w:rPr>
                <w:sz w:val="16"/>
                <w:szCs w:val="16"/>
              </w:rPr>
            </w:pPr>
            <w:r>
              <w:rPr>
                <w:rFonts w:ascii="Calibri" w:hAnsi="Calibri" w:cs="Calibri"/>
                <w:color w:val="000000"/>
              </w:rPr>
              <w:t>3.26E-04</w:t>
            </w:r>
          </w:p>
        </w:tc>
        <w:tc>
          <w:tcPr>
            <w:tcW w:w="1021" w:type="dxa"/>
            <w:tcBorders>
              <w:top w:val="nil"/>
              <w:left w:val="nil"/>
              <w:bottom w:val="nil"/>
            </w:tcBorders>
            <w:vAlign w:val="bottom"/>
          </w:tcPr>
          <w:p w14:paraId="2061E20E" w14:textId="77777777" w:rsidR="004B4A8C" w:rsidRPr="007F2E39" w:rsidRDefault="004B4A8C" w:rsidP="004B4A8C">
            <w:pPr>
              <w:rPr>
                <w:sz w:val="16"/>
                <w:szCs w:val="16"/>
              </w:rPr>
            </w:pPr>
            <w:r>
              <w:rPr>
                <w:rFonts w:ascii="Calibri" w:hAnsi="Calibri" w:cs="Calibri"/>
                <w:color w:val="000000"/>
              </w:rPr>
              <w:t>5.094</w:t>
            </w:r>
          </w:p>
        </w:tc>
        <w:tc>
          <w:tcPr>
            <w:tcW w:w="1169" w:type="dxa"/>
            <w:tcBorders>
              <w:top w:val="nil"/>
              <w:bottom w:val="nil"/>
              <w:right w:val="nil"/>
            </w:tcBorders>
            <w:vAlign w:val="bottom"/>
          </w:tcPr>
          <w:p w14:paraId="6629EDD4" w14:textId="77777777" w:rsidR="004B4A8C" w:rsidRPr="005F4573" w:rsidRDefault="004B4A8C" w:rsidP="004B4A8C">
            <w:pPr>
              <w:rPr>
                <w:sz w:val="16"/>
                <w:szCs w:val="16"/>
              </w:rPr>
            </w:pPr>
            <w:r>
              <w:rPr>
                <w:rFonts w:ascii="Calibri" w:hAnsi="Calibri" w:cs="Calibri"/>
                <w:color w:val="000000"/>
              </w:rPr>
              <w:t>1.67E-03</w:t>
            </w:r>
          </w:p>
        </w:tc>
        <w:tc>
          <w:tcPr>
            <w:tcW w:w="1169" w:type="dxa"/>
            <w:tcBorders>
              <w:top w:val="nil"/>
              <w:left w:val="nil"/>
              <w:bottom w:val="nil"/>
            </w:tcBorders>
            <w:vAlign w:val="bottom"/>
          </w:tcPr>
          <w:p w14:paraId="7195C770" w14:textId="77777777" w:rsidR="004B4A8C" w:rsidRPr="005F4573" w:rsidRDefault="004B4A8C" w:rsidP="004B4A8C">
            <w:pPr>
              <w:rPr>
                <w:sz w:val="16"/>
                <w:szCs w:val="16"/>
              </w:rPr>
            </w:pPr>
            <w:r>
              <w:rPr>
                <w:rFonts w:ascii="Calibri" w:hAnsi="Calibri" w:cs="Calibri"/>
                <w:color w:val="000000"/>
              </w:rPr>
              <w:t>3.19E-04</w:t>
            </w:r>
          </w:p>
        </w:tc>
        <w:tc>
          <w:tcPr>
            <w:tcW w:w="1060" w:type="dxa"/>
            <w:tcBorders>
              <w:top w:val="nil"/>
              <w:bottom w:val="nil"/>
              <w:right w:val="nil"/>
            </w:tcBorders>
            <w:vAlign w:val="bottom"/>
          </w:tcPr>
          <w:p w14:paraId="1A110355" w14:textId="77777777" w:rsidR="004B4A8C" w:rsidRDefault="004B4A8C" w:rsidP="004B4A8C">
            <w:r>
              <w:rPr>
                <w:rFonts w:ascii="Calibri" w:hAnsi="Calibri" w:cs="Calibri"/>
                <w:color w:val="000000"/>
              </w:rPr>
              <w:t>0.99</w:t>
            </w:r>
          </w:p>
        </w:tc>
        <w:tc>
          <w:tcPr>
            <w:tcW w:w="1397" w:type="dxa"/>
            <w:tcBorders>
              <w:top w:val="nil"/>
              <w:left w:val="nil"/>
              <w:bottom w:val="nil"/>
            </w:tcBorders>
            <w:vAlign w:val="bottom"/>
          </w:tcPr>
          <w:p w14:paraId="19B9A03C" w14:textId="77777777" w:rsidR="004B4A8C" w:rsidRDefault="004B4A8C" w:rsidP="004B4A8C">
            <w:r>
              <w:rPr>
                <w:rFonts w:ascii="Calibri" w:hAnsi="Calibri" w:cs="Calibri"/>
                <w:color w:val="000000"/>
              </w:rPr>
              <w:t>1.02</w:t>
            </w:r>
          </w:p>
        </w:tc>
      </w:tr>
      <w:tr w:rsidR="004B4A8C" w14:paraId="602A9D67" w14:textId="77777777" w:rsidTr="006D5A84">
        <w:tc>
          <w:tcPr>
            <w:tcW w:w="2478" w:type="dxa"/>
            <w:tcBorders>
              <w:top w:val="nil"/>
              <w:bottom w:val="nil"/>
            </w:tcBorders>
            <w:vAlign w:val="bottom"/>
          </w:tcPr>
          <w:p w14:paraId="48A45606" w14:textId="5DAB6290" w:rsidR="004B4A8C" w:rsidRDefault="004B4A8C" w:rsidP="004B4A8C">
            <w:r>
              <w:rPr>
                <w:rFonts w:ascii="Calibri" w:hAnsi="Calibri" w:cs="Calibri"/>
                <w:color w:val="000000"/>
              </w:rPr>
              <w:t>Smoker</w:t>
            </w:r>
          </w:p>
        </w:tc>
        <w:tc>
          <w:tcPr>
            <w:tcW w:w="1168" w:type="dxa"/>
            <w:tcBorders>
              <w:top w:val="nil"/>
              <w:bottom w:val="nil"/>
              <w:right w:val="nil"/>
            </w:tcBorders>
            <w:vAlign w:val="bottom"/>
          </w:tcPr>
          <w:p w14:paraId="6384FBB2" w14:textId="77777777" w:rsidR="004B4A8C" w:rsidRPr="007F2E39" w:rsidRDefault="004B4A8C" w:rsidP="004B4A8C">
            <w:pPr>
              <w:rPr>
                <w:sz w:val="16"/>
                <w:szCs w:val="16"/>
              </w:rPr>
            </w:pPr>
            <w:r>
              <w:rPr>
                <w:rFonts w:ascii="Calibri" w:hAnsi="Calibri" w:cs="Calibri"/>
                <w:color w:val="000000"/>
              </w:rPr>
              <w:t>8.57E-03</w:t>
            </w:r>
          </w:p>
        </w:tc>
        <w:tc>
          <w:tcPr>
            <w:tcW w:w="1114" w:type="dxa"/>
            <w:tcBorders>
              <w:top w:val="nil"/>
              <w:left w:val="nil"/>
              <w:bottom w:val="nil"/>
              <w:right w:val="nil"/>
            </w:tcBorders>
            <w:vAlign w:val="bottom"/>
          </w:tcPr>
          <w:p w14:paraId="7FB8C6F5" w14:textId="77777777" w:rsidR="004B4A8C" w:rsidRPr="007F2E39" w:rsidRDefault="004B4A8C" w:rsidP="004B4A8C">
            <w:pPr>
              <w:rPr>
                <w:sz w:val="16"/>
                <w:szCs w:val="16"/>
              </w:rPr>
            </w:pPr>
            <w:r>
              <w:rPr>
                <w:rFonts w:ascii="Calibri" w:hAnsi="Calibri" w:cs="Calibri"/>
                <w:color w:val="000000"/>
              </w:rPr>
              <w:t>2.74E-03</w:t>
            </w:r>
          </w:p>
        </w:tc>
        <w:tc>
          <w:tcPr>
            <w:tcW w:w="1021" w:type="dxa"/>
            <w:tcBorders>
              <w:top w:val="nil"/>
              <w:left w:val="nil"/>
              <w:bottom w:val="nil"/>
            </w:tcBorders>
            <w:vAlign w:val="bottom"/>
          </w:tcPr>
          <w:p w14:paraId="6EB5A966" w14:textId="77777777" w:rsidR="004B4A8C" w:rsidRPr="007F2E39" w:rsidRDefault="004B4A8C" w:rsidP="004B4A8C">
            <w:pPr>
              <w:rPr>
                <w:sz w:val="16"/>
                <w:szCs w:val="16"/>
              </w:rPr>
            </w:pPr>
            <w:r>
              <w:rPr>
                <w:rFonts w:ascii="Calibri" w:hAnsi="Calibri" w:cs="Calibri"/>
                <w:color w:val="000000"/>
              </w:rPr>
              <w:t>3.129</w:t>
            </w:r>
          </w:p>
        </w:tc>
        <w:tc>
          <w:tcPr>
            <w:tcW w:w="1169" w:type="dxa"/>
            <w:tcBorders>
              <w:top w:val="nil"/>
              <w:bottom w:val="nil"/>
              <w:right w:val="nil"/>
            </w:tcBorders>
            <w:vAlign w:val="bottom"/>
          </w:tcPr>
          <w:p w14:paraId="4A30ACC2" w14:textId="77777777" w:rsidR="004B4A8C" w:rsidRPr="005F4573" w:rsidRDefault="004B4A8C" w:rsidP="004B4A8C">
            <w:pPr>
              <w:rPr>
                <w:sz w:val="16"/>
                <w:szCs w:val="16"/>
              </w:rPr>
            </w:pPr>
            <w:r>
              <w:rPr>
                <w:rFonts w:ascii="Calibri" w:hAnsi="Calibri" w:cs="Calibri"/>
                <w:color w:val="000000"/>
              </w:rPr>
              <w:t>9.96E-03</w:t>
            </w:r>
          </w:p>
        </w:tc>
        <w:tc>
          <w:tcPr>
            <w:tcW w:w="1169" w:type="dxa"/>
            <w:tcBorders>
              <w:top w:val="nil"/>
              <w:left w:val="nil"/>
              <w:bottom w:val="nil"/>
            </w:tcBorders>
            <w:vAlign w:val="bottom"/>
          </w:tcPr>
          <w:p w14:paraId="48606E4F" w14:textId="77777777" w:rsidR="004B4A8C" w:rsidRPr="005F4573" w:rsidRDefault="004B4A8C" w:rsidP="004B4A8C">
            <w:pPr>
              <w:rPr>
                <w:sz w:val="16"/>
                <w:szCs w:val="16"/>
              </w:rPr>
            </w:pPr>
            <w:r>
              <w:rPr>
                <w:rFonts w:ascii="Calibri" w:hAnsi="Calibri" w:cs="Calibri"/>
                <w:color w:val="000000"/>
              </w:rPr>
              <w:t>2.47E-03</w:t>
            </w:r>
          </w:p>
        </w:tc>
        <w:tc>
          <w:tcPr>
            <w:tcW w:w="1060" w:type="dxa"/>
            <w:tcBorders>
              <w:top w:val="nil"/>
              <w:bottom w:val="nil"/>
              <w:right w:val="nil"/>
            </w:tcBorders>
            <w:vAlign w:val="bottom"/>
          </w:tcPr>
          <w:p w14:paraId="3674B2C1" w14:textId="77777777" w:rsidR="004B4A8C" w:rsidRDefault="004B4A8C" w:rsidP="004B4A8C">
            <w:r>
              <w:rPr>
                <w:rFonts w:ascii="Calibri" w:hAnsi="Calibri" w:cs="Calibri"/>
                <w:color w:val="000000"/>
              </w:rPr>
              <w:t>0.86</w:t>
            </w:r>
          </w:p>
        </w:tc>
        <w:tc>
          <w:tcPr>
            <w:tcW w:w="1397" w:type="dxa"/>
            <w:tcBorders>
              <w:top w:val="nil"/>
              <w:left w:val="nil"/>
              <w:bottom w:val="nil"/>
            </w:tcBorders>
            <w:vAlign w:val="bottom"/>
          </w:tcPr>
          <w:p w14:paraId="35FA58BA" w14:textId="77777777" w:rsidR="004B4A8C" w:rsidRDefault="004B4A8C" w:rsidP="004B4A8C">
            <w:r>
              <w:rPr>
                <w:rFonts w:ascii="Calibri" w:hAnsi="Calibri" w:cs="Calibri"/>
                <w:color w:val="000000"/>
              </w:rPr>
              <w:t>1.11</w:t>
            </w:r>
          </w:p>
        </w:tc>
      </w:tr>
      <w:tr w:rsidR="004B4A8C" w14:paraId="01DEDDCC" w14:textId="77777777" w:rsidTr="006D5A84">
        <w:tc>
          <w:tcPr>
            <w:tcW w:w="2478" w:type="dxa"/>
            <w:tcBorders>
              <w:top w:val="nil"/>
              <w:bottom w:val="nil"/>
            </w:tcBorders>
            <w:vAlign w:val="bottom"/>
          </w:tcPr>
          <w:p w14:paraId="5DE55D58" w14:textId="43C4327D" w:rsidR="004B4A8C" w:rsidRDefault="004B4A8C" w:rsidP="004B4A8C">
            <w:pPr>
              <w:rPr>
                <w:rFonts w:ascii="Calibri" w:hAnsi="Calibri" w:cs="Calibri"/>
                <w:color w:val="000000"/>
                <w:sz w:val="16"/>
                <w:szCs w:val="16"/>
              </w:rPr>
            </w:pPr>
            <w:r>
              <w:rPr>
                <w:rFonts w:ascii="Calibri" w:hAnsi="Calibri" w:cs="Calibri"/>
                <w:color w:val="000000"/>
              </w:rPr>
              <w:t>Wave</w:t>
            </w:r>
          </w:p>
        </w:tc>
        <w:tc>
          <w:tcPr>
            <w:tcW w:w="1168" w:type="dxa"/>
            <w:tcBorders>
              <w:top w:val="nil"/>
              <w:bottom w:val="nil"/>
              <w:right w:val="nil"/>
            </w:tcBorders>
            <w:vAlign w:val="bottom"/>
          </w:tcPr>
          <w:p w14:paraId="433AEC82" w14:textId="77777777" w:rsidR="004B4A8C" w:rsidRDefault="004B4A8C" w:rsidP="004B4A8C">
            <w:pPr>
              <w:rPr>
                <w:rFonts w:ascii="Calibri" w:hAnsi="Calibri" w:cs="Calibri"/>
                <w:color w:val="000000"/>
              </w:rPr>
            </w:pPr>
            <w:r>
              <w:rPr>
                <w:rFonts w:ascii="Calibri" w:hAnsi="Calibri" w:cs="Calibri"/>
                <w:color w:val="000000"/>
              </w:rPr>
              <w:t>-5.47E-03</w:t>
            </w:r>
          </w:p>
        </w:tc>
        <w:tc>
          <w:tcPr>
            <w:tcW w:w="1114" w:type="dxa"/>
            <w:tcBorders>
              <w:top w:val="nil"/>
              <w:left w:val="nil"/>
              <w:bottom w:val="nil"/>
              <w:right w:val="nil"/>
            </w:tcBorders>
            <w:vAlign w:val="bottom"/>
          </w:tcPr>
          <w:p w14:paraId="46901483" w14:textId="77777777" w:rsidR="004B4A8C" w:rsidRDefault="004B4A8C" w:rsidP="004B4A8C">
            <w:pPr>
              <w:rPr>
                <w:rFonts w:ascii="Calibri" w:hAnsi="Calibri" w:cs="Calibri"/>
                <w:color w:val="000000"/>
              </w:rPr>
            </w:pPr>
            <w:r>
              <w:rPr>
                <w:rFonts w:ascii="Calibri" w:hAnsi="Calibri" w:cs="Calibri"/>
                <w:color w:val="000000"/>
              </w:rPr>
              <w:t>4.03E-03</w:t>
            </w:r>
          </w:p>
        </w:tc>
        <w:tc>
          <w:tcPr>
            <w:tcW w:w="1021" w:type="dxa"/>
            <w:tcBorders>
              <w:top w:val="nil"/>
              <w:left w:val="nil"/>
              <w:bottom w:val="nil"/>
            </w:tcBorders>
            <w:vAlign w:val="bottom"/>
          </w:tcPr>
          <w:p w14:paraId="206FC4E7" w14:textId="77777777" w:rsidR="004B4A8C" w:rsidRDefault="004B4A8C" w:rsidP="004B4A8C">
            <w:pPr>
              <w:rPr>
                <w:rFonts w:ascii="Calibri" w:hAnsi="Calibri" w:cs="Calibri"/>
                <w:color w:val="000000"/>
              </w:rPr>
            </w:pPr>
            <w:r>
              <w:rPr>
                <w:rFonts w:ascii="Calibri" w:hAnsi="Calibri" w:cs="Calibri"/>
                <w:color w:val="000000"/>
              </w:rPr>
              <w:t>-1.356</w:t>
            </w:r>
          </w:p>
        </w:tc>
        <w:tc>
          <w:tcPr>
            <w:tcW w:w="1169" w:type="dxa"/>
            <w:tcBorders>
              <w:top w:val="nil"/>
              <w:bottom w:val="nil"/>
              <w:right w:val="nil"/>
            </w:tcBorders>
            <w:vAlign w:val="bottom"/>
          </w:tcPr>
          <w:p w14:paraId="7AE18730" w14:textId="77777777" w:rsidR="004B4A8C" w:rsidRPr="005F4573" w:rsidRDefault="004B4A8C" w:rsidP="004B4A8C">
            <w:pPr>
              <w:rPr>
                <w:sz w:val="16"/>
                <w:szCs w:val="16"/>
              </w:rPr>
            </w:pPr>
            <w:r>
              <w:rPr>
                <w:rFonts w:ascii="Calibri" w:hAnsi="Calibri" w:cs="Calibri"/>
                <w:color w:val="000000"/>
              </w:rPr>
              <w:t>-5.44E-03</w:t>
            </w:r>
          </w:p>
        </w:tc>
        <w:tc>
          <w:tcPr>
            <w:tcW w:w="1169" w:type="dxa"/>
            <w:tcBorders>
              <w:top w:val="nil"/>
              <w:left w:val="nil"/>
              <w:bottom w:val="nil"/>
            </w:tcBorders>
            <w:vAlign w:val="bottom"/>
          </w:tcPr>
          <w:p w14:paraId="390C4243" w14:textId="77777777" w:rsidR="004B4A8C" w:rsidRPr="005F4573" w:rsidRDefault="004B4A8C" w:rsidP="004B4A8C">
            <w:pPr>
              <w:rPr>
                <w:sz w:val="16"/>
                <w:szCs w:val="16"/>
              </w:rPr>
            </w:pPr>
            <w:r>
              <w:rPr>
                <w:rFonts w:ascii="Calibri" w:hAnsi="Calibri" w:cs="Calibri"/>
                <w:color w:val="000000"/>
              </w:rPr>
              <w:t>4.06E-03</w:t>
            </w:r>
          </w:p>
        </w:tc>
        <w:tc>
          <w:tcPr>
            <w:tcW w:w="1060" w:type="dxa"/>
            <w:tcBorders>
              <w:top w:val="nil"/>
              <w:bottom w:val="nil"/>
              <w:right w:val="nil"/>
            </w:tcBorders>
            <w:vAlign w:val="bottom"/>
          </w:tcPr>
          <w:p w14:paraId="2656C7B4" w14:textId="77777777" w:rsidR="004B4A8C" w:rsidRDefault="004B4A8C" w:rsidP="004B4A8C">
            <w:r>
              <w:rPr>
                <w:rFonts w:ascii="Calibri" w:hAnsi="Calibri" w:cs="Calibri"/>
                <w:color w:val="000000"/>
              </w:rPr>
              <w:t>1.01</w:t>
            </w:r>
          </w:p>
        </w:tc>
        <w:tc>
          <w:tcPr>
            <w:tcW w:w="1397" w:type="dxa"/>
            <w:tcBorders>
              <w:top w:val="nil"/>
              <w:left w:val="nil"/>
              <w:bottom w:val="nil"/>
            </w:tcBorders>
            <w:vAlign w:val="bottom"/>
          </w:tcPr>
          <w:p w14:paraId="6A38032E" w14:textId="77777777" w:rsidR="004B4A8C" w:rsidRDefault="004B4A8C" w:rsidP="004B4A8C">
            <w:r>
              <w:rPr>
                <w:rFonts w:ascii="Calibri" w:hAnsi="Calibri" w:cs="Calibri"/>
                <w:color w:val="000000"/>
              </w:rPr>
              <w:t>0.99</w:t>
            </w:r>
          </w:p>
        </w:tc>
      </w:tr>
      <w:tr w:rsidR="004B4A8C" w14:paraId="1E17C52C" w14:textId="77777777" w:rsidTr="006D5A84">
        <w:tc>
          <w:tcPr>
            <w:tcW w:w="2478" w:type="dxa"/>
            <w:tcBorders>
              <w:top w:val="nil"/>
              <w:bottom w:val="nil"/>
            </w:tcBorders>
            <w:vAlign w:val="bottom"/>
          </w:tcPr>
          <w:p w14:paraId="5DEF85AB" w14:textId="309F72B2" w:rsidR="004B4A8C" w:rsidRPr="00146AE5" w:rsidRDefault="004B4A8C" w:rsidP="004B4A8C">
            <w:pPr>
              <w:rPr>
                <w:rFonts w:ascii="Calibri" w:hAnsi="Calibri" w:cs="Calibri"/>
                <w:color w:val="000000"/>
                <w:sz w:val="16"/>
                <w:szCs w:val="16"/>
              </w:rPr>
            </w:pPr>
            <w:r>
              <w:rPr>
                <w:rFonts w:ascii="Calibri" w:hAnsi="Calibri" w:cs="Calibri"/>
                <w:color w:val="000000"/>
              </w:rPr>
              <w:t>Wave</w:t>
            </w:r>
            <w:r>
              <w:rPr>
                <w:rFonts w:ascii="Calibri" w:hAnsi="Calibri" w:cs="Calibri"/>
                <w:color w:val="000000"/>
                <w:vertAlign w:val="superscript"/>
              </w:rPr>
              <w:t>2</w:t>
            </w:r>
          </w:p>
        </w:tc>
        <w:tc>
          <w:tcPr>
            <w:tcW w:w="1168" w:type="dxa"/>
            <w:tcBorders>
              <w:top w:val="nil"/>
              <w:bottom w:val="nil"/>
              <w:right w:val="nil"/>
            </w:tcBorders>
            <w:vAlign w:val="bottom"/>
          </w:tcPr>
          <w:p w14:paraId="48E7D18E" w14:textId="77777777" w:rsidR="004B4A8C" w:rsidRDefault="004B4A8C" w:rsidP="004B4A8C">
            <w:pPr>
              <w:rPr>
                <w:rFonts w:ascii="Calibri" w:hAnsi="Calibri" w:cs="Calibri"/>
                <w:color w:val="000000"/>
              </w:rPr>
            </w:pPr>
            <w:r>
              <w:rPr>
                <w:rFonts w:ascii="Calibri" w:hAnsi="Calibri" w:cs="Calibri"/>
                <w:color w:val="000000"/>
              </w:rPr>
              <w:t>-2.09E-04</w:t>
            </w:r>
          </w:p>
        </w:tc>
        <w:tc>
          <w:tcPr>
            <w:tcW w:w="1114" w:type="dxa"/>
            <w:tcBorders>
              <w:top w:val="nil"/>
              <w:left w:val="nil"/>
              <w:bottom w:val="nil"/>
              <w:right w:val="nil"/>
            </w:tcBorders>
            <w:vAlign w:val="bottom"/>
          </w:tcPr>
          <w:p w14:paraId="005F1CAA" w14:textId="77777777" w:rsidR="004B4A8C" w:rsidRDefault="004B4A8C" w:rsidP="004B4A8C">
            <w:pPr>
              <w:rPr>
                <w:rFonts w:ascii="Calibri" w:hAnsi="Calibri" w:cs="Calibri"/>
                <w:color w:val="000000"/>
              </w:rPr>
            </w:pPr>
            <w:r>
              <w:rPr>
                <w:rFonts w:ascii="Calibri" w:hAnsi="Calibri" w:cs="Calibri"/>
                <w:color w:val="000000"/>
              </w:rPr>
              <w:t>6.45E-04</w:t>
            </w:r>
          </w:p>
        </w:tc>
        <w:tc>
          <w:tcPr>
            <w:tcW w:w="1021" w:type="dxa"/>
            <w:tcBorders>
              <w:top w:val="nil"/>
              <w:left w:val="nil"/>
              <w:bottom w:val="nil"/>
            </w:tcBorders>
            <w:vAlign w:val="bottom"/>
          </w:tcPr>
          <w:p w14:paraId="5BDB64B2" w14:textId="77777777" w:rsidR="004B4A8C" w:rsidRDefault="004B4A8C" w:rsidP="004B4A8C">
            <w:pPr>
              <w:rPr>
                <w:rFonts w:ascii="Calibri" w:hAnsi="Calibri" w:cs="Calibri"/>
                <w:color w:val="000000"/>
              </w:rPr>
            </w:pPr>
            <w:r>
              <w:rPr>
                <w:rFonts w:ascii="Calibri" w:hAnsi="Calibri" w:cs="Calibri"/>
                <w:color w:val="000000"/>
              </w:rPr>
              <w:t>-0.324</w:t>
            </w:r>
          </w:p>
        </w:tc>
        <w:tc>
          <w:tcPr>
            <w:tcW w:w="1169" w:type="dxa"/>
            <w:tcBorders>
              <w:top w:val="nil"/>
              <w:bottom w:val="nil"/>
              <w:right w:val="nil"/>
            </w:tcBorders>
            <w:vAlign w:val="bottom"/>
          </w:tcPr>
          <w:p w14:paraId="0AB2F0B0" w14:textId="77777777" w:rsidR="004B4A8C" w:rsidRPr="005F4573" w:rsidRDefault="004B4A8C" w:rsidP="004B4A8C">
            <w:pPr>
              <w:rPr>
                <w:sz w:val="16"/>
                <w:szCs w:val="16"/>
              </w:rPr>
            </w:pPr>
            <w:r>
              <w:rPr>
                <w:rFonts w:ascii="Calibri" w:hAnsi="Calibri" w:cs="Calibri"/>
                <w:color w:val="000000"/>
              </w:rPr>
              <w:t>-2.08E-04</w:t>
            </w:r>
          </w:p>
        </w:tc>
        <w:tc>
          <w:tcPr>
            <w:tcW w:w="1169" w:type="dxa"/>
            <w:tcBorders>
              <w:top w:val="nil"/>
              <w:left w:val="nil"/>
              <w:bottom w:val="nil"/>
            </w:tcBorders>
            <w:vAlign w:val="bottom"/>
          </w:tcPr>
          <w:p w14:paraId="0DC840A5" w14:textId="77777777" w:rsidR="004B4A8C" w:rsidRPr="005F4573" w:rsidRDefault="004B4A8C" w:rsidP="004B4A8C">
            <w:pPr>
              <w:rPr>
                <w:sz w:val="16"/>
                <w:szCs w:val="16"/>
              </w:rPr>
            </w:pPr>
            <w:r>
              <w:rPr>
                <w:rFonts w:ascii="Calibri" w:hAnsi="Calibri" w:cs="Calibri"/>
                <w:color w:val="000000"/>
              </w:rPr>
              <w:t>6.50E-04</w:t>
            </w:r>
          </w:p>
        </w:tc>
        <w:tc>
          <w:tcPr>
            <w:tcW w:w="1060" w:type="dxa"/>
            <w:tcBorders>
              <w:top w:val="nil"/>
              <w:bottom w:val="nil"/>
              <w:right w:val="nil"/>
            </w:tcBorders>
            <w:vAlign w:val="bottom"/>
          </w:tcPr>
          <w:p w14:paraId="5664AFF7" w14:textId="77777777" w:rsidR="004B4A8C" w:rsidRDefault="004B4A8C" w:rsidP="004B4A8C">
            <w:r>
              <w:rPr>
                <w:rFonts w:ascii="Calibri" w:hAnsi="Calibri" w:cs="Calibri"/>
                <w:color w:val="000000"/>
              </w:rPr>
              <w:t>1.01</w:t>
            </w:r>
          </w:p>
        </w:tc>
        <w:tc>
          <w:tcPr>
            <w:tcW w:w="1397" w:type="dxa"/>
            <w:tcBorders>
              <w:top w:val="nil"/>
              <w:left w:val="nil"/>
              <w:bottom w:val="nil"/>
            </w:tcBorders>
            <w:vAlign w:val="bottom"/>
          </w:tcPr>
          <w:p w14:paraId="6FBF6F25" w14:textId="77777777" w:rsidR="004B4A8C" w:rsidRDefault="004B4A8C" w:rsidP="004B4A8C">
            <w:r>
              <w:rPr>
                <w:rFonts w:ascii="Calibri" w:hAnsi="Calibri" w:cs="Calibri"/>
                <w:color w:val="000000"/>
              </w:rPr>
              <w:t>0.99</w:t>
            </w:r>
          </w:p>
        </w:tc>
      </w:tr>
      <w:tr w:rsidR="00167ED1" w14:paraId="00F81FF2" w14:textId="77777777" w:rsidTr="006D5A84">
        <w:tc>
          <w:tcPr>
            <w:tcW w:w="2478" w:type="dxa"/>
            <w:vAlign w:val="center"/>
          </w:tcPr>
          <w:p w14:paraId="107A920F" w14:textId="77777777" w:rsidR="00167ED1" w:rsidRDefault="00167ED1" w:rsidP="00E15106">
            <w:r>
              <w:rPr>
                <w:rFonts w:ascii="SAS Monospace" w:eastAsia="Times New Roman" w:hAnsi="SAS Monospace" w:cs="Calibri"/>
                <w:color w:val="000000"/>
                <w:sz w:val="16"/>
                <w:szCs w:val="16"/>
              </w:rPr>
              <w:t>Model error</w:t>
            </w:r>
          </w:p>
        </w:tc>
        <w:tc>
          <w:tcPr>
            <w:tcW w:w="1168" w:type="dxa"/>
            <w:vAlign w:val="bottom"/>
          </w:tcPr>
          <w:p w14:paraId="4941F642" w14:textId="77777777" w:rsidR="00167ED1" w:rsidRDefault="00167ED1" w:rsidP="00E15106">
            <w:r>
              <w:rPr>
                <w:rFonts w:ascii="Calibri" w:eastAsia="Times New Roman" w:hAnsi="Calibri" w:cs="Calibri"/>
                <w:color w:val="000000"/>
              </w:rPr>
              <w:t>MSE</w:t>
            </w:r>
          </w:p>
        </w:tc>
        <w:tc>
          <w:tcPr>
            <w:tcW w:w="1114" w:type="dxa"/>
            <w:vAlign w:val="bottom"/>
          </w:tcPr>
          <w:p w14:paraId="02910D49" w14:textId="77777777" w:rsidR="00167ED1" w:rsidRDefault="00167ED1" w:rsidP="00E15106">
            <w:r>
              <w:t>0.1875</w:t>
            </w:r>
          </w:p>
        </w:tc>
        <w:tc>
          <w:tcPr>
            <w:tcW w:w="1021" w:type="dxa"/>
            <w:vAlign w:val="bottom"/>
          </w:tcPr>
          <w:p w14:paraId="11B74BB1" w14:textId="77777777" w:rsidR="00167ED1" w:rsidRDefault="00167ED1" w:rsidP="00E15106"/>
        </w:tc>
        <w:tc>
          <w:tcPr>
            <w:tcW w:w="1169" w:type="dxa"/>
            <w:vAlign w:val="bottom"/>
          </w:tcPr>
          <w:p w14:paraId="3FDF722F" w14:textId="77777777" w:rsidR="00167ED1" w:rsidRDefault="00167ED1" w:rsidP="00E15106">
            <w:r>
              <w:rPr>
                <w:rFonts w:ascii="Calibri" w:eastAsia="Times New Roman" w:hAnsi="Calibri" w:cs="Calibri"/>
                <w:color w:val="000000"/>
              </w:rPr>
              <w:t>σ(</w:t>
            </w:r>
            <w:proofErr w:type="spellStart"/>
            <w:r>
              <w:rPr>
                <w:rFonts w:ascii="Calibri" w:eastAsia="Times New Roman" w:hAnsi="Calibri" w:cs="Calibri"/>
                <w:color w:val="000000"/>
              </w:rPr>
              <w:t>lnchol</w:t>
            </w:r>
            <w:proofErr w:type="spellEnd"/>
            <w:r>
              <w:rPr>
                <w:rFonts w:ascii="Calibri" w:eastAsia="Times New Roman" w:hAnsi="Calibri" w:cs="Calibri"/>
                <w:color w:val="000000"/>
              </w:rPr>
              <w:t>)</w:t>
            </w:r>
          </w:p>
        </w:tc>
        <w:tc>
          <w:tcPr>
            <w:tcW w:w="1169" w:type="dxa"/>
            <w:vAlign w:val="bottom"/>
          </w:tcPr>
          <w:p w14:paraId="7A2C5E58" w14:textId="77777777" w:rsidR="00167ED1" w:rsidRDefault="00167ED1" w:rsidP="00E15106">
            <w:r>
              <w:t>0.1875</w:t>
            </w:r>
          </w:p>
        </w:tc>
        <w:tc>
          <w:tcPr>
            <w:tcW w:w="1060" w:type="dxa"/>
            <w:vAlign w:val="bottom"/>
          </w:tcPr>
          <w:p w14:paraId="132C5E0B" w14:textId="77777777" w:rsidR="00167ED1" w:rsidRDefault="00167ED1" w:rsidP="00E15106"/>
        </w:tc>
        <w:tc>
          <w:tcPr>
            <w:tcW w:w="1397" w:type="dxa"/>
          </w:tcPr>
          <w:p w14:paraId="28207A14" w14:textId="77777777" w:rsidR="00167ED1" w:rsidRDefault="00167ED1" w:rsidP="00E15106"/>
        </w:tc>
      </w:tr>
    </w:tbl>
    <w:p w14:paraId="0957F673" w14:textId="1C898862" w:rsidR="00167ED1" w:rsidRDefault="00167ED1" w:rsidP="00167ED1">
      <w:pPr>
        <w:spacing w:after="0"/>
      </w:pPr>
    </w:p>
    <w:p w14:paraId="6341CEF9" w14:textId="6EAE0936" w:rsidR="00167ED1" w:rsidRDefault="00167ED1">
      <w:r>
        <w:br w:type="page"/>
      </w:r>
    </w:p>
    <w:p w14:paraId="14BF3469" w14:textId="6213E215" w:rsidR="00167ED1" w:rsidRDefault="00167ED1" w:rsidP="00167ED1">
      <w:bookmarkStart w:id="19" w:name="_Toc101799774"/>
      <w:r w:rsidRPr="00101B0E">
        <w:rPr>
          <w:rStyle w:val="Heading2Char"/>
        </w:rPr>
        <w:lastRenderedPageBreak/>
        <w:t>Table S</w:t>
      </w:r>
      <w:r w:rsidR="007217D4">
        <w:rPr>
          <w:rStyle w:val="Heading2Char"/>
        </w:rPr>
        <w:t>4</w:t>
      </w:r>
      <w:r>
        <w:rPr>
          <w:rStyle w:val="Heading2Char"/>
        </w:rPr>
        <w:t>C</w:t>
      </w:r>
      <w:bookmarkEnd w:id="19"/>
      <w:r>
        <w:t>. Comparison of model coefficients from OLS (n = 7242) and Stan (n = 7242) model with soluble fiber for PFOA.</w:t>
      </w:r>
    </w:p>
    <w:tbl>
      <w:tblPr>
        <w:tblStyle w:val="TableGrid"/>
        <w:tblW w:w="10576" w:type="dxa"/>
        <w:tblLook w:val="04A0" w:firstRow="1" w:lastRow="0" w:firstColumn="1" w:lastColumn="0" w:noHBand="0" w:noVBand="1"/>
      </w:tblPr>
      <w:tblGrid>
        <w:gridCol w:w="2478"/>
        <w:gridCol w:w="1168"/>
        <w:gridCol w:w="1114"/>
        <w:gridCol w:w="1021"/>
        <w:gridCol w:w="1169"/>
        <w:gridCol w:w="1169"/>
        <w:gridCol w:w="1060"/>
        <w:gridCol w:w="1397"/>
      </w:tblGrid>
      <w:tr w:rsidR="007E6EF4" w14:paraId="23A875D6" w14:textId="77777777" w:rsidTr="007E6EF4">
        <w:tc>
          <w:tcPr>
            <w:tcW w:w="2478" w:type="dxa"/>
          </w:tcPr>
          <w:p w14:paraId="064A6D1A" w14:textId="77777777" w:rsidR="00167ED1" w:rsidRDefault="00167ED1" w:rsidP="00E15106"/>
        </w:tc>
        <w:tc>
          <w:tcPr>
            <w:tcW w:w="3298" w:type="dxa"/>
            <w:gridSpan w:val="3"/>
            <w:tcBorders>
              <w:bottom w:val="single" w:sz="4" w:space="0" w:color="auto"/>
            </w:tcBorders>
          </w:tcPr>
          <w:p w14:paraId="70482076" w14:textId="77777777" w:rsidR="00167ED1" w:rsidRDefault="00167ED1" w:rsidP="00E15106">
            <w:pPr>
              <w:jc w:val="center"/>
            </w:pPr>
            <w:r>
              <w:t xml:space="preserve">R </w:t>
            </w:r>
            <w:proofErr w:type="spellStart"/>
            <w:r>
              <w:t>lm</w:t>
            </w:r>
            <w:proofErr w:type="spellEnd"/>
          </w:p>
        </w:tc>
        <w:tc>
          <w:tcPr>
            <w:tcW w:w="2338" w:type="dxa"/>
            <w:gridSpan w:val="2"/>
            <w:tcBorders>
              <w:bottom w:val="single" w:sz="4" w:space="0" w:color="auto"/>
            </w:tcBorders>
          </w:tcPr>
          <w:p w14:paraId="1A123A8B" w14:textId="77777777" w:rsidR="00167ED1" w:rsidRDefault="00167ED1" w:rsidP="00E15106">
            <w:pPr>
              <w:jc w:val="center"/>
            </w:pPr>
            <w:r>
              <w:t>Stan</w:t>
            </w:r>
          </w:p>
        </w:tc>
        <w:tc>
          <w:tcPr>
            <w:tcW w:w="2457" w:type="dxa"/>
            <w:gridSpan w:val="2"/>
            <w:tcBorders>
              <w:bottom w:val="single" w:sz="4" w:space="0" w:color="auto"/>
            </w:tcBorders>
          </w:tcPr>
          <w:p w14:paraId="485C9AB9" w14:textId="77777777" w:rsidR="00167ED1" w:rsidRDefault="00167ED1" w:rsidP="00E15106">
            <w:pPr>
              <w:jc w:val="center"/>
            </w:pPr>
            <w:r>
              <w:t>Ratios</w:t>
            </w:r>
          </w:p>
        </w:tc>
      </w:tr>
      <w:tr w:rsidR="00167ED1" w14:paraId="639F4706" w14:textId="77777777" w:rsidTr="006D5A84">
        <w:tc>
          <w:tcPr>
            <w:tcW w:w="2478" w:type="dxa"/>
            <w:tcBorders>
              <w:bottom w:val="single" w:sz="4" w:space="0" w:color="auto"/>
            </w:tcBorders>
          </w:tcPr>
          <w:p w14:paraId="10BD694A" w14:textId="77777777" w:rsidR="00167ED1" w:rsidRDefault="00167ED1" w:rsidP="00E15106"/>
        </w:tc>
        <w:tc>
          <w:tcPr>
            <w:tcW w:w="1168" w:type="dxa"/>
            <w:tcBorders>
              <w:bottom w:val="single" w:sz="4" w:space="0" w:color="auto"/>
              <w:right w:val="nil"/>
            </w:tcBorders>
            <w:vAlign w:val="bottom"/>
          </w:tcPr>
          <w:p w14:paraId="4D7CE77E" w14:textId="77777777" w:rsidR="00167ED1" w:rsidRDefault="00167ED1" w:rsidP="00E15106">
            <w:r>
              <w:rPr>
                <w:rFonts w:ascii="Calibri" w:eastAsia="Times New Roman" w:hAnsi="Calibri" w:cs="Calibri"/>
                <w:color w:val="000000"/>
              </w:rPr>
              <w:t>β</w:t>
            </w:r>
          </w:p>
        </w:tc>
        <w:tc>
          <w:tcPr>
            <w:tcW w:w="1114" w:type="dxa"/>
            <w:tcBorders>
              <w:left w:val="nil"/>
              <w:bottom w:val="single" w:sz="4" w:space="0" w:color="auto"/>
              <w:right w:val="nil"/>
            </w:tcBorders>
            <w:vAlign w:val="bottom"/>
          </w:tcPr>
          <w:p w14:paraId="4BC99BAC" w14:textId="77777777" w:rsidR="00167ED1" w:rsidRDefault="00167ED1" w:rsidP="00E15106">
            <w:r>
              <w:rPr>
                <w:rFonts w:ascii="Calibri" w:eastAsia="Times New Roman" w:hAnsi="Calibri" w:cs="Calibri"/>
                <w:color w:val="000000"/>
              </w:rPr>
              <w:t>SE(β)</w:t>
            </w:r>
          </w:p>
        </w:tc>
        <w:tc>
          <w:tcPr>
            <w:tcW w:w="1021" w:type="dxa"/>
            <w:tcBorders>
              <w:left w:val="nil"/>
              <w:bottom w:val="single" w:sz="4" w:space="0" w:color="auto"/>
            </w:tcBorders>
            <w:vAlign w:val="bottom"/>
          </w:tcPr>
          <w:p w14:paraId="1065F998" w14:textId="77777777" w:rsidR="00167ED1" w:rsidRDefault="00167ED1" w:rsidP="00E15106">
            <w:r>
              <w:rPr>
                <w:rFonts w:ascii="Calibri" w:eastAsia="Times New Roman" w:hAnsi="Calibri" w:cs="Calibri"/>
                <w:color w:val="000000"/>
              </w:rPr>
              <w:t>T</w:t>
            </w:r>
          </w:p>
        </w:tc>
        <w:tc>
          <w:tcPr>
            <w:tcW w:w="1169" w:type="dxa"/>
            <w:tcBorders>
              <w:bottom w:val="single" w:sz="4" w:space="0" w:color="auto"/>
              <w:right w:val="nil"/>
            </w:tcBorders>
            <w:vAlign w:val="bottom"/>
          </w:tcPr>
          <w:p w14:paraId="3324E31C" w14:textId="77777777" w:rsidR="00167ED1" w:rsidRDefault="00167ED1" w:rsidP="00E15106">
            <w:r>
              <w:rPr>
                <w:rFonts w:ascii="Calibri" w:eastAsia="Times New Roman" w:hAnsi="Calibri" w:cs="Calibri"/>
                <w:color w:val="000000"/>
              </w:rPr>
              <w:t>β</w:t>
            </w:r>
          </w:p>
        </w:tc>
        <w:tc>
          <w:tcPr>
            <w:tcW w:w="1169" w:type="dxa"/>
            <w:tcBorders>
              <w:left w:val="nil"/>
              <w:bottom w:val="single" w:sz="4" w:space="0" w:color="auto"/>
            </w:tcBorders>
            <w:vAlign w:val="bottom"/>
          </w:tcPr>
          <w:p w14:paraId="29296710" w14:textId="77777777" w:rsidR="00167ED1" w:rsidRDefault="00167ED1" w:rsidP="00E15106">
            <w:r>
              <w:rPr>
                <w:rFonts w:ascii="Calibri" w:eastAsia="Times New Roman" w:hAnsi="Calibri" w:cs="Calibri"/>
                <w:color w:val="000000"/>
              </w:rPr>
              <w:t>SD(β)</w:t>
            </w:r>
          </w:p>
        </w:tc>
        <w:tc>
          <w:tcPr>
            <w:tcW w:w="1060" w:type="dxa"/>
            <w:tcBorders>
              <w:bottom w:val="single" w:sz="4" w:space="0" w:color="auto"/>
              <w:right w:val="nil"/>
            </w:tcBorders>
          </w:tcPr>
          <w:p w14:paraId="0D52846F" w14:textId="77777777" w:rsidR="007E6EF4" w:rsidRDefault="00167ED1" w:rsidP="00E15106">
            <w:pPr>
              <w:rPr>
                <w:rFonts w:ascii="Calibri" w:eastAsia="Times New Roman" w:hAnsi="Calibri" w:cs="Calibri"/>
                <w:color w:val="000000"/>
              </w:rPr>
            </w:pPr>
            <w:r>
              <w:rPr>
                <w:rFonts w:ascii="Calibri" w:eastAsia="Times New Roman" w:hAnsi="Calibri" w:cs="Calibri"/>
                <w:color w:val="000000"/>
              </w:rPr>
              <w:t xml:space="preserve">β ratio </w:t>
            </w:r>
          </w:p>
          <w:p w14:paraId="3463AC00" w14:textId="38A0D685" w:rsidR="00167ED1" w:rsidRDefault="00167ED1" w:rsidP="00E15106">
            <w:r>
              <w:rPr>
                <w:rFonts w:ascii="Calibri" w:eastAsia="Times New Roman" w:hAnsi="Calibri" w:cs="Calibri"/>
                <w:color w:val="000000"/>
              </w:rPr>
              <w:t>(R/Stan)</w:t>
            </w:r>
          </w:p>
        </w:tc>
        <w:tc>
          <w:tcPr>
            <w:tcW w:w="1397" w:type="dxa"/>
            <w:tcBorders>
              <w:left w:val="nil"/>
              <w:bottom w:val="single" w:sz="4" w:space="0" w:color="auto"/>
            </w:tcBorders>
          </w:tcPr>
          <w:p w14:paraId="302FE6CC" w14:textId="77777777" w:rsidR="007E6EF4" w:rsidRDefault="00167ED1" w:rsidP="00E15106">
            <w:r>
              <w:t xml:space="preserve">SE/SD ratio </w:t>
            </w:r>
          </w:p>
          <w:p w14:paraId="6ECA5802" w14:textId="31AF612E" w:rsidR="00167ED1" w:rsidRDefault="00167ED1" w:rsidP="00E15106">
            <w:r>
              <w:t>(R/Stan)</w:t>
            </w:r>
          </w:p>
        </w:tc>
      </w:tr>
      <w:tr w:rsidR="007E6EF4" w14:paraId="125CBF0C" w14:textId="77777777" w:rsidTr="006D5A84">
        <w:tc>
          <w:tcPr>
            <w:tcW w:w="2478" w:type="dxa"/>
            <w:tcBorders>
              <w:bottom w:val="nil"/>
            </w:tcBorders>
            <w:vAlign w:val="bottom"/>
          </w:tcPr>
          <w:p w14:paraId="7074AC95" w14:textId="24FFBBDD" w:rsidR="007E6EF4" w:rsidRDefault="007E6EF4" w:rsidP="007E6EF4">
            <w:r>
              <w:rPr>
                <w:rFonts w:ascii="Calibri" w:hAnsi="Calibri" w:cs="Calibri"/>
                <w:color w:val="000000"/>
              </w:rPr>
              <w:t>(Intercept)</w:t>
            </w:r>
          </w:p>
        </w:tc>
        <w:tc>
          <w:tcPr>
            <w:tcW w:w="1168" w:type="dxa"/>
            <w:tcBorders>
              <w:top w:val="single" w:sz="4" w:space="0" w:color="auto"/>
              <w:bottom w:val="nil"/>
              <w:right w:val="nil"/>
            </w:tcBorders>
            <w:vAlign w:val="bottom"/>
          </w:tcPr>
          <w:p w14:paraId="470DD68D" w14:textId="77777777" w:rsidR="007E6EF4" w:rsidRPr="007F2E39" w:rsidRDefault="007E6EF4" w:rsidP="007E6EF4">
            <w:pPr>
              <w:rPr>
                <w:sz w:val="16"/>
                <w:szCs w:val="16"/>
              </w:rPr>
            </w:pPr>
            <w:r>
              <w:rPr>
                <w:rFonts w:ascii="Calibri" w:hAnsi="Calibri" w:cs="Calibri"/>
                <w:color w:val="000000"/>
              </w:rPr>
              <w:t>5.28E+00</w:t>
            </w:r>
          </w:p>
        </w:tc>
        <w:tc>
          <w:tcPr>
            <w:tcW w:w="1114" w:type="dxa"/>
            <w:tcBorders>
              <w:top w:val="single" w:sz="4" w:space="0" w:color="auto"/>
              <w:left w:val="nil"/>
              <w:bottom w:val="nil"/>
              <w:right w:val="nil"/>
            </w:tcBorders>
            <w:vAlign w:val="bottom"/>
          </w:tcPr>
          <w:p w14:paraId="78ECB3F7" w14:textId="77777777" w:rsidR="007E6EF4" w:rsidRPr="007F2E39" w:rsidRDefault="007E6EF4" w:rsidP="007E6EF4">
            <w:pPr>
              <w:rPr>
                <w:sz w:val="16"/>
                <w:szCs w:val="16"/>
              </w:rPr>
            </w:pPr>
            <w:r>
              <w:rPr>
                <w:rFonts w:ascii="Calibri" w:hAnsi="Calibri" w:cs="Calibri"/>
                <w:color w:val="000000"/>
              </w:rPr>
              <w:t>6.98E-03</w:t>
            </w:r>
          </w:p>
        </w:tc>
        <w:tc>
          <w:tcPr>
            <w:tcW w:w="1021" w:type="dxa"/>
            <w:tcBorders>
              <w:top w:val="single" w:sz="4" w:space="0" w:color="auto"/>
              <w:left w:val="nil"/>
              <w:bottom w:val="nil"/>
            </w:tcBorders>
            <w:vAlign w:val="bottom"/>
          </w:tcPr>
          <w:p w14:paraId="2BC0F548" w14:textId="77777777" w:rsidR="007E6EF4" w:rsidRPr="007F2E39" w:rsidRDefault="007E6EF4" w:rsidP="007E6EF4">
            <w:pPr>
              <w:rPr>
                <w:sz w:val="16"/>
                <w:szCs w:val="16"/>
              </w:rPr>
            </w:pPr>
            <w:r>
              <w:rPr>
                <w:rFonts w:ascii="Calibri" w:hAnsi="Calibri" w:cs="Calibri"/>
                <w:color w:val="000000"/>
              </w:rPr>
              <w:t>755.733</w:t>
            </w:r>
          </w:p>
        </w:tc>
        <w:tc>
          <w:tcPr>
            <w:tcW w:w="1169" w:type="dxa"/>
            <w:tcBorders>
              <w:bottom w:val="nil"/>
              <w:right w:val="nil"/>
            </w:tcBorders>
            <w:vAlign w:val="bottom"/>
          </w:tcPr>
          <w:p w14:paraId="248E8A06" w14:textId="77777777" w:rsidR="007E6EF4" w:rsidRPr="005F4573" w:rsidRDefault="007E6EF4" w:rsidP="007E6EF4">
            <w:pPr>
              <w:rPr>
                <w:sz w:val="16"/>
                <w:szCs w:val="16"/>
              </w:rPr>
            </w:pPr>
            <w:r>
              <w:rPr>
                <w:rFonts w:ascii="Calibri" w:hAnsi="Calibri" w:cs="Calibri"/>
                <w:color w:val="000000"/>
              </w:rPr>
              <w:t>5.27E+00</w:t>
            </w:r>
          </w:p>
        </w:tc>
        <w:tc>
          <w:tcPr>
            <w:tcW w:w="1169" w:type="dxa"/>
            <w:tcBorders>
              <w:left w:val="nil"/>
              <w:bottom w:val="nil"/>
            </w:tcBorders>
            <w:vAlign w:val="bottom"/>
          </w:tcPr>
          <w:p w14:paraId="0B51CADF" w14:textId="77777777" w:rsidR="007E6EF4" w:rsidRPr="005F4573" w:rsidRDefault="007E6EF4" w:rsidP="007E6EF4">
            <w:pPr>
              <w:rPr>
                <w:sz w:val="16"/>
                <w:szCs w:val="16"/>
              </w:rPr>
            </w:pPr>
            <w:r>
              <w:rPr>
                <w:rFonts w:ascii="Calibri" w:hAnsi="Calibri" w:cs="Calibri"/>
                <w:color w:val="000000"/>
              </w:rPr>
              <w:t>6.87E-03</w:t>
            </w:r>
          </w:p>
        </w:tc>
        <w:tc>
          <w:tcPr>
            <w:tcW w:w="1060" w:type="dxa"/>
            <w:tcBorders>
              <w:bottom w:val="nil"/>
              <w:right w:val="nil"/>
            </w:tcBorders>
            <w:vAlign w:val="bottom"/>
          </w:tcPr>
          <w:p w14:paraId="5BE07373" w14:textId="77777777" w:rsidR="007E6EF4" w:rsidRDefault="007E6EF4" w:rsidP="007E6EF4">
            <w:r>
              <w:rPr>
                <w:rFonts w:ascii="Calibri" w:hAnsi="Calibri" w:cs="Calibri"/>
                <w:color w:val="000000"/>
              </w:rPr>
              <w:t>1.00</w:t>
            </w:r>
          </w:p>
        </w:tc>
        <w:tc>
          <w:tcPr>
            <w:tcW w:w="1397" w:type="dxa"/>
            <w:tcBorders>
              <w:left w:val="nil"/>
              <w:bottom w:val="nil"/>
            </w:tcBorders>
            <w:vAlign w:val="bottom"/>
          </w:tcPr>
          <w:p w14:paraId="4CB9E396" w14:textId="77777777" w:rsidR="007E6EF4" w:rsidRDefault="007E6EF4" w:rsidP="007E6EF4">
            <w:r>
              <w:rPr>
                <w:rFonts w:ascii="Calibri" w:hAnsi="Calibri" w:cs="Calibri"/>
                <w:color w:val="000000"/>
              </w:rPr>
              <w:t>1.02</w:t>
            </w:r>
          </w:p>
        </w:tc>
      </w:tr>
      <w:tr w:rsidR="007E6EF4" w14:paraId="6EC01736" w14:textId="77777777" w:rsidTr="006D5A84">
        <w:tc>
          <w:tcPr>
            <w:tcW w:w="2478" w:type="dxa"/>
            <w:tcBorders>
              <w:top w:val="nil"/>
              <w:bottom w:val="nil"/>
            </w:tcBorders>
            <w:vAlign w:val="bottom"/>
          </w:tcPr>
          <w:p w14:paraId="0B19E2C4" w14:textId="3BB23E3B" w:rsidR="007E6EF4" w:rsidRDefault="007E6EF4" w:rsidP="007E6EF4">
            <w:r>
              <w:rPr>
                <w:rFonts w:ascii="Calibri" w:hAnsi="Calibri" w:cs="Calibri"/>
                <w:color w:val="000000"/>
              </w:rPr>
              <w:t>PFO</w:t>
            </w:r>
            <w:r w:rsidR="004709CD">
              <w:rPr>
                <w:rFonts w:ascii="Calibri" w:hAnsi="Calibri" w:cs="Calibri"/>
                <w:color w:val="000000"/>
              </w:rPr>
              <w:t>A</w:t>
            </w:r>
          </w:p>
        </w:tc>
        <w:tc>
          <w:tcPr>
            <w:tcW w:w="1168" w:type="dxa"/>
            <w:tcBorders>
              <w:top w:val="nil"/>
              <w:bottom w:val="nil"/>
              <w:right w:val="nil"/>
            </w:tcBorders>
            <w:vAlign w:val="bottom"/>
          </w:tcPr>
          <w:p w14:paraId="7B1D1D8A" w14:textId="77777777" w:rsidR="007E6EF4" w:rsidRPr="007F2E39" w:rsidRDefault="007E6EF4" w:rsidP="007E6EF4">
            <w:pPr>
              <w:rPr>
                <w:sz w:val="16"/>
                <w:szCs w:val="16"/>
              </w:rPr>
            </w:pPr>
            <w:r>
              <w:rPr>
                <w:rFonts w:ascii="Calibri" w:hAnsi="Calibri" w:cs="Calibri"/>
                <w:color w:val="000000"/>
              </w:rPr>
              <w:t>2.45E-03</w:t>
            </w:r>
          </w:p>
        </w:tc>
        <w:tc>
          <w:tcPr>
            <w:tcW w:w="1114" w:type="dxa"/>
            <w:tcBorders>
              <w:top w:val="nil"/>
              <w:left w:val="nil"/>
              <w:bottom w:val="nil"/>
              <w:right w:val="nil"/>
            </w:tcBorders>
            <w:vAlign w:val="bottom"/>
          </w:tcPr>
          <w:p w14:paraId="27033B02" w14:textId="77777777" w:rsidR="007E6EF4" w:rsidRPr="007F2E39" w:rsidRDefault="007E6EF4" w:rsidP="007E6EF4">
            <w:pPr>
              <w:rPr>
                <w:sz w:val="16"/>
                <w:szCs w:val="16"/>
              </w:rPr>
            </w:pPr>
            <w:r>
              <w:rPr>
                <w:rFonts w:ascii="Calibri" w:hAnsi="Calibri" w:cs="Calibri"/>
                <w:color w:val="000000"/>
              </w:rPr>
              <w:t>7.47E-04</w:t>
            </w:r>
          </w:p>
        </w:tc>
        <w:tc>
          <w:tcPr>
            <w:tcW w:w="1021" w:type="dxa"/>
            <w:tcBorders>
              <w:top w:val="nil"/>
              <w:left w:val="nil"/>
              <w:bottom w:val="nil"/>
            </w:tcBorders>
            <w:vAlign w:val="bottom"/>
          </w:tcPr>
          <w:p w14:paraId="41FB8994" w14:textId="77777777" w:rsidR="007E6EF4" w:rsidRPr="007F2E39" w:rsidRDefault="007E6EF4" w:rsidP="007E6EF4">
            <w:pPr>
              <w:rPr>
                <w:sz w:val="16"/>
                <w:szCs w:val="16"/>
              </w:rPr>
            </w:pPr>
            <w:r>
              <w:rPr>
                <w:rFonts w:ascii="Calibri" w:hAnsi="Calibri" w:cs="Calibri"/>
                <w:color w:val="000000"/>
              </w:rPr>
              <w:t>3.278</w:t>
            </w:r>
          </w:p>
        </w:tc>
        <w:tc>
          <w:tcPr>
            <w:tcW w:w="1169" w:type="dxa"/>
            <w:tcBorders>
              <w:top w:val="nil"/>
              <w:bottom w:val="nil"/>
              <w:right w:val="nil"/>
            </w:tcBorders>
            <w:vAlign w:val="bottom"/>
          </w:tcPr>
          <w:p w14:paraId="69D9C20A" w14:textId="77777777" w:rsidR="007E6EF4" w:rsidRPr="005F4573" w:rsidRDefault="007E6EF4" w:rsidP="007E6EF4">
            <w:pPr>
              <w:rPr>
                <w:sz w:val="16"/>
                <w:szCs w:val="16"/>
              </w:rPr>
            </w:pPr>
            <w:r>
              <w:rPr>
                <w:rFonts w:ascii="Calibri" w:hAnsi="Calibri" w:cs="Calibri"/>
                <w:color w:val="000000"/>
              </w:rPr>
              <w:t>2.49E-03</w:t>
            </w:r>
          </w:p>
        </w:tc>
        <w:tc>
          <w:tcPr>
            <w:tcW w:w="1169" w:type="dxa"/>
            <w:tcBorders>
              <w:top w:val="nil"/>
              <w:left w:val="nil"/>
              <w:bottom w:val="nil"/>
            </w:tcBorders>
            <w:vAlign w:val="bottom"/>
          </w:tcPr>
          <w:p w14:paraId="61F5DA37" w14:textId="77777777" w:rsidR="007E6EF4" w:rsidRPr="005F4573" w:rsidRDefault="007E6EF4" w:rsidP="007E6EF4">
            <w:pPr>
              <w:rPr>
                <w:sz w:val="16"/>
                <w:szCs w:val="16"/>
              </w:rPr>
            </w:pPr>
            <w:r>
              <w:rPr>
                <w:rFonts w:ascii="Calibri" w:hAnsi="Calibri" w:cs="Calibri"/>
                <w:color w:val="000000"/>
              </w:rPr>
              <w:t>7.15E-04</w:t>
            </w:r>
          </w:p>
        </w:tc>
        <w:tc>
          <w:tcPr>
            <w:tcW w:w="1060" w:type="dxa"/>
            <w:tcBorders>
              <w:top w:val="nil"/>
              <w:bottom w:val="nil"/>
              <w:right w:val="nil"/>
            </w:tcBorders>
            <w:vAlign w:val="bottom"/>
          </w:tcPr>
          <w:p w14:paraId="2FC14EFE" w14:textId="77777777" w:rsidR="007E6EF4" w:rsidRDefault="007E6EF4" w:rsidP="007E6EF4">
            <w:r>
              <w:rPr>
                <w:rFonts w:ascii="Calibri" w:hAnsi="Calibri" w:cs="Calibri"/>
                <w:color w:val="000000"/>
              </w:rPr>
              <w:t>0.98</w:t>
            </w:r>
          </w:p>
        </w:tc>
        <w:tc>
          <w:tcPr>
            <w:tcW w:w="1397" w:type="dxa"/>
            <w:tcBorders>
              <w:top w:val="nil"/>
              <w:left w:val="nil"/>
              <w:bottom w:val="nil"/>
            </w:tcBorders>
            <w:vAlign w:val="bottom"/>
          </w:tcPr>
          <w:p w14:paraId="2600260A" w14:textId="77777777" w:rsidR="007E6EF4" w:rsidRDefault="007E6EF4" w:rsidP="007E6EF4">
            <w:r>
              <w:rPr>
                <w:rFonts w:ascii="Calibri" w:hAnsi="Calibri" w:cs="Calibri"/>
                <w:color w:val="000000"/>
              </w:rPr>
              <w:t>1.04</w:t>
            </w:r>
          </w:p>
        </w:tc>
      </w:tr>
      <w:tr w:rsidR="007E6EF4" w14:paraId="08DF5FF3" w14:textId="77777777" w:rsidTr="006D5A84">
        <w:tc>
          <w:tcPr>
            <w:tcW w:w="2478" w:type="dxa"/>
            <w:tcBorders>
              <w:top w:val="nil"/>
              <w:bottom w:val="nil"/>
            </w:tcBorders>
            <w:vAlign w:val="bottom"/>
          </w:tcPr>
          <w:p w14:paraId="074F61C6" w14:textId="485E1B0D" w:rsidR="007E6EF4" w:rsidRDefault="007E6EF4" w:rsidP="007E6EF4">
            <w:pPr>
              <w:rPr>
                <w:rFonts w:ascii="Calibri" w:hAnsi="Calibri" w:cs="Calibri"/>
                <w:color w:val="000000"/>
                <w:sz w:val="16"/>
                <w:szCs w:val="16"/>
              </w:rPr>
            </w:pPr>
            <w:r>
              <w:rPr>
                <w:rFonts w:ascii="Calibri" w:hAnsi="Calibri" w:cs="Calibri"/>
                <w:color w:val="000000"/>
              </w:rPr>
              <w:t>Soluble Fiber</w:t>
            </w:r>
          </w:p>
        </w:tc>
        <w:tc>
          <w:tcPr>
            <w:tcW w:w="1168" w:type="dxa"/>
            <w:tcBorders>
              <w:top w:val="nil"/>
              <w:bottom w:val="nil"/>
              <w:right w:val="nil"/>
            </w:tcBorders>
            <w:vAlign w:val="bottom"/>
          </w:tcPr>
          <w:p w14:paraId="0B6695D1" w14:textId="7C2CB04B" w:rsidR="007E6EF4" w:rsidRDefault="007E6EF4" w:rsidP="007E6EF4">
            <w:pPr>
              <w:rPr>
                <w:rFonts w:ascii="Calibri" w:hAnsi="Calibri" w:cs="Calibri"/>
                <w:color w:val="000000"/>
              </w:rPr>
            </w:pPr>
            <w:r>
              <w:rPr>
                <w:rFonts w:ascii="Calibri" w:hAnsi="Calibri" w:cs="Calibri"/>
                <w:color w:val="000000"/>
              </w:rPr>
              <w:t>-2.90E-02</w:t>
            </w:r>
          </w:p>
        </w:tc>
        <w:tc>
          <w:tcPr>
            <w:tcW w:w="1114" w:type="dxa"/>
            <w:tcBorders>
              <w:top w:val="nil"/>
              <w:left w:val="nil"/>
              <w:bottom w:val="nil"/>
              <w:right w:val="nil"/>
            </w:tcBorders>
            <w:vAlign w:val="bottom"/>
          </w:tcPr>
          <w:p w14:paraId="798E1ED5" w14:textId="59741878" w:rsidR="007E6EF4" w:rsidRDefault="007E6EF4" w:rsidP="007E6EF4">
            <w:pPr>
              <w:rPr>
                <w:rFonts w:ascii="Calibri" w:hAnsi="Calibri" w:cs="Calibri"/>
                <w:color w:val="000000"/>
              </w:rPr>
            </w:pPr>
            <w:r>
              <w:rPr>
                <w:rFonts w:ascii="Calibri" w:hAnsi="Calibri" w:cs="Calibri"/>
                <w:color w:val="000000"/>
              </w:rPr>
              <w:t>1.06E-02</w:t>
            </w:r>
          </w:p>
        </w:tc>
        <w:tc>
          <w:tcPr>
            <w:tcW w:w="1021" w:type="dxa"/>
            <w:tcBorders>
              <w:top w:val="nil"/>
              <w:left w:val="nil"/>
              <w:bottom w:val="nil"/>
            </w:tcBorders>
            <w:vAlign w:val="bottom"/>
          </w:tcPr>
          <w:p w14:paraId="5C41BC26" w14:textId="55DB8ABC" w:rsidR="007E6EF4" w:rsidRDefault="007E6EF4" w:rsidP="007E6EF4">
            <w:pPr>
              <w:rPr>
                <w:rFonts w:ascii="Calibri" w:hAnsi="Calibri" w:cs="Calibri"/>
                <w:color w:val="000000"/>
              </w:rPr>
            </w:pPr>
            <w:r>
              <w:rPr>
                <w:rFonts w:ascii="Calibri" w:hAnsi="Calibri" w:cs="Calibri"/>
                <w:color w:val="000000"/>
              </w:rPr>
              <w:t>-2.731</w:t>
            </w:r>
          </w:p>
        </w:tc>
        <w:tc>
          <w:tcPr>
            <w:tcW w:w="1169" w:type="dxa"/>
            <w:tcBorders>
              <w:top w:val="nil"/>
              <w:bottom w:val="nil"/>
              <w:right w:val="nil"/>
            </w:tcBorders>
            <w:vAlign w:val="bottom"/>
          </w:tcPr>
          <w:p w14:paraId="60DBF7DC" w14:textId="626631A6" w:rsidR="007E6EF4" w:rsidRDefault="007E6EF4" w:rsidP="007E6EF4">
            <w:pPr>
              <w:rPr>
                <w:rFonts w:ascii="Calibri" w:hAnsi="Calibri" w:cs="Calibri"/>
                <w:color w:val="000000"/>
              </w:rPr>
            </w:pPr>
            <w:r>
              <w:rPr>
                <w:rFonts w:ascii="Calibri" w:hAnsi="Calibri" w:cs="Calibri"/>
                <w:color w:val="000000"/>
              </w:rPr>
              <w:t>-3.53E-02</w:t>
            </w:r>
          </w:p>
        </w:tc>
        <w:tc>
          <w:tcPr>
            <w:tcW w:w="1169" w:type="dxa"/>
            <w:tcBorders>
              <w:top w:val="nil"/>
              <w:left w:val="nil"/>
              <w:bottom w:val="nil"/>
            </w:tcBorders>
            <w:vAlign w:val="bottom"/>
          </w:tcPr>
          <w:p w14:paraId="71C0AF00" w14:textId="058BA7F7" w:rsidR="007E6EF4" w:rsidRDefault="007E6EF4" w:rsidP="007E6EF4">
            <w:pPr>
              <w:rPr>
                <w:rFonts w:ascii="Calibri" w:hAnsi="Calibri" w:cs="Calibri"/>
                <w:color w:val="000000"/>
              </w:rPr>
            </w:pPr>
            <w:r>
              <w:rPr>
                <w:rFonts w:ascii="Calibri" w:hAnsi="Calibri" w:cs="Calibri"/>
                <w:color w:val="000000"/>
              </w:rPr>
              <w:t>1.49E-02</w:t>
            </w:r>
          </w:p>
        </w:tc>
        <w:tc>
          <w:tcPr>
            <w:tcW w:w="1060" w:type="dxa"/>
            <w:tcBorders>
              <w:top w:val="nil"/>
              <w:bottom w:val="nil"/>
              <w:right w:val="nil"/>
            </w:tcBorders>
            <w:vAlign w:val="bottom"/>
          </w:tcPr>
          <w:p w14:paraId="08068B6A" w14:textId="59B76F78" w:rsidR="007E6EF4" w:rsidRDefault="007E6EF4" w:rsidP="007E6EF4">
            <w:pPr>
              <w:rPr>
                <w:rFonts w:ascii="Calibri" w:hAnsi="Calibri" w:cs="Calibri"/>
                <w:color w:val="000000"/>
              </w:rPr>
            </w:pPr>
            <w:r>
              <w:rPr>
                <w:rFonts w:ascii="Calibri" w:hAnsi="Calibri" w:cs="Calibri"/>
                <w:color w:val="000000"/>
              </w:rPr>
              <w:t>0.82</w:t>
            </w:r>
          </w:p>
        </w:tc>
        <w:tc>
          <w:tcPr>
            <w:tcW w:w="1397" w:type="dxa"/>
            <w:tcBorders>
              <w:top w:val="nil"/>
              <w:left w:val="nil"/>
              <w:bottom w:val="nil"/>
            </w:tcBorders>
            <w:vAlign w:val="bottom"/>
          </w:tcPr>
          <w:p w14:paraId="7E1F1115" w14:textId="6D3C2608" w:rsidR="007E6EF4" w:rsidRDefault="007E6EF4" w:rsidP="007E6EF4">
            <w:pPr>
              <w:rPr>
                <w:rFonts w:ascii="Calibri" w:hAnsi="Calibri" w:cs="Calibri"/>
                <w:color w:val="000000"/>
              </w:rPr>
            </w:pPr>
            <w:r>
              <w:rPr>
                <w:rFonts w:ascii="Calibri" w:hAnsi="Calibri" w:cs="Calibri"/>
                <w:color w:val="000000"/>
              </w:rPr>
              <w:t>0.71</w:t>
            </w:r>
          </w:p>
        </w:tc>
      </w:tr>
      <w:tr w:rsidR="007E6EF4" w14:paraId="7D13CC84" w14:textId="77777777" w:rsidTr="006D5A84">
        <w:tc>
          <w:tcPr>
            <w:tcW w:w="2478" w:type="dxa"/>
            <w:tcBorders>
              <w:top w:val="nil"/>
              <w:bottom w:val="nil"/>
            </w:tcBorders>
            <w:vAlign w:val="bottom"/>
          </w:tcPr>
          <w:p w14:paraId="5A475AB1" w14:textId="114F43FD" w:rsidR="007E6EF4" w:rsidRDefault="007E6EF4" w:rsidP="007E6EF4">
            <w:r>
              <w:rPr>
                <w:rFonts w:ascii="Calibri" w:hAnsi="Calibri" w:cs="Calibri"/>
                <w:color w:val="000000"/>
              </w:rPr>
              <w:t>Energy Intake</w:t>
            </w:r>
          </w:p>
        </w:tc>
        <w:tc>
          <w:tcPr>
            <w:tcW w:w="1168" w:type="dxa"/>
            <w:tcBorders>
              <w:top w:val="nil"/>
              <w:bottom w:val="nil"/>
              <w:right w:val="nil"/>
            </w:tcBorders>
            <w:vAlign w:val="bottom"/>
          </w:tcPr>
          <w:p w14:paraId="7E6F1DAD" w14:textId="77777777" w:rsidR="007E6EF4" w:rsidRPr="007F2E39" w:rsidRDefault="007E6EF4" w:rsidP="007E6EF4">
            <w:pPr>
              <w:rPr>
                <w:sz w:val="16"/>
                <w:szCs w:val="16"/>
              </w:rPr>
            </w:pPr>
            <w:r>
              <w:rPr>
                <w:rFonts w:ascii="Calibri" w:hAnsi="Calibri" w:cs="Calibri"/>
                <w:color w:val="000000"/>
              </w:rPr>
              <w:t>-6.45E-07</w:t>
            </w:r>
          </w:p>
        </w:tc>
        <w:tc>
          <w:tcPr>
            <w:tcW w:w="1114" w:type="dxa"/>
            <w:tcBorders>
              <w:top w:val="nil"/>
              <w:left w:val="nil"/>
              <w:bottom w:val="nil"/>
              <w:right w:val="nil"/>
            </w:tcBorders>
            <w:vAlign w:val="bottom"/>
          </w:tcPr>
          <w:p w14:paraId="07D26CD6" w14:textId="77777777" w:rsidR="007E6EF4" w:rsidRPr="007F2E39" w:rsidRDefault="007E6EF4" w:rsidP="007E6EF4">
            <w:pPr>
              <w:rPr>
                <w:sz w:val="16"/>
                <w:szCs w:val="16"/>
              </w:rPr>
            </w:pPr>
            <w:r>
              <w:rPr>
                <w:rFonts w:ascii="Calibri" w:hAnsi="Calibri" w:cs="Calibri"/>
                <w:color w:val="000000"/>
              </w:rPr>
              <w:t>3.11E-06</w:t>
            </w:r>
          </w:p>
        </w:tc>
        <w:tc>
          <w:tcPr>
            <w:tcW w:w="1021" w:type="dxa"/>
            <w:tcBorders>
              <w:top w:val="nil"/>
              <w:left w:val="nil"/>
              <w:bottom w:val="nil"/>
            </w:tcBorders>
            <w:vAlign w:val="bottom"/>
          </w:tcPr>
          <w:p w14:paraId="2EA6124E" w14:textId="77777777" w:rsidR="007E6EF4" w:rsidRPr="007F2E39" w:rsidRDefault="007E6EF4" w:rsidP="007E6EF4">
            <w:pPr>
              <w:rPr>
                <w:sz w:val="16"/>
                <w:szCs w:val="16"/>
              </w:rPr>
            </w:pPr>
            <w:r>
              <w:rPr>
                <w:rFonts w:ascii="Calibri" w:hAnsi="Calibri" w:cs="Calibri"/>
                <w:color w:val="000000"/>
              </w:rPr>
              <w:t>-0.208</w:t>
            </w:r>
          </w:p>
        </w:tc>
        <w:tc>
          <w:tcPr>
            <w:tcW w:w="1169" w:type="dxa"/>
            <w:tcBorders>
              <w:top w:val="nil"/>
              <w:bottom w:val="nil"/>
              <w:right w:val="nil"/>
            </w:tcBorders>
            <w:vAlign w:val="bottom"/>
          </w:tcPr>
          <w:p w14:paraId="3418F588" w14:textId="77777777" w:rsidR="007E6EF4" w:rsidRPr="005F4573" w:rsidRDefault="007E6EF4" w:rsidP="007E6EF4">
            <w:pPr>
              <w:rPr>
                <w:sz w:val="16"/>
                <w:szCs w:val="16"/>
              </w:rPr>
            </w:pPr>
            <w:r>
              <w:rPr>
                <w:rFonts w:ascii="Calibri" w:hAnsi="Calibri" w:cs="Calibri"/>
                <w:color w:val="000000"/>
              </w:rPr>
              <w:t>-1.60E-06</w:t>
            </w:r>
          </w:p>
        </w:tc>
        <w:tc>
          <w:tcPr>
            <w:tcW w:w="1169" w:type="dxa"/>
            <w:tcBorders>
              <w:top w:val="nil"/>
              <w:left w:val="nil"/>
              <w:bottom w:val="nil"/>
            </w:tcBorders>
            <w:vAlign w:val="bottom"/>
          </w:tcPr>
          <w:p w14:paraId="3C9028EA" w14:textId="77777777" w:rsidR="007E6EF4" w:rsidRPr="005F4573" w:rsidRDefault="007E6EF4" w:rsidP="007E6EF4">
            <w:pPr>
              <w:rPr>
                <w:sz w:val="16"/>
                <w:szCs w:val="16"/>
              </w:rPr>
            </w:pPr>
            <w:r>
              <w:rPr>
                <w:rFonts w:ascii="Calibri" w:hAnsi="Calibri" w:cs="Calibri"/>
                <w:color w:val="000000"/>
              </w:rPr>
              <w:t>3.00E-06</w:t>
            </w:r>
          </w:p>
        </w:tc>
        <w:tc>
          <w:tcPr>
            <w:tcW w:w="1060" w:type="dxa"/>
            <w:tcBorders>
              <w:top w:val="nil"/>
              <w:bottom w:val="nil"/>
              <w:right w:val="nil"/>
            </w:tcBorders>
            <w:vAlign w:val="bottom"/>
          </w:tcPr>
          <w:p w14:paraId="017E6FEE" w14:textId="77777777" w:rsidR="007E6EF4" w:rsidRDefault="007E6EF4" w:rsidP="007E6EF4">
            <w:r>
              <w:rPr>
                <w:rFonts w:ascii="Calibri" w:hAnsi="Calibri" w:cs="Calibri"/>
                <w:color w:val="000000"/>
              </w:rPr>
              <w:t>0.40</w:t>
            </w:r>
          </w:p>
        </w:tc>
        <w:tc>
          <w:tcPr>
            <w:tcW w:w="1397" w:type="dxa"/>
            <w:tcBorders>
              <w:top w:val="nil"/>
              <w:left w:val="nil"/>
              <w:bottom w:val="nil"/>
            </w:tcBorders>
            <w:vAlign w:val="bottom"/>
          </w:tcPr>
          <w:p w14:paraId="6A98A58C" w14:textId="77777777" w:rsidR="007E6EF4" w:rsidRDefault="007E6EF4" w:rsidP="007E6EF4">
            <w:r>
              <w:rPr>
                <w:rFonts w:ascii="Calibri" w:hAnsi="Calibri" w:cs="Calibri"/>
                <w:color w:val="000000"/>
              </w:rPr>
              <w:t>1.04</w:t>
            </w:r>
          </w:p>
        </w:tc>
      </w:tr>
      <w:tr w:rsidR="007E6EF4" w14:paraId="7DF44568" w14:textId="77777777" w:rsidTr="006D5A84">
        <w:tc>
          <w:tcPr>
            <w:tcW w:w="2478" w:type="dxa"/>
            <w:tcBorders>
              <w:top w:val="nil"/>
              <w:bottom w:val="nil"/>
            </w:tcBorders>
            <w:vAlign w:val="bottom"/>
          </w:tcPr>
          <w:p w14:paraId="7B99D564" w14:textId="1B146DE5" w:rsidR="007E6EF4" w:rsidRDefault="007E6EF4" w:rsidP="007E6EF4">
            <w:r>
              <w:t>Saturated Fat Intake</w:t>
            </w:r>
          </w:p>
        </w:tc>
        <w:tc>
          <w:tcPr>
            <w:tcW w:w="1168" w:type="dxa"/>
            <w:tcBorders>
              <w:top w:val="nil"/>
              <w:bottom w:val="nil"/>
              <w:right w:val="nil"/>
            </w:tcBorders>
            <w:vAlign w:val="bottom"/>
          </w:tcPr>
          <w:p w14:paraId="579C5DD4" w14:textId="77777777" w:rsidR="007E6EF4" w:rsidRPr="007F2E39" w:rsidRDefault="007E6EF4" w:rsidP="007E6EF4">
            <w:pPr>
              <w:rPr>
                <w:sz w:val="16"/>
                <w:szCs w:val="16"/>
              </w:rPr>
            </w:pPr>
            <w:r>
              <w:rPr>
                <w:rFonts w:ascii="Calibri" w:hAnsi="Calibri" w:cs="Calibri"/>
                <w:color w:val="000000"/>
              </w:rPr>
              <w:t>-8.41E-07</w:t>
            </w:r>
          </w:p>
        </w:tc>
        <w:tc>
          <w:tcPr>
            <w:tcW w:w="1114" w:type="dxa"/>
            <w:tcBorders>
              <w:top w:val="nil"/>
              <w:left w:val="nil"/>
              <w:bottom w:val="nil"/>
              <w:right w:val="nil"/>
            </w:tcBorders>
            <w:vAlign w:val="bottom"/>
          </w:tcPr>
          <w:p w14:paraId="24C87BA3" w14:textId="77777777" w:rsidR="007E6EF4" w:rsidRPr="007F2E39" w:rsidRDefault="007E6EF4" w:rsidP="007E6EF4">
            <w:pPr>
              <w:rPr>
                <w:sz w:val="16"/>
                <w:szCs w:val="16"/>
              </w:rPr>
            </w:pPr>
            <w:r>
              <w:rPr>
                <w:rFonts w:ascii="Calibri" w:hAnsi="Calibri" w:cs="Calibri"/>
                <w:color w:val="000000"/>
              </w:rPr>
              <w:t>3.18E-04</w:t>
            </w:r>
          </w:p>
        </w:tc>
        <w:tc>
          <w:tcPr>
            <w:tcW w:w="1021" w:type="dxa"/>
            <w:tcBorders>
              <w:top w:val="nil"/>
              <w:left w:val="nil"/>
              <w:bottom w:val="nil"/>
            </w:tcBorders>
            <w:vAlign w:val="bottom"/>
          </w:tcPr>
          <w:p w14:paraId="3A3BEC17" w14:textId="77777777" w:rsidR="007E6EF4" w:rsidRPr="007F2E39" w:rsidRDefault="007E6EF4" w:rsidP="007E6EF4">
            <w:pPr>
              <w:rPr>
                <w:sz w:val="16"/>
                <w:szCs w:val="16"/>
              </w:rPr>
            </w:pPr>
            <w:r>
              <w:rPr>
                <w:rFonts w:ascii="Calibri" w:hAnsi="Calibri" w:cs="Calibri"/>
                <w:color w:val="000000"/>
              </w:rPr>
              <w:t>-0.003</w:t>
            </w:r>
          </w:p>
        </w:tc>
        <w:tc>
          <w:tcPr>
            <w:tcW w:w="1169" w:type="dxa"/>
            <w:tcBorders>
              <w:top w:val="nil"/>
              <w:bottom w:val="nil"/>
              <w:right w:val="nil"/>
            </w:tcBorders>
            <w:vAlign w:val="bottom"/>
          </w:tcPr>
          <w:p w14:paraId="27DCF9F6" w14:textId="77777777" w:rsidR="007E6EF4" w:rsidRPr="005F4573" w:rsidRDefault="007E6EF4" w:rsidP="007E6EF4">
            <w:pPr>
              <w:rPr>
                <w:sz w:val="16"/>
                <w:szCs w:val="16"/>
              </w:rPr>
            </w:pPr>
            <w:r>
              <w:rPr>
                <w:rFonts w:ascii="Calibri" w:hAnsi="Calibri" w:cs="Calibri"/>
                <w:color w:val="000000"/>
              </w:rPr>
              <w:t>1.08E-04</w:t>
            </w:r>
          </w:p>
        </w:tc>
        <w:tc>
          <w:tcPr>
            <w:tcW w:w="1169" w:type="dxa"/>
            <w:tcBorders>
              <w:top w:val="nil"/>
              <w:left w:val="nil"/>
              <w:bottom w:val="nil"/>
            </w:tcBorders>
            <w:vAlign w:val="bottom"/>
          </w:tcPr>
          <w:p w14:paraId="636E1068" w14:textId="77777777" w:rsidR="007E6EF4" w:rsidRPr="005F4573" w:rsidRDefault="007E6EF4" w:rsidP="007E6EF4">
            <w:pPr>
              <w:rPr>
                <w:sz w:val="16"/>
                <w:szCs w:val="16"/>
              </w:rPr>
            </w:pPr>
            <w:r>
              <w:rPr>
                <w:rFonts w:ascii="Calibri" w:hAnsi="Calibri" w:cs="Calibri"/>
                <w:color w:val="000000"/>
              </w:rPr>
              <w:t>2.88E-04</w:t>
            </w:r>
          </w:p>
        </w:tc>
        <w:tc>
          <w:tcPr>
            <w:tcW w:w="1060" w:type="dxa"/>
            <w:tcBorders>
              <w:top w:val="nil"/>
              <w:bottom w:val="nil"/>
              <w:right w:val="nil"/>
            </w:tcBorders>
            <w:vAlign w:val="bottom"/>
          </w:tcPr>
          <w:p w14:paraId="10784EE9" w14:textId="77777777" w:rsidR="007E6EF4" w:rsidRDefault="007E6EF4" w:rsidP="007E6EF4">
            <w:r>
              <w:rPr>
                <w:rFonts w:ascii="Calibri" w:hAnsi="Calibri" w:cs="Calibri"/>
                <w:color w:val="000000"/>
              </w:rPr>
              <w:t>-0.01</w:t>
            </w:r>
          </w:p>
        </w:tc>
        <w:tc>
          <w:tcPr>
            <w:tcW w:w="1397" w:type="dxa"/>
            <w:tcBorders>
              <w:top w:val="nil"/>
              <w:left w:val="nil"/>
              <w:bottom w:val="nil"/>
            </w:tcBorders>
            <w:vAlign w:val="bottom"/>
          </w:tcPr>
          <w:p w14:paraId="7277EE0C" w14:textId="77777777" w:rsidR="007E6EF4" w:rsidRDefault="007E6EF4" w:rsidP="007E6EF4">
            <w:r>
              <w:rPr>
                <w:rFonts w:ascii="Calibri" w:hAnsi="Calibri" w:cs="Calibri"/>
                <w:color w:val="000000"/>
              </w:rPr>
              <w:t>1.11</w:t>
            </w:r>
          </w:p>
        </w:tc>
      </w:tr>
      <w:tr w:rsidR="007E6EF4" w14:paraId="326BABAB" w14:textId="77777777" w:rsidTr="006D5A84">
        <w:tc>
          <w:tcPr>
            <w:tcW w:w="2478" w:type="dxa"/>
            <w:tcBorders>
              <w:top w:val="nil"/>
              <w:bottom w:val="nil"/>
            </w:tcBorders>
            <w:vAlign w:val="bottom"/>
          </w:tcPr>
          <w:p w14:paraId="1F179B26" w14:textId="21F3682C" w:rsidR="007E6EF4" w:rsidRDefault="007E6EF4" w:rsidP="007E6EF4">
            <w:r>
              <w:rPr>
                <w:rFonts w:ascii="Calibri" w:hAnsi="Calibri" w:cs="Calibri"/>
                <w:color w:val="000000"/>
              </w:rPr>
              <w:t>Dietary Cholesterol</w:t>
            </w:r>
          </w:p>
        </w:tc>
        <w:tc>
          <w:tcPr>
            <w:tcW w:w="1168" w:type="dxa"/>
            <w:tcBorders>
              <w:top w:val="nil"/>
              <w:bottom w:val="nil"/>
              <w:right w:val="nil"/>
            </w:tcBorders>
            <w:vAlign w:val="bottom"/>
          </w:tcPr>
          <w:p w14:paraId="67A7B7BA" w14:textId="77777777" w:rsidR="007E6EF4" w:rsidRPr="007F2E39" w:rsidRDefault="007E6EF4" w:rsidP="007E6EF4">
            <w:pPr>
              <w:rPr>
                <w:sz w:val="16"/>
                <w:szCs w:val="16"/>
              </w:rPr>
            </w:pPr>
            <w:r>
              <w:rPr>
                <w:rFonts w:ascii="Calibri" w:hAnsi="Calibri" w:cs="Calibri"/>
                <w:color w:val="000000"/>
              </w:rPr>
              <w:t>4.87E-07</w:t>
            </w:r>
          </w:p>
        </w:tc>
        <w:tc>
          <w:tcPr>
            <w:tcW w:w="1114" w:type="dxa"/>
            <w:tcBorders>
              <w:top w:val="nil"/>
              <w:left w:val="nil"/>
              <w:bottom w:val="nil"/>
              <w:right w:val="nil"/>
            </w:tcBorders>
            <w:vAlign w:val="bottom"/>
          </w:tcPr>
          <w:p w14:paraId="284039E2" w14:textId="77777777" w:rsidR="007E6EF4" w:rsidRPr="007F2E39" w:rsidRDefault="007E6EF4" w:rsidP="007E6EF4">
            <w:pPr>
              <w:rPr>
                <w:sz w:val="16"/>
                <w:szCs w:val="16"/>
              </w:rPr>
            </w:pPr>
            <w:r>
              <w:rPr>
                <w:rFonts w:ascii="Calibri" w:hAnsi="Calibri" w:cs="Calibri"/>
                <w:color w:val="000000"/>
              </w:rPr>
              <w:t>1.50E-05</w:t>
            </w:r>
          </w:p>
        </w:tc>
        <w:tc>
          <w:tcPr>
            <w:tcW w:w="1021" w:type="dxa"/>
            <w:tcBorders>
              <w:top w:val="nil"/>
              <w:left w:val="nil"/>
              <w:bottom w:val="nil"/>
            </w:tcBorders>
            <w:vAlign w:val="bottom"/>
          </w:tcPr>
          <w:p w14:paraId="42F94860" w14:textId="77777777" w:rsidR="007E6EF4" w:rsidRPr="007F2E39" w:rsidRDefault="007E6EF4" w:rsidP="007E6EF4">
            <w:pPr>
              <w:rPr>
                <w:sz w:val="16"/>
                <w:szCs w:val="16"/>
              </w:rPr>
            </w:pPr>
            <w:r>
              <w:rPr>
                <w:rFonts w:ascii="Calibri" w:hAnsi="Calibri" w:cs="Calibri"/>
                <w:color w:val="000000"/>
              </w:rPr>
              <w:t>0.033</w:t>
            </w:r>
          </w:p>
        </w:tc>
        <w:tc>
          <w:tcPr>
            <w:tcW w:w="1169" w:type="dxa"/>
            <w:tcBorders>
              <w:top w:val="nil"/>
              <w:bottom w:val="nil"/>
              <w:right w:val="nil"/>
            </w:tcBorders>
            <w:vAlign w:val="bottom"/>
          </w:tcPr>
          <w:p w14:paraId="705A6A55" w14:textId="77777777" w:rsidR="007E6EF4" w:rsidRPr="005F4573" w:rsidRDefault="007E6EF4" w:rsidP="007E6EF4">
            <w:pPr>
              <w:rPr>
                <w:sz w:val="16"/>
                <w:szCs w:val="16"/>
              </w:rPr>
            </w:pPr>
            <w:r>
              <w:rPr>
                <w:rFonts w:ascii="Calibri" w:hAnsi="Calibri" w:cs="Calibri"/>
                <w:color w:val="000000"/>
              </w:rPr>
              <w:t>2.70E-06</w:t>
            </w:r>
          </w:p>
        </w:tc>
        <w:tc>
          <w:tcPr>
            <w:tcW w:w="1169" w:type="dxa"/>
            <w:tcBorders>
              <w:top w:val="nil"/>
              <w:left w:val="nil"/>
              <w:bottom w:val="nil"/>
            </w:tcBorders>
            <w:vAlign w:val="bottom"/>
          </w:tcPr>
          <w:p w14:paraId="57AE2874" w14:textId="77777777" w:rsidR="007E6EF4" w:rsidRPr="005F4573" w:rsidRDefault="007E6EF4" w:rsidP="007E6EF4">
            <w:pPr>
              <w:rPr>
                <w:sz w:val="16"/>
                <w:szCs w:val="16"/>
              </w:rPr>
            </w:pPr>
            <w:r>
              <w:rPr>
                <w:rFonts w:ascii="Calibri" w:hAnsi="Calibri" w:cs="Calibri"/>
                <w:color w:val="000000"/>
              </w:rPr>
              <w:t>1.45E-05</w:t>
            </w:r>
          </w:p>
        </w:tc>
        <w:tc>
          <w:tcPr>
            <w:tcW w:w="1060" w:type="dxa"/>
            <w:tcBorders>
              <w:top w:val="nil"/>
              <w:bottom w:val="nil"/>
              <w:right w:val="nil"/>
            </w:tcBorders>
            <w:vAlign w:val="bottom"/>
          </w:tcPr>
          <w:p w14:paraId="4F52C16E" w14:textId="77777777" w:rsidR="007E6EF4" w:rsidRDefault="007E6EF4" w:rsidP="007E6EF4">
            <w:r>
              <w:rPr>
                <w:rFonts w:ascii="Calibri" w:hAnsi="Calibri" w:cs="Calibri"/>
                <w:color w:val="000000"/>
              </w:rPr>
              <w:t>0.18</w:t>
            </w:r>
          </w:p>
        </w:tc>
        <w:tc>
          <w:tcPr>
            <w:tcW w:w="1397" w:type="dxa"/>
            <w:tcBorders>
              <w:top w:val="nil"/>
              <w:left w:val="nil"/>
              <w:bottom w:val="nil"/>
            </w:tcBorders>
            <w:vAlign w:val="bottom"/>
          </w:tcPr>
          <w:p w14:paraId="34D38A41" w14:textId="77777777" w:rsidR="007E6EF4" w:rsidRDefault="007E6EF4" w:rsidP="007E6EF4">
            <w:r>
              <w:rPr>
                <w:rFonts w:ascii="Calibri" w:hAnsi="Calibri" w:cs="Calibri"/>
                <w:color w:val="000000"/>
              </w:rPr>
              <w:t>1.03</w:t>
            </w:r>
          </w:p>
        </w:tc>
      </w:tr>
      <w:tr w:rsidR="007E6EF4" w14:paraId="5FD5CAD7" w14:textId="77777777" w:rsidTr="006D5A84">
        <w:tc>
          <w:tcPr>
            <w:tcW w:w="2478" w:type="dxa"/>
            <w:tcBorders>
              <w:top w:val="nil"/>
              <w:bottom w:val="nil"/>
            </w:tcBorders>
            <w:vAlign w:val="bottom"/>
          </w:tcPr>
          <w:p w14:paraId="67A5809B" w14:textId="4529C4E1" w:rsidR="007E6EF4" w:rsidRDefault="007E6EF4" w:rsidP="007E6EF4">
            <w:r>
              <w:rPr>
                <w:rFonts w:ascii="Calibri" w:hAnsi="Calibri" w:cs="Calibri"/>
                <w:color w:val="000000"/>
              </w:rPr>
              <w:t>Age</w:t>
            </w:r>
          </w:p>
        </w:tc>
        <w:tc>
          <w:tcPr>
            <w:tcW w:w="1168" w:type="dxa"/>
            <w:tcBorders>
              <w:top w:val="nil"/>
              <w:bottom w:val="nil"/>
              <w:right w:val="nil"/>
            </w:tcBorders>
            <w:vAlign w:val="bottom"/>
          </w:tcPr>
          <w:p w14:paraId="5343B112" w14:textId="77777777" w:rsidR="007E6EF4" w:rsidRPr="007F2E39" w:rsidRDefault="007E6EF4" w:rsidP="007E6EF4">
            <w:pPr>
              <w:rPr>
                <w:sz w:val="16"/>
                <w:szCs w:val="16"/>
              </w:rPr>
            </w:pPr>
            <w:r>
              <w:rPr>
                <w:rFonts w:ascii="Calibri" w:hAnsi="Calibri" w:cs="Calibri"/>
                <w:color w:val="000000"/>
              </w:rPr>
              <w:t>2.95E-03</w:t>
            </w:r>
          </w:p>
        </w:tc>
        <w:tc>
          <w:tcPr>
            <w:tcW w:w="1114" w:type="dxa"/>
            <w:tcBorders>
              <w:top w:val="nil"/>
              <w:left w:val="nil"/>
              <w:bottom w:val="nil"/>
              <w:right w:val="nil"/>
            </w:tcBorders>
            <w:vAlign w:val="bottom"/>
          </w:tcPr>
          <w:p w14:paraId="66ECD58E" w14:textId="77777777" w:rsidR="007E6EF4" w:rsidRPr="007F2E39" w:rsidRDefault="007E6EF4" w:rsidP="007E6EF4">
            <w:pPr>
              <w:rPr>
                <w:sz w:val="16"/>
                <w:szCs w:val="16"/>
              </w:rPr>
            </w:pPr>
            <w:r>
              <w:rPr>
                <w:rFonts w:ascii="Calibri" w:hAnsi="Calibri" w:cs="Calibri"/>
                <w:color w:val="000000"/>
              </w:rPr>
              <w:t>1.37E-04</w:t>
            </w:r>
          </w:p>
        </w:tc>
        <w:tc>
          <w:tcPr>
            <w:tcW w:w="1021" w:type="dxa"/>
            <w:tcBorders>
              <w:top w:val="nil"/>
              <w:left w:val="nil"/>
              <w:bottom w:val="nil"/>
            </w:tcBorders>
            <w:vAlign w:val="bottom"/>
          </w:tcPr>
          <w:p w14:paraId="26C99682" w14:textId="77777777" w:rsidR="007E6EF4" w:rsidRPr="007F2E39" w:rsidRDefault="007E6EF4" w:rsidP="007E6EF4">
            <w:pPr>
              <w:rPr>
                <w:sz w:val="16"/>
                <w:szCs w:val="16"/>
              </w:rPr>
            </w:pPr>
            <w:r>
              <w:rPr>
                <w:rFonts w:ascii="Calibri" w:hAnsi="Calibri" w:cs="Calibri"/>
                <w:color w:val="000000"/>
              </w:rPr>
              <w:t>21.459</w:t>
            </w:r>
          </w:p>
        </w:tc>
        <w:tc>
          <w:tcPr>
            <w:tcW w:w="1169" w:type="dxa"/>
            <w:tcBorders>
              <w:top w:val="nil"/>
              <w:bottom w:val="nil"/>
              <w:right w:val="nil"/>
            </w:tcBorders>
            <w:vAlign w:val="bottom"/>
          </w:tcPr>
          <w:p w14:paraId="1E9FBE9D" w14:textId="77777777" w:rsidR="007E6EF4" w:rsidRPr="005F4573" w:rsidRDefault="007E6EF4" w:rsidP="007E6EF4">
            <w:pPr>
              <w:rPr>
                <w:sz w:val="16"/>
                <w:szCs w:val="16"/>
              </w:rPr>
            </w:pPr>
            <w:r>
              <w:rPr>
                <w:rFonts w:ascii="Calibri" w:hAnsi="Calibri" w:cs="Calibri"/>
                <w:color w:val="000000"/>
              </w:rPr>
              <w:t>2.94E-03</w:t>
            </w:r>
          </w:p>
        </w:tc>
        <w:tc>
          <w:tcPr>
            <w:tcW w:w="1169" w:type="dxa"/>
            <w:tcBorders>
              <w:top w:val="nil"/>
              <w:left w:val="nil"/>
              <w:bottom w:val="nil"/>
            </w:tcBorders>
            <w:vAlign w:val="bottom"/>
          </w:tcPr>
          <w:p w14:paraId="71604827" w14:textId="77777777" w:rsidR="007E6EF4" w:rsidRPr="005F4573" w:rsidRDefault="007E6EF4" w:rsidP="007E6EF4">
            <w:pPr>
              <w:rPr>
                <w:sz w:val="16"/>
                <w:szCs w:val="16"/>
              </w:rPr>
            </w:pPr>
            <w:r>
              <w:rPr>
                <w:rFonts w:ascii="Calibri" w:hAnsi="Calibri" w:cs="Calibri"/>
                <w:color w:val="000000"/>
              </w:rPr>
              <w:t>1.37E-04</w:t>
            </w:r>
          </w:p>
        </w:tc>
        <w:tc>
          <w:tcPr>
            <w:tcW w:w="1060" w:type="dxa"/>
            <w:tcBorders>
              <w:top w:val="nil"/>
              <w:bottom w:val="nil"/>
              <w:right w:val="nil"/>
            </w:tcBorders>
            <w:vAlign w:val="bottom"/>
          </w:tcPr>
          <w:p w14:paraId="15BCE613" w14:textId="77777777" w:rsidR="007E6EF4" w:rsidRDefault="007E6EF4" w:rsidP="007E6EF4">
            <w:r>
              <w:rPr>
                <w:rFonts w:ascii="Calibri" w:hAnsi="Calibri" w:cs="Calibri"/>
                <w:color w:val="000000"/>
              </w:rPr>
              <w:t>1.00</w:t>
            </w:r>
          </w:p>
        </w:tc>
        <w:tc>
          <w:tcPr>
            <w:tcW w:w="1397" w:type="dxa"/>
            <w:tcBorders>
              <w:top w:val="nil"/>
              <w:left w:val="nil"/>
              <w:bottom w:val="nil"/>
            </w:tcBorders>
            <w:vAlign w:val="bottom"/>
          </w:tcPr>
          <w:p w14:paraId="0AD31B95" w14:textId="77777777" w:rsidR="007E6EF4" w:rsidRDefault="007E6EF4" w:rsidP="007E6EF4">
            <w:r>
              <w:rPr>
                <w:rFonts w:ascii="Calibri" w:hAnsi="Calibri" w:cs="Calibri"/>
                <w:color w:val="000000"/>
              </w:rPr>
              <w:t>1.00</w:t>
            </w:r>
          </w:p>
        </w:tc>
      </w:tr>
      <w:tr w:rsidR="007E6EF4" w14:paraId="60560CEC" w14:textId="77777777" w:rsidTr="006D5A84">
        <w:tc>
          <w:tcPr>
            <w:tcW w:w="2478" w:type="dxa"/>
            <w:tcBorders>
              <w:top w:val="nil"/>
              <w:bottom w:val="nil"/>
            </w:tcBorders>
            <w:vAlign w:val="bottom"/>
          </w:tcPr>
          <w:p w14:paraId="27D37E49" w14:textId="4537C33F" w:rsidR="007E6EF4" w:rsidRDefault="007E6EF4" w:rsidP="007E6EF4">
            <w:r>
              <w:rPr>
                <w:rFonts w:ascii="Calibri" w:hAnsi="Calibri" w:cs="Calibri"/>
                <w:color w:val="000000"/>
              </w:rPr>
              <w:t>Sex</w:t>
            </w:r>
          </w:p>
        </w:tc>
        <w:tc>
          <w:tcPr>
            <w:tcW w:w="1168" w:type="dxa"/>
            <w:tcBorders>
              <w:top w:val="nil"/>
              <w:bottom w:val="nil"/>
              <w:right w:val="nil"/>
            </w:tcBorders>
            <w:vAlign w:val="bottom"/>
          </w:tcPr>
          <w:p w14:paraId="77A08ABC" w14:textId="77777777" w:rsidR="007E6EF4" w:rsidRPr="007F2E39" w:rsidRDefault="007E6EF4" w:rsidP="007E6EF4">
            <w:pPr>
              <w:rPr>
                <w:sz w:val="16"/>
                <w:szCs w:val="16"/>
              </w:rPr>
            </w:pPr>
            <w:r>
              <w:rPr>
                <w:rFonts w:ascii="Calibri" w:hAnsi="Calibri" w:cs="Calibri"/>
                <w:color w:val="000000"/>
              </w:rPr>
              <w:t>2.71E-02</w:t>
            </w:r>
          </w:p>
        </w:tc>
        <w:tc>
          <w:tcPr>
            <w:tcW w:w="1114" w:type="dxa"/>
            <w:tcBorders>
              <w:top w:val="nil"/>
              <w:left w:val="nil"/>
              <w:bottom w:val="nil"/>
              <w:right w:val="nil"/>
            </w:tcBorders>
            <w:vAlign w:val="bottom"/>
          </w:tcPr>
          <w:p w14:paraId="64F754CB" w14:textId="77777777" w:rsidR="007E6EF4" w:rsidRPr="007F2E39" w:rsidRDefault="007E6EF4" w:rsidP="007E6EF4">
            <w:pPr>
              <w:rPr>
                <w:sz w:val="16"/>
                <w:szCs w:val="16"/>
              </w:rPr>
            </w:pPr>
            <w:r>
              <w:rPr>
                <w:rFonts w:ascii="Calibri" w:hAnsi="Calibri" w:cs="Calibri"/>
                <w:color w:val="000000"/>
              </w:rPr>
              <w:t>4.96E-03</w:t>
            </w:r>
          </w:p>
        </w:tc>
        <w:tc>
          <w:tcPr>
            <w:tcW w:w="1021" w:type="dxa"/>
            <w:tcBorders>
              <w:top w:val="nil"/>
              <w:left w:val="nil"/>
              <w:bottom w:val="nil"/>
            </w:tcBorders>
            <w:vAlign w:val="bottom"/>
          </w:tcPr>
          <w:p w14:paraId="7F7CCB61" w14:textId="77777777" w:rsidR="007E6EF4" w:rsidRPr="007F2E39" w:rsidRDefault="007E6EF4" w:rsidP="007E6EF4">
            <w:pPr>
              <w:rPr>
                <w:sz w:val="16"/>
                <w:szCs w:val="16"/>
              </w:rPr>
            </w:pPr>
            <w:r>
              <w:rPr>
                <w:rFonts w:ascii="Calibri" w:hAnsi="Calibri" w:cs="Calibri"/>
                <w:color w:val="000000"/>
              </w:rPr>
              <w:t>5.454</w:t>
            </w:r>
          </w:p>
        </w:tc>
        <w:tc>
          <w:tcPr>
            <w:tcW w:w="1169" w:type="dxa"/>
            <w:tcBorders>
              <w:top w:val="nil"/>
              <w:bottom w:val="nil"/>
              <w:right w:val="nil"/>
            </w:tcBorders>
            <w:vAlign w:val="bottom"/>
          </w:tcPr>
          <w:p w14:paraId="71934E0F" w14:textId="77777777" w:rsidR="007E6EF4" w:rsidRPr="005F4573" w:rsidRDefault="007E6EF4" w:rsidP="007E6EF4">
            <w:pPr>
              <w:rPr>
                <w:sz w:val="16"/>
                <w:szCs w:val="16"/>
              </w:rPr>
            </w:pPr>
            <w:r>
              <w:rPr>
                <w:rFonts w:ascii="Calibri" w:hAnsi="Calibri" w:cs="Calibri"/>
                <w:color w:val="000000"/>
              </w:rPr>
              <w:t>2.72E-02</w:t>
            </w:r>
          </w:p>
        </w:tc>
        <w:tc>
          <w:tcPr>
            <w:tcW w:w="1169" w:type="dxa"/>
            <w:tcBorders>
              <w:top w:val="nil"/>
              <w:left w:val="nil"/>
              <w:bottom w:val="nil"/>
            </w:tcBorders>
            <w:vAlign w:val="bottom"/>
          </w:tcPr>
          <w:p w14:paraId="3B267F2C" w14:textId="77777777" w:rsidR="007E6EF4" w:rsidRPr="005F4573" w:rsidRDefault="007E6EF4" w:rsidP="007E6EF4">
            <w:pPr>
              <w:rPr>
                <w:sz w:val="16"/>
                <w:szCs w:val="16"/>
              </w:rPr>
            </w:pPr>
            <w:r>
              <w:rPr>
                <w:rFonts w:ascii="Calibri" w:hAnsi="Calibri" w:cs="Calibri"/>
                <w:color w:val="000000"/>
              </w:rPr>
              <w:t>4.91E-03</w:t>
            </w:r>
          </w:p>
        </w:tc>
        <w:tc>
          <w:tcPr>
            <w:tcW w:w="1060" w:type="dxa"/>
            <w:tcBorders>
              <w:top w:val="nil"/>
              <w:bottom w:val="nil"/>
              <w:right w:val="nil"/>
            </w:tcBorders>
            <w:vAlign w:val="bottom"/>
          </w:tcPr>
          <w:p w14:paraId="4EE9A036" w14:textId="77777777" w:rsidR="007E6EF4" w:rsidRDefault="007E6EF4" w:rsidP="007E6EF4">
            <w:r>
              <w:rPr>
                <w:rFonts w:ascii="Calibri" w:hAnsi="Calibri" w:cs="Calibri"/>
                <w:color w:val="000000"/>
              </w:rPr>
              <w:t>0.99</w:t>
            </w:r>
          </w:p>
        </w:tc>
        <w:tc>
          <w:tcPr>
            <w:tcW w:w="1397" w:type="dxa"/>
            <w:tcBorders>
              <w:top w:val="nil"/>
              <w:left w:val="nil"/>
              <w:bottom w:val="nil"/>
            </w:tcBorders>
            <w:vAlign w:val="bottom"/>
          </w:tcPr>
          <w:p w14:paraId="73B420AA" w14:textId="77777777" w:rsidR="007E6EF4" w:rsidRDefault="007E6EF4" w:rsidP="007E6EF4">
            <w:r>
              <w:rPr>
                <w:rFonts w:ascii="Calibri" w:hAnsi="Calibri" w:cs="Calibri"/>
                <w:color w:val="000000"/>
              </w:rPr>
              <w:t>1.01</w:t>
            </w:r>
          </w:p>
        </w:tc>
      </w:tr>
      <w:tr w:rsidR="007E6EF4" w14:paraId="6C9CFCDE" w14:textId="77777777" w:rsidTr="006D5A84">
        <w:tc>
          <w:tcPr>
            <w:tcW w:w="2478" w:type="dxa"/>
            <w:tcBorders>
              <w:top w:val="nil"/>
              <w:bottom w:val="nil"/>
            </w:tcBorders>
            <w:vAlign w:val="bottom"/>
          </w:tcPr>
          <w:p w14:paraId="603A9A9D" w14:textId="422AAC2C" w:rsidR="007E6EF4" w:rsidRDefault="007E6EF4" w:rsidP="007E6EF4">
            <w:r>
              <w:rPr>
                <w:rFonts w:ascii="Calibri" w:hAnsi="Calibri" w:cs="Calibri"/>
                <w:color w:val="000000"/>
              </w:rPr>
              <w:t>Mexican American</w:t>
            </w:r>
          </w:p>
        </w:tc>
        <w:tc>
          <w:tcPr>
            <w:tcW w:w="1168" w:type="dxa"/>
            <w:tcBorders>
              <w:top w:val="nil"/>
              <w:bottom w:val="nil"/>
              <w:right w:val="nil"/>
            </w:tcBorders>
            <w:vAlign w:val="bottom"/>
          </w:tcPr>
          <w:p w14:paraId="434A73EB" w14:textId="77777777" w:rsidR="007E6EF4" w:rsidRPr="007F2E39" w:rsidRDefault="007E6EF4" w:rsidP="007E6EF4">
            <w:pPr>
              <w:rPr>
                <w:sz w:val="16"/>
                <w:szCs w:val="16"/>
              </w:rPr>
            </w:pPr>
            <w:r>
              <w:rPr>
                <w:rFonts w:ascii="Calibri" w:hAnsi="Calibri" w:cs="Calibri"/>
                <w:color w:val="000000"/>
              </w:rPr>
              <w:t>2.12E-02</w:t>
            </w:r>
          </w:p>
        </w:tc>
        <w:tc>
          <w:tcPr>
            <w:tcW w:w="1114" w:type="dxa"/>
            <w:tcBorders>
              <w:top w:val="nil"/>
              <w:left w:val="nil"/>
              <w:bottom w:val="nil"/>
              <w:right w:val="nil"/>
            </w:tcBorders>
            <w:vAlign w:val="bottom"/>
          </w:tcPr>
          <w:p w14:paraId="1A4DD404" w14:textId="77777777" w:rsidR="007E6EF4" w:rsidRPr="007F2E39" w:rsidRDefault="007E6EF4" w:rsidP="007E6EF4">
            <w:pPr>
              <w:rPr>
                <w:sz w:val="16"/>
                <w:szCs w:val="16"/>
              </w:rPr>
            </w:pPr>
            <w:r>
              <w:rPr>
                <w:rFonts w:ascii="Calibri" w:hAnsi="Calibri" w:cs="Calibri"/>
                <w:color w:val="000000"/>
              </w:rPr>
              <w:t>6.78E-03</w:t>
            </w:r>
          </w:p>
        </w:tc>
        <w:tc>
          <w:tcPr>
            <w:tcW w:w="1021" w:type="dxa"/>
            <w:tcBorders>
              <w:top w:val="nil"/>
              <w:left w:val="nil"/>
              <w:bottom w:val="nil"/>
            </w:tcBorders>
            <w:vAlign w:val="bottom"/>
          </w:tcPr>
          <w:p w14:paraId="36CB6888" w14:textId="77777777" w:rsidR="007E6EF4" w:rsidRPr="007F2E39" w:rsidRDefault="007E6EF4" w:rsidP="007E6EF4">
            <w:pPr>
              <w:rPr>
                <w:sz w:val="16"/>
                <w:szCs w:val="16"/>
              </w:rPr>
            </w:pPr>
            <w:r>
              <w:rPr>
                <w:rFonts w:ascii="Calibri" w:hAnsi="Calibri" w:cs="Calibri"/>
                <w:color w:val="000000"/>
              </w:rPr>
              <w:t>3.126</w:t>
            </w:r>
          </w:p>
        </w:tc>
        <w:tc>
          <w:tcPr>
            <w:tcW w:w="1169" w:type="dxa"/>
            <w:tcBorders>
              <w:top w:val="nil"/>
              <w:bottom w:val="nil"/>
              <w:right w:val="nil"/>
            </w:tcBorders>
            <w:vAlign w:val="bottom"/>
          </w:tcPr>
          <w:p w14:paraId="34760365" w14:textId="77777777" w:rsidR="007E6EF4" w:rsidRPr="005F4573" w:rsidRDefault="007E6EF4" w:rsidP="007E6EF4">
            <w:pPr>
              <w:rPr>
                <w:sz w:val="16"/>
                <w:szCs w:val="16"/>
              </w:rPr>
            </w:pPr>
            <w:r>
              <w:rPr>
                <w:rFonts w:ascii="Calibri" w:hAnsi="Calibri" w:cs="Calibri"/>
                <w:color w:val="000000"/>
              </w:rPr>
              <w:t>2.23E-02</w:t>
            </w:r>
          </w:p>
        </w:tc>
        <w:tc>
          <w:tcPr>
            <w:tcW w:w="1169" w:type="dxa"/>
            <w:tcBorders>
              <w:top w:val="nil"/>
              <w:left w:val="nil"/>
              <w:bottom w:val="nil"/>
            </w:tcBorders>
            <w:vAlign w:val="bottom"/>
          </w:tcPr>
          <w:p w14:paraId="2E6D194D" w14:textId="77777777" w:rsidR="007E6EF4" w:rsidRPr="005F4573" w:rsidRDefault="007E6EF4" w:rsidP="007E6EF4">
            <w:pPr>
              <w:rPr>
                <w:sz w:val="16"/>
                <w:szCs w:val="16"/>
              </w:rPr>
            </w:pPr>
            <w:r>
              <w:rPr>
                <w:rFonts w:ascii="Calibri" w:hAnsi="Calibri" w:cs="Calibri"/>
                <w:color w:val="000000"/>
              </w:rPr>
              <w:t>6.77E-03</w:t>
            </w:r>
          </w:p>
        </w:tc>
        <w:tc>
          <w:tcPr>
            <w:tcW w:w="1060" w:type="dxa"/>
            <w:tcBorders>
              <w:top w:val="nil"/>
              <w:bottom w:val="nil"/>
              <w:right w:val="nil"/>
            </w:tcBorders>
            <w:vAlign w:val="bottom"/>
          </w:tcPr>
          <w:p w14:paraId="2A70701F" w14:textId="77777777" w:rsidR="007E6EF4" w:rsidRDefault="007E6EF4" w:rsidP="007E6EF4">
            <w:r>
              <w:rPr>
                <w:rFonts w:ascii="Calibri" w:hAnsi="Calibri" w:cs="Calibri"/>
                <w:color w:val="000000"/>
              </w:rPr>
              <w:t>0.95</w:t>
            </w:r>
          </w:p>
        </w:tc>
        <w:tc>
          <w:tcPr>
            <w:tcW w:w="1397" w:type="dxa"/>
            <w:tcBorders>
              <w:top w:val="nil"/>
              <w:left w:val="nil"/>
              <w:bottom w:val="nil"/>
            </w:tcBorders>
            <w:vAlign w:val="bottom"/>
          </w:tcPr>
          <w:p w14:paraId="368A243D" w14:textId="77777777" w:rsidR="007E6EF4" w:rsidRDefault="007E6EF4" w:rsidP="007E6EF4">
            <w:r>
              <w:rPr>
                <w:rFonts w:ascii="Calibri" w:hAnsi="Calibri" w:cs="Calibri"/>
                <w:color w:val="000000"/>
              </w:rPr>
              <w:t>1.00</w:t>
            </w:r>
          </w:p>
        </w:tc>
      </w:tr>
      <w:tr w:rsidR="007E6EF4" w14:paraId="3F60E09C" w14:textId="77777777" w:rsidTr="006D5A84">
        <w:tc>
          <w:tcPr>
            <w:tcW w:w="2478" w:type="dxa"/>
            <w:tcBorders>
              <w:top w:val="nil"/>
              <w:bottom w:val="nil"/>
            </w:tcBorders>
            <w:vAlign w:val="bottom"/>
          </w:tcPr>
          <w:p w14:paraId="5D9DC024" w14:textId="1E0C377B" w:rsidR="007E6EF4" w:rsidRDefault="007E6EF4" w:rsidP="007E6EF4">
            <w:r>
              <w:t>Other Hispanic</w:t>
            </w:r>
          </w:p>
        </w:tc>
        <w:tc>
          <w:tcPr>
            <w:tcW w:w="1168" w:type="dxa"/>
            <w:tcBorders>
              <w:top w:val="nil"/>
              <w:bottom w:val="nil"/>
              <w:right w:val="nil"/>
            </w:tcBorders>
            <w:vAlign w:val="bottom"/>
          </w:tcPr>
          <w:p w14:paraId="07E109B6" w14:textId="77777777" w:rsidR="007E6EF4" w:rsidRPr="007F2E39" w:rsidRDefault="007E6EF4" w:rsidP="007E6EF4">
            <w:pPr>
              <w:rPr>
                <w:sz w:val="16"/>
                <w:szCs w:val="16"/>
              </w:rPr>
            </w:pPr>
            <w:r>
              <w:rPr>
                <w:rFonts w:ascii="Calibri" w:hAnsi="Calibri" w:cs="Calibri"/>
                <w:color w:val="000000"/>
              </w:rPr>
              <w:t>2.84E-02</w:t>
            </w:r>
          </w:p>
        </w:tc>
        <w:tc>
          <w:tcPr>
            <w:tcW w:w="1114" w:type="dxa"/>
            <w:tcBorders>
              <w:top w:val="nil"/>
              <w:left w:val="nil"/>
              <w:bottom w:val="nil"/>
              <w:right w:val="nil"/>
            </w:tcBorders>
            <w:vAlign w:val="bottom"/>
          </w:tcPr>
          <w:p w14:paraId="5F3E3C6B" w14:textId="77777777" w:rsidR="007E6EF4" w:rsidRPr="007F2E39" w:rsidRDefault="007E6EF4" w:rsidP="007E6EF4">
            <w:pPr>
              <w:rPr>
                <w:sz w:val="16"/>
                <w:szCs w:val="16"/>
              </w:rPr>
            </w:pPr>
            <w:r>
              <w:rPr>
                <w:rFonts w:ascii="Calibri" w:hAnsi="Calibri" w:cs="Calibri"/>
                <w:color w:val="000000"/>
              </w:rPr>
              <w:t>8.27E-03</w:t>
            </w:r>
          </w:p>
        </w:tc>
        <w:tc>
          <w:tcPr>
            <w:tcW w:w="1021" w:type="dxa"/>
            <w:tcBorders>
              <w:top w:val="nil"/>
              <w:left w:val="nil"/>
              <w:bottom w:val="nil"/>
            </w:tcBorders>
            <w:vAlign w:val="bottom"/>
          </w:tcPr>
          <w:p w14:paraId="71A0C2A3" w14:textId="77777777" w:rsidR="007E6EF4" w:rsidRPr="007F2E39" w:rsidRDefault="007E6EF4" w:rsidP="007E6EF4">
            <w:pPr>
              <w:rPr>
                <w:sz w:val="16"/>
                <w:szCs w:val="16"/>
              </w:rPr>
            </w:pPr>
            <w:r>
              <w:rPr>
                <w:rFonts w:ascii="Calibri" w:hAnsi="Calibri" w:cs="Calibri"/>
                <w:color w:val="000000"/>
              </w:rPr>
              <w:t>3.439</w:t>
            </w:r>
          </w:p>
        </w:tc>
        <w:tc>
          <w:tcPr>
            <w:tcW w:w="1169" w:type="dxa"/>
            <w:tcBorders>
              <w:top w:val="nil"/>
              <w:bottom w:val="nil"/>
              <w:right w:val="nil"/>
            </w:tcBorders>
            <w:vAlign w:val="bottom"/>
          </w:tcPr>
          <w:p w14:paraId="3F57EB64" w14:textId="77777777" w:rsidR="007E6EF4" w:rsidRPr="005F4573" w:rsidRDefault="007E6EF4" w:rsidP="007E6EF4">
            <w:pPr>
              <w:rPr>
                <w:sz w:val="16"/>
                <w:szCs w:val="16"/>
              </w:rPr>
            </w:pPr>
            <w:r>
              <w:rPr>
                <w:rFonts w:ascii="Calibri" w:hAnsi="Calibri" w:cs="Calibri"/>
                <w:color w:val="000000"/>
              </w:rPr>
              <w:t>2.87E-02</w:t>
            </w:r>
          </w:p>
        </w:tc>
        <w:tc>
          <w:tcPr>
            <w:tcW w:w="1169" w:type="dxa"/>
            <w:tcBorders>
              <w:top w:val="nil"/>
              <w:left w:val="nil"/>
              <w:bottom w:val="nil"/>
            </w:tcBorders>
            <w:vAlign w:val="bottom"/>
          </w:tcPr>
          <w:p w14:paraId="2AEE1EB1" w14:textId="77777777" w:rsidR="007E6EF4" w:rsidRPr="005F4573" w:rsidRDefault="007E6EF4" w:rsidP="007E6EF4">
            <w:pPr>
              <w:rPr>
                <w:sz w:val="16"/>
                <w:szCs w:val="16"/>
              </w:rPr>
            </w:pPr>
            <w:r>
              <w:rPr>
                <w:rFonts w:ascii="Calibri" w:hAnsi="Calibri" w:cs="Calibri"/>
                <w:color w:val="000000"/>
              </w:rPr>
              <w:t>8.16E-03</w:t>
            </w:r>
          </w:p>
        </w:tc>
        <w:tc>
          <w:tcPr>
            <w:tcW w:w="1060" w:type="dxa"/>
            <w:tcBorders>
              <w:top w:val="nil"/>
              <w:bottom w:val="nil"/>
              <w:right w:val="nil"/>
            </w:tcBorders>
            <w:vAlign w:val="bottom"/>
          </w:tcPr>
          <w:p w14:paraId="0C1C2B18" w14:textId="77777777" w:rsidR="007E6EF4" w:rsidRDefault="007E6EF4" w:rsidP="007E6EF4">
            <w:r>
              <w:rPr>
                <w:rFonts w:ascii="Calibri" w:hAnsi="Calibri" w:cs="Calibri"/>
                <w:color w:val="000000"/>
              </w:rPr>
              <w:t>0.99</w:t>
            </w:r>
          </w:p>
        </w:tc>
        <w:tc>
          <w:tcPr>
            <w:tcW w:w="1397" w:type="dxa"/>
            <w:tcBorders>
              <w:top w:val="nil"/>
              <w:left w:val="nil"/>
              <w:bottom w:val="nil"/>
            </w:tcBorders>
            <w:vAlign w:val="bottom"/>
          </w:tcPr>
          <w:p w14:paraId="2FADF370" w14:textId="77777777" w:rsidR="007E6EF4" w:rsidRDefault="007E6EF4" w:rsidP="007E6EF4">
            <w:r>
              <w:rPr>
                <w:rFonts w:ascii="Calibri" w:hAnsi="Calibri" w:cs="Calibri"/>
                <w:color w:val="000000"/>
              </w:rPr>
              <w:t>1.01</w:t>
            </w:r>
          </w:p>
        </w:tc>
      </w:tr>
      <w:tr w:rsidR="007E6EF4" w14:paraId="0F9BB34D" w14:textId="77777777" w:rsidTr="006D5A84">
        <w:tc>
          <w:tcPr>
            <w:tcW w:w="2478" w:type="dxa"/>
            <w:tcBorders>
              <w:top w:val="nil"/>
              <w:bottom w:val="nil"/>
            </w:tcBorders>
            <w:vAlign w:val="bottom"/>
          </w:tcPr>
          <w:p w14:paraId="0295A11C" w14:textId="3A91F4B4" w:rsidR="007E6EF4" w:rsidRDefault="007E6EF4" w:rsidP="007E6EF4">
            <w:r>
              <w:rPr>
                <w:rFonts w:ascii="Calibri" w:hAnsi="Calibri" w:cs="Calibri"/>
                <w:color w:val="000000"/>
              </w:rPr>
              <w:t>Non-Hispanic Black</w:t>
            </w:r>
          </w:p>
        </w:tc>
        <w:tc>
          <w:tcPr>
            <w:tcW w:w="1168" w:type="dxa"/>
            <w:tcBorders>
              <w:top w:val="nil"/>
              <w:bottom w:val="nil"/>
              <w:right w:val="nil"/>
            </w:tcBorders>
            <w:vAlign w:val="bottom"/>
          </w:tcPr>
          <w:p w14:paraId="415259E2" w14:textId="77777777" w:rsidR="007E6EF4" w:rsidRPr="007F2E39" w:rsidRDefault="007E6EF4" w:rsidP="007E6EF4">
            <w:pPr>
              <w:rPr>
                <w:sz w:val="16"/>
                <w:szCs w:val="16"/>
              </w:rPr>
            </w:pPr>
            <w:r>
              <w:rPr>
                <w:rFonts w:ascii="Calibri" w:hAnsi="Calibri" w:cs="Calibri"/>
                <w:color w:val="000000"/>
              </w:rPr>
              <w:t>-3.03E-02</w:t>
            </w:r>
          </w:p>
        </w:tc>
        <w:tc>
          <w:tcPr>
            <w:tcW w:w="1114" w:type="dxa"/>
            <w:tcBorders>
              <w:top w:val="nil"/>
              <w:left w:val="nil"/>
              <w:bottom w:val="nil"/>
              <w:right w:val="nil"/>
            </w:tcBorders>
            <w:vAlign w:val="bottom"/>
          </w:tcPr>
          <w:p w14:paraId="0F4EFB1D" w14:textId="77777777" w:rsidR="007E6EF4" w:rsidRPr="007F2E39" w:rsidRDefault="007E6EF4" w:rsidP="007E6EF4">
            <w:pPr>
              <w:rPr>
                <w:sz w:val="16"/>
                <w:szCs w:val="16"/>
              </w:rPr>
            </w:pPr>
            <w:r>
              <w:rPr>
                <w:rFonts w:ascii="Calibri" w:hAnsi="Calibri" w:cs="Calibri"/>
                <w:color w:val="000000"/>
              </w:rPr>
              <w:t>6.08E-03</w:t>
            </w:r>
          </w:p>
        </w:tc>
        <w:tc>
          <w:tcPr>
            <w:tcW w:w="1021" w:type="dxa"/>
            <w:tcBorders>
              <w:top w:val="nil"/>
              <w:left w:val="nil"/>
              <w:bottom w:val="nil"/>
            </w:tcBorders>
            <w:vAlign w:val="bottom"/>
          </w:tcPr>
          <w:p w14:paraId="64044101" w14:textId="77777777" w:rsidR="007E6EF4" w:rsidRPr="007F2E39" w:rsidRDefault="007E6EF4" w:rsidP="007E6EF4">
            <w:pPr>
              <w:rPr>
                <w:sz w:val="16"/>
                <w:szCs w:val="16"/>
              </w:rPr>
            </w:pPr>
            <w:r>
              <w:rPr>
                <w:rFonts w:ascii="Calibri" w:hAnsi="Calibri" w:cs="Calibri"/>
                <w:color w:val="000000"/>
              </w:rPr>
              <w:t>-4.977</w:t>
            </w:r>
          </w:p>
        </w:tc>
        <w:tc>
          <w:tcPr>
            <w:tcW w:w="1169" w:type="dxa"/>
            <w:tcBorders>
              <w:top w:val="nil"/>
              <w:bottom w:val="nil"/>
              <w:right w:val="nil"/>
            </w:tcBorders>
            <w:vAlign w:val="bottom"/>
          </w:tcPr>
          <w:p w14:paraId="123EA96B" w14:textId="77777777" w:rsidR="007E6EF4" w:rsidRPr="005F4573" w:rsidRDefault="007E6EF4" w:rsidP="007E6EF4">
            <w:pPr>
              <w:rPr>
                <w:sz w:val="16"/>
                <w:szCs w:val="16"/>
              </w:rPr>
            </w:pPr>
            <w:r>
              <w:rPr>
                <w:rFonts w:ascii="Calibri" w:hAnsi="Calibri" w:cs="Calibri"/>
                <w:color w:val="000000"/>
              </w:rPr>
              <w:t>-3.05E-02</w:t>
            </w:r>
          </w:p>
        </w:tc>
        <w:tc>
          <w:tcPr>
            <w:tcW w:w="1169" w:type="dxa"/>
            <w:tcBorders>
              <w:top w:val="nil"/>
              <w:left w:val="nil"/>
              <w:bottom w:val="nil"/>
            </w:tcBorders>
            <w:vAlign w:val="bottom"/>
          </w:tcPr>
          <w:p w14:paraId="08F6307C" w14:textId="77777777" w:rsidR="007E6EF4" w:rsidRPr="005F4573" w:rsidRDefault="007E6EF4" w:rsidP="007E6EF4">
            <w:pPr>
              <w:rPr>
                <w:sz w:val="16"/>
                <w:szCs w:val="16"/>
              </w:rPr>
            </w:pPr>
            <w:r>
              <w:rPr>
                <w:rFonts w:ascii="Calibri" w:hAnsi="Calibri" w:cs="Calibri"/>
                <w:color w:val="000000"/>
              </w:rPr>
              <w:t>5.94E-03</w:t>
            </w:r>
          </w:p>
        </w:tc>
        <w:tc>
          <w:tcPr>
            <w:tcW w:w="1060" w:type="dxa"/>
            <w:tcBorders>
              <w:top w:val="nil"/>
              <w:bottom w:val="nil"/>
              <w:right w:val="nil"/>
            </w:tcBorders>
            <w:vAlign w:val="bottom"/>
          </w:tcPr>
          <w:p w14:paraId="67AECAE1" w14:textId="77777777" w:rsidR="007E6EF4" w:rsidRDefault="007E6EF4" w:rsidP="007E6EF4">
            <w:r>
              <w:rPr>
                <w:rFonts w:ascii="Calibri" w:hAnsi="Calibri" w:cs="Calibri"/>
                <w:color w:val="000000"/>
              </w:rPr>
              <w:t>0.99</w:t>
            </w:r>
          </w:p>
        </w:tc>
        <w:tc>
          <w:tcPr>
            <w:tcW w:w="1397" w:type="dxa"/>
            <w:tcBorders>
              <w:top w:val="nil"/>
              <w:left w:val="nil"/>
              <w:bottom w:val="nil"/>
            </w:tcBorders>
            <w:vAlign w:val="bottom"/>
          </w:tcPr>
          <w:p w14:paraId="37A9FEAB" w14:textId="77777777" w:rsidR="007E6EF4" w:rsidRDefault="007E6EF4" w:rsidP="007E6EF4">
            <w:r>
              <w:rPr>
                <w:rFonts w:ascii="Calibri" w:hAnsi="Calibri" w:cs="Calibri"/>
                <w:color w:val="000000"/>
              </w:rPr>
              <w:t>1.02</w:t>
            </w:r>
          </w:p>
        </w:tc>
      </w:tr>
      <w:tr w:rsidR="007E6EF4" w14:paraId="191D2374" w14:textId="77777777" w:rsidTr="006D5A84">
        <w:tc>
          <w:tcPr>
            <w:tcW w:w="2478" w:type="dxa"/>
            <w:tcBorders>
              <w:top w:val="nil"/>
              <w:bottom w:val="nil"/>
            </w:tcBorders>
            <w:vAlign w:val="bottom"/>
          </w:tcPr>
          <w:p w14:paraId="633A47E5" w14:textId="2B68266F" w:rsidR="007E6EF4" w:rsidRDefault="007E6EF4" w:rsidP="007E6EF4">
            <w:r>
              <w:rPr>
                <w:rFonts w:ascii="Calibri" w:hAnsi="Calibri" w:cs="Calibri"/>
                <w:color w:val="000000"/>
              </w:rPr>
              <w:t>Other Race</w:t>
            </w:r>
          </w:p>
        </w:tc>
        <w:tc>
          <w:tcPr>
            <w:tcW w:w="1168" w:type="dxa"/>
            <w:tcBorders>
              <w:top w:val="nil"/>
              <w:bottom w:val="nil"/>
              <w:right w:val="nil"/>
            </w:tcBorders>
            <w:vAlign w:val="bottom"/>
          </w:tcPr>
          <w:p w14:paraId="4DE4FB80" w14:textId="77777777" w:rsidR="007E6EF4" w:rsidRPr="007F2E39" w:rsidRDefault="007E6EF4" w:rsidP="007E6EF4">
            <w:pPr>
              <w:rPr>
                <w:sz w:val="16"/>
                <w:szCs w:val="16"/>
              </w:rPr>
            </w:pPr>
            <w:r>
              <w:rPr>
                <w:rFonts w:ascii="Calibri" w:hAnsi="Calibri" w:cs="Calibri"/>
                <w:color w:val="000000"/>
              </w:rPr>
              <w:t>5.20E-03</w:t>
            </w:r>
          </w:p>
        </w:tc>
        <w:tc>
          <w:tcPr>
            <w:tcW w:w="1114" w:type="dxa"/>
            <w:tcBorders>
              <w:top w:val="nil"/>
              <w:left w:val="nil"/>
              <w:bottom w:val="nil"/>
              <w:right w:val="nil"/>
            </w:tcBorders>
            <w:vAlign w:val="bottom"/>
          </w:tcPr>
          <w:p w14:paraId="64913923" w14:textId="77777777" w:rsidR="007E6EF4" w:rsidRPr="007F2E39" w:rsidRDefault="007E6EF4" w:rsidP="007E6EF4">
            <w:pPr>
              <w:rPr>
                <w:sz w:val="16"/>
                <w:szCs w:val="16"/>
              </w:rPr>
            </w:pPr>
            <w:r>
              <w:rPr>
                <w:rFonts w:ascii="Calibri" w:hAnsi="Calibri" w:cs="Calibri"/>
                <w:color w:val="000000"/>
              </w:rPr>
              <w:t>8.78E-03</w:t>
            </w:r>
          </w:p>
        </w:tc>
        <w:tc>
          <w:tcPr>
            <w:tcW w:w="1021" w:type="dxa"/>
            <w:tcBorders>
              <w:top w:val="nil"/>
              <w:left w:val="nil"/>
              <w:bottom w:val="nil"/>
            </w:tcBorders>
            <w:vAlign w:val="bottom"/>
          </w:tcPr>
          <w:p w14:paraId="3249D32D" w14:textId="77777777" w:rsidR="007E6EF4" w:rsidRPr="007F2E39" w:rsidRDefault="007E6EF4" w:rsidP="007E6EF4">
            <w:pPr>
              <w:rPr>
                <w:sz w:val="16"/>
                <w:szCs w:val="16"/>
              </w:rPr>
            </w:pPr>
            <w:r>
              <w:rPr>
                <w:rFonts w:ascii="Calibri" w:hAnsi="Calibri" w:cs="Calibri"/>
                <w:color w:val="000000"/>
              </w:rPr>
              <w:t>0.592</w:t>
            </w:r>
          </w:p>
        </w:tc>
        <w:tc>
          <w:tcPr>
            <w:tcW w:w="1169" w:type="dxa"/>
            <w:tcBorders>
              <w:top w:val="nil"/>
              <w:bottom w:val="nil"/>
              <w:right w:val="nil"/>
            </w:tcBorders>
            <w:vAlign w:val="bottom"/>
          </w:tcPr>
          <w:p w14:paraId="5537288F" w14:textId="77777777" w:rsidR="007E6EF4" w:rsidRPr="005F4573" w:rsidRDefault="007E6EF4" w:rsidP="007E6EF4">
            <w:pPr>
              <w:rPr>
                <w:sz w:val="16"/>
                <w:szCs w:val="16"/>
              </w:rPr>
            </w:pPr>
            <w:r>
              <w:rPr>
                <w:rFonts w:ascii="Calibri" w:hAnsi="Calibri" w:cs="Calibri"/>
                <w:color w:val="000000"/>
              </w:rPr>
              <w:t>5.70E-03</w:t>
            </w:r>
          </w:p>
        </w:tc>
        <w:tc>
          <w:tcPr>
            <w:tcW w:w="1169" w:type="dxa"/>
            <w:tcBorders>
              <w:top w:val="nil"/>
              <w:left w:val="nil"/>
              <w:bottom w:val="nil"/>
            </w:tcBorders>
            <w:vAlign w:val="bottom"/>
          </w:tcPr>
          <w:p w14:paraId="401BCD2B" w14:textId="77777777" w:rsidR="007E6EF4" w:rsidRPr="005F4573" w:rsidRDefault="007E6EF4" w:rsidP="007E6EF4">
            <w:pPr>
              <w:rPr>
                <w:sz w:val="16"/>
                <w:szCs w:val="16"/>
              </w:rPr>
            </w:pPr>
            <w:r>
              <w:rPr>
                <w:rFonts w:ascii="Calibri" w:hAnsi="Calibri" w:cs="Calibri"/>
                <w:color w:val="000000"/>
              </w:rPr>
              <w:t>8.62E-03</w:t>
            </w:r>
          </w:p>
        </w:tc>
        <w:tc>
          <w:tcPr>
            <w:tcW w:w="1060" w:type="dxa"/>
            <w:tcBorders>
              <w:top w:val="nil"/>
              <w:bottom w:val="nil"/>
              <w:right w:val="nil"/>
            </w:tcBorders>
            <w:vAlign w:val="bottom"/>
          </w:tcPr>
          <w:p w14:paraId="059AAE96" w14:textId="77777777" w:rsidR="007E6EF4" w:rsidRDefault="007E6EF4" w:rsidP="007E6EF4">
            <w:r>
              <w:rPr>
                <w:rFonts w:ascii="Calibri" w:hAnsi="Calibri" w:cs="Calibri"/>
                <w:color w:val="000000"/>
              </w:rPr>
              <w:t>0.91</w:t>
            </w:r>
          </w:p>
        </w:tc>
        <w:tc>
          <w:tcPr>
            <w:tcW w:w="1397" w:type="dxa"/>
            <w:tcBorders>
              <w:top w:val="nil"/>
              <w:left w:val="nil"/>
              <w:bottom w:val="nil"/>
            </w:tcBorders>
            <w:vAlign w:val="bottom"/>
          </w:tcPr>
          <w:p w14:paraId="1A285A4E" w14:textId="77777777" w:rsidR="007E6EF4" w:rsidRDefault="007E6EF4" w:rsidP="007E6EF4">
            <w:r>
              <w:rPr>
                <w:rFonts w:ascii="Calibri" w:hAnsi="Calibri" w:cs="Calibri"/>
                <w:color w:val="000000"/>
              </w:rPr>
              <w:t>1.02</w:t>
            </w:r>
          </w:p>
        </w:tc>
      </w:tr>
      <w:tr w:rsidR="007E6EF4" w14:paraId="5078D9D6" w14:textId="77777777" w:rsidTr="006D5A84">
        <w:tc>
          <w:tcPr>
            <w:tcW w:w="2478" w:type="dxa"/>
            <w:tcBorders>
              <w:top w:val="nil"/>
              <w:bottom w:val="nil"/>
            </w:tcBorders>
            <w:vAlign w:val="bottom"/>
          </w:tcPr>
          <w:p w14:paraId="0DE5C6B3" w14:textId="2792041B" w:rsidR="007E6EF4" w:rsidRDefault="007E6EF4" w:rsidP="007E6EF4">
            <w:r>
              <w:rPr>
                <w:rFonts w:ascii="Calibri" w:hAnsi="Calibri" w:cs="Calibri"/>
                <w:color w:val="000000"/>
              </w:rPr>
              <w:t>Income-to-poverty ratio</w:t>
            </w:r>
          </w:p>
        </w:tc>
        <w:tc>
          <w:tcPr>
            <w:tcW w:w="1168" w:type="dxa"/>
            <w:tcBorders>
              <w:top w:val="nil"/>
              <w:bottom w:val="nil"/>
              <w:right w:val="nil"/>
            </w:tcBorders>
            <w:vAlign w:val="bottom"/>
          </w:tcPr>
          <w:p w14:paraId="4304854A" w14:textId="77777777" w:rsidR="007E6EF4" w:rsidRPr="007F2E39" w:rsidRDefault="007E6EF4" w:rsidP="007E6EF4">
            <w:pPr>
              <w:rPr>
                <w:sz w:val="16"/>
                <w:szCs w:val="16"/>
              </w:rPr>
            </w:pPr>
            <w:r>
              <w:rPr>
                <w:rFonts w:ascii="Calibri" w:hAnsi="Calibri" w:cs="Calibri"/>
                <w:color w:val="000000"/>
              </w:rPr>
              <w:t>6.61E-03</w:t>
            </w:r>
          </w:p>
        </w:tc>
        <w:tc>
          <w:tcPr>
            <w:tcW w:w="1114" w:type="dxa"/>
            <w:tcBorders>
              <w:top w:val="nil"/>
              <w:left w:val="nil"/>
              <w:bottom w:val="nil"/>
              <w:right w:val="nil"/>
            </w:tcBorders>
            <w:vAlign w:val="bottom"/>
          </w:tcPr>
          <w:p w14:paraId="1F7A2D92" w14:textId="77777777" w:rsidR="007E6EF4" w:rsidRPr="007F2E39" w:rsidRDefault="007E6EF4" w:rsidP="007E6EF4">
            <w:pPr>
              <w:rPr>
                <w:sz w:val="16"/>
                <w:szCs w:val="16"/>
              </w:rPr>
            </w:pPr>
            <w:r>
              <w:rPr>
                <w:rFonts w:ascii="Calibri" w:hAnsi="Calibri" w:cs="Calibri"/>
                <w:color w:val="000000"/>
              </w:rPr>
              <w:t>1.49E-03</w:t>
            </w:r>
          </w:p>
        </w:tc>
        <w:tc>
          <w:tcPr>
            <w:tcW w:w="1021" w:type="dxa"/>
            <w:tcBorders>
              <w:top w:val="nil"/>
              <w:left w:val="nil"/>
              <w:bottom w:val="nil"/>
            </w:tcBorders>
            <w:vAlign w:val="bottom"/>
          </w:tcPr>
          <w:p w14:paraId="2D32EAAB" w14:textId="77777777" w:rsidR="007E6EF4" w:rsidRPr="007F2E39" w:rsidRDefault="007E6EF4" w:rsidP="007E6EF4">
            <w:pPr>
              <w:rPr>
                <w:sz w:val="16"/>
                <w:szCs w:val="16"/>
              </w:rPr>
            </w:pPr>
            <w:r>
              <w:rPr>
                <w:rFonts w:ascii="Calibri" w:hAnsi="Calibri" w:cs="Calibri"/>
                <w:color w:val="000000"/>
              </w:rPr>
              <w:t>4.454</w:t>
            </w:r>
          </w:p>
        </w:tc>
        <w:tc>
          <w:tcPr>
            <w:tcW w:w="1169" w:type="dxa"/>
            <w:tcBorders>
              <w:top w:val="nil"/>
              <w:bottom w:val="nil"/>
              <w:right w:val="nil"/>
            </w:tcBorders>
            <w:vAlign w:val="bottom"/>
          </w:tcPr>
          <w:p w14:paraId="1561778B" w14:textId="77777777" w:rsidR="007E6EF4" w:rsidRPr="005F4573" w:rsidRDefault="007E6EF4" w:rsidP="007E6EF4">
            <w:pPr>
              <w:rPr>
                <w:sz w:val="16"/>
                <w:szCs w:val="16"/>
              </w:rPr>
            </w:pPr>
            <w:r>
              <w:rPr>
                <w:rFonts w:ascii="Calibri" w:hAnsi="Calibri" w:cs="Calibri"/>
                <w:color w:val="000000"/>
              </w:rPr>
              <w:t>6.76E-03</w:t>
            </w:r>
          </w:p>
        </w:tc>
        <w:tc>
          <w:tcPr>
            <w:tcW w:w="1169" w:type="dxa"/>
            <w:tcBorders>
              <w:top w:val="nil"/>
              <w:left w:val="nil"/>
              <w:bottom w:val="nil"/>
            </w:tcBorders>
            <w:vAlign w:val="bottom"/>
          </w:tcPr>
          <w:p w14:paraId="5733C5AB" w14:textId="77777777" w:rsidR="007E6EF4" w:rsidRPr="005F4573" w:rsidRDefault="007E6EF4" w:rsidP="007E6EF4">
            <w:pPr>
              <w:rPr>
                <w:sz w:val="16"/>
                <w:szCs w:val="16"/>
              </w:rPr>
            </w:pPr>
            <w:r>
              <w:rPr>
                <w:rFonts w:ascii="Calibri" w:hAnsi="Calibri" w:cs="Calibri"/>
                <w:color w:val="000000"/>
              </w:rPr>
              <w:t>1.49E-03</w:t>
            </w:r>
          </w:p>
        </w:tc>
        <w:tc>
          <w:tcPr>
            <w:tcW w:w="1060" w:type="dxa"/>
            <w:tcBorders>
              <w:top w:val="nil"/>
              <w:bottom w:val="nil"/>
              <w:right w:val="nil"/>
            </w:tcBorders>
            <w:vAlign w:val="bottom"/>
          </w:tcPr>
          <w:p w14:paraId="78331778" w14:textId="77777777" w:rsidR="007E6EF4" w:rsidRDefault="007E6EF4" w:rsidP="007E6EF4">
            <w:r>
              <w:rPr>
                <w:rFonts w:ascii="Calibri" w:hAnsi="Calibri" w:cs="Calibri"/>
                <w:color w:val="000000"/>
              </w:rPr>
              <w:t>0.98</w:t>
            </w:r>
          </w:p>
        </w:tc>
        <w:tc>
          <w:tcPr>
            <w:tcW w:w="1397" w:type="dxa"/>
            <w:tcBorders>
              <w:top w:val="nil"/>
              <w:left w:val="nil"/>
              <w:bottom w:val="nil"/>
            </w:tcBorders>
            <w:vAlign w:val="bottom"/>
          </w:tcPr>
          <w:p w14:paraId="5B185B71" w14:textId="77777777" w:rsidR="007E6EF4" w:rsidRDefault="007E6EF4" w:rsidP="007E6EF4">
            <w:r>
              <w:rPr>
                <w:rFonts w:ascii="Calibri" w:hAnsi="Calibri" w:cs="Calibri"/>
                <w:color w:val="000000"/>
              </w:rPr>
              <w:t>1.00</w:t>
            </w:r>
          </w:p>
        </w:tc>
      </w:tr>
      <w:tr w:rsidR="007E6EF4" w14:paraId="6AD8C952" w14:textId="77777777" w:rsidTr="006D5A84">
        <w:tc>
          <w:tcPr>
            <w:tcW w:w="2478" w:type="dxa"/>
            <w:tcBorders>
              <w:top w:val="nil"/>
              <w:bottom w:val="nil"/>
            </w:tcBorders>
            <w:vAlign w:val="bottom"/>
          </w:tcPr>
          <w:p w14:paraId="4749D423" w14:textId="48C3F64F" w:rsidR="007E6EF4" w:rsidRDefault="007E6EF4" w:rsidP="007E6EF4">
            <w:r>
              <w:rPr>
                <w:rFonts w:ascii="Calibri" w:hAnsi="Calibri" w:cs="Calibri"/>
                <w:color w:val="000000"/>
              </w:rPr>
              <w:t>BMI</w:t>
            </w:r>
          </w:p>
        </w:tc>
        <w:tc>
          <w:tcPr>
            <w:tcW w:w="1168" w:type="dxa"/>
            <w:tcBorders>
              <w:top w:val="nil"/>
              <w:bottom w:val="nil"/>
              <w:right w:val="nil"/>
            </w:tcBorders>
            <w:vAlign w:val="bottom"/>
          </w:tcPr>
          <w:p w14:paraId="765C240B" w14:textId="77777777" w:rsidR="007E6EF4" w:rsidRPr="007F2E39" w:rsidRDefault="007E6EF4" w:rsidP="007E6EF4">
            <w:pPr>
              <w:rPr>
                <w:sz w:val="16"/>
                <w:szCs w:val="16"/>
              </w:rPr>
            </w:pPr>
            <w:r>
              <w:rPr>
                <w:rFonts w:ascii="Calibri" w:hAnsi="Calibri" w:cs="Calibri"/>
                <w:color w:val="000000"/>
              </w:rPr>
              <w:t>1.65E-03</w:t>
            </w:r>
          </w:p>
        </w:tc>
        <w:tc>
          <w:tcPr>
            <w:tcW w:w="1114" w:type="dxa"/>
            <w:tcBorders>
              <w:top w:val="nil"/>
              <w:left w:val="nil"/>
              <w:bottom w:val="nil"/>
              <w:right w:val="nil"/>
            </w:tcBorders>
            <w:vAlign w:val="bottom"/>
          </w:tcPr>
          <w:p w14:paraId="47DFB853" w14:textId="77777777" w:rsidR="007E6EF4" w:rsidRPr="007F2E39" w:rsidRDefault="007E6EF4" w:rsidP="007E6EF4">
            <w:pPr>
              <w:rPr>
                <w:sz w:val="16"/>
                <w:szCs w:val="16"/>
              </w:rPr>
            </w:pPr>
            <w:r>
              <w:rPr>
                <w:rFonts w:ascii="Calibri" w:hAnsi="Calibri" w:cs="Calibri"/>
                <w:color w:val="000000"/>
              </w:rPr>
              <w:t>3.26E-04</w:t>
            </w:r>
          </w:p>
        </w:tc>
        <w:tc>
          <w:tcPr>
            <w:tcW w:w="1021" w:type="dxa"/>
            <w:tcBorders>
              <w:top w:val="nil"/>
              <w:left w:val="nil"/>
              <w:bottom w:val="nil"/>
            </w:tcBorders>
            <w:vAlign w:val="bottom"/>
          </w:tcPr>
          <w:p w14:paraId="6CAF2B94" w14:textId="77777777" w:rsidR="007E6EF4" w:rsidRPr="007F2E39" w:rsidRDefault="007E6EF4" w:rsidP="007E6EF4">
            <w:pPr>
              <w:rPr>
                <w:sz w:val="16"/>
                <w:szCs w:val="16"/>
              </w:rPr>
            </w:pPr>
            <w:r>
              <w:rPr>
                <w:rFonts w:ascii="Calibri" w:hAnsi="Calibri" w:cs="Calibri"/>
                <w:color w:val="000000"/>
              </w:rPr>
              <w:t>5.074</w:t>
            </w:r>
          </w:p>
        </w:tc>
        <w:tc>
          <w:tcPr>
            <w:tcW w:w="1169" w:type="dxa"/>
            <w:tcBorders>
              <w:top w:val="nil"/>
              <w:bottom w:val="nil"/>
              <w:right w:val="nil"/>
            </w:tcBorders>
            <w:vAlign w:val="bottom"/>
          </w:tcPr>
          <w:p w14:paraId="1727CE65" w14:textId="77777777" w:rsidR="007E6EF4" w:rsidRPr="005F4573" w:rsidRDefault="007E6EF4" w:rsidP="007E6EF4">
            <w:pPr>
              <w:rPr>
                <w:sz w:val="16"/>
                <w:szCs w:val="16"/>
              </w:rPr>
            </w:pPr>
            <w:r>
              <w:rPr>
                <w:rFonts w:ascii="Calibri" w:hAnsi="Calibri" w:cs="Calibri"/>
                <w:color w:val="000000"/>
              </w:rPr>
              <w:t>1.65E-03</w:t>
            </w:r>
          </w:p>
        </w:tc>
        <w:tc>
          <w:tcPr>
            <w:tcW w:w="1169" w:type="dxa"/>
            <w:tcBorders>
              <w:top w:val="nil"/>
              <w:left w:val="nil"/>
              <w:bottom w:val="nil"/>
            </w:tcBorders>
            <w:vAlign w:val="bottom"/>
          </w:tcPr>
          <w:p w14:paraId="6D25B575" w14:textId="77777777" w:rsidR="007E6EF4" w:rsidRPr="005F4573" w:rsidRDefault="007E6EF4" w:rsidP="007E6EF4">
            <w:pPr>
              <w:rPr>
                <w:sz w:val="16"/>
                <w:szCs w:val="16"/>
              </w:rPr>
            </w:pPr>
            <w:r>
              <w:rPr>
                <w:rFonts w:ascii="Calibri" w:hAnsi="Calibri" w:cs="Calibri"/>
                <w:color w:val="000000"/>
              </w:rPr>
              <w:t>3.28E-04</w:t>
            </w:r>
          </w:p>
        </w:tc>
        <w:tc>
          <w:tcPr>
            <w:tcW w:w="1060" w:type="dxa"/>
            <w:tcBorders>
              <w:top w:val="nil"/>
              <w:bottom w:val="nil"/>
              <w:right w:val="nil"/>
            </w:tcBorders>
            <w:vAlign w:val="bottom"/>
          </w:tcPr>
          <w:p w14:paraId="5AAF2F41" w14:textId="77777777" w:rsidR="007E6EF4" w:rsidRDefault="007E6EF4" w:rsidP="007E6EF4">
            <w:r>
              <w:rPr>
                <w:rFonts w:ascii="Calibri" w:hAnsi="Calibri" w:cs="Calibri"/>
                <w:color w:val="000000"/>
              </w:rPr>
              <w:t>1.00</w:t>
            </w:r>
          </w:p>
        </w:tc>
        <w:tc>
          <w:tcPr>
            <w:tcW w:w="1397" w:type="dxa"/>
            <w:tcBorders>
              <w:top w:val="nil"/>
              <w:left w:val="nil"/>
              <w:bottom w:val="nil"/>
            </w:tcBorders>
            <w:vAlign w:val="bottom"/>
          </w:tcPr>
          <w:p w14:paraId="0DB4C43B" w14:textId="77777777" w:rsidR="007E6EF4" w:rsidRDefault="007E6EF4" w:rsidP="007E6EF4">
            <w:r>
              <w:rPr>
                <w:rFonts w:ascii="Calibri" w:hAnsi="Calibri" w:cs="Calibri"/>
                <w:color w:val="000000"/>
              </w:rPr>
              <w:t>0.99</w:t>
            </w:r>
          </w:p>
        </w:tc>
      </w:tr>
      <w:tr w:rsidR="007E6EF4" w14:paraId="12789774" w14:textId="77777777" w:rsidTr="006D5A84">
        <w:tc>
          <w:tcPr>
            <w:tcW w:w="2478" w:type="dxa"/>
            <w:tcBorders>
              <w:top w:val="nil"/>
              <w:bottom w:val="nil"/>
            </w:tcBorders>
            <w:vAlign w:val="bottom"/>
          </w:tcPr>
          <w:p w14:paraId="19B05058" w14:textId="777401A0" w:rsidR="007E6EF4" w:rsidRDefault="007E6EF4" w:rsidP="007E6EF4">
            <w:r>
              <w:rPr>
                <w:rFonts w:ascii="Calibri" w:hAnsi="Calibri" w:cs="Calibri"/>
                <w:color w:val="000000"/>
              </w:rPr>
              <w:t>Smoker</w:t>
            </w:r>
          </w:p>
        </w:tc>
        <w:tc>
          <w:tcPr>
            <w:tcW w:w="1168" w:type="dxa"/>
            <w:tcBorders>
              <w:top w:val="nil"/>
              <w:bottom w:val="nil"/>
              <w:right w:val="nil"/>
            </w:tcBorders>
            <w:vAlign w:val="bottom"/>
          </w:tcPr>
          <w:p w14:paraId="1C06F5B2" w14:textId="77777777" w:rsidR="007E6EF4" w:rsidRPr="007F2E39" w:rsidRDefault="007E6EF4" w:rsidP="007E6EF4">
            <w:pPr>
              <w:rPr>
                <w:sz w:val="16"/>
                <w:szCs w:val="16"/>
              </w:rPr>
            </w:pPr>
            <w:r>
              <w:rPr>
                <w:rFonts w:ascii="Calibri" w:hAnsi="Calibri" w:cs="Calibri"/>
                <w:color w:val="000000"/>
              </w:rPr>
              <w:t>8.03E-03</w:t>
            </w:r>
          </w:p>
        </w:tc>
        <w:tc>
          <w:tcPr>
            <w:tcW w:w="1114" w:type="dxa"/>
            <w:tcBorders>
              <w:top w:val="nil"/>
              <w:left w:val="nil"/>
              <w:bottom w:val="nil"/>
              <w:right w:val="nil"/>
            </w:tcBorders>
            <w:vAlign w:val="bottom"/>
          </w:tcPr>
          <w:p w14:paraId="520C6A35" w14:textId="77777777" w:rsidR="007E6EF4" w:rsidRPr="007F2E39" w:rsidRDefault="007E6EF4" w:rsidP="007E6EF4">
            <w:pPr>
              <w:rPr>
                <w:sz w:val="16"/>
                <w:szCs w:val="16"/>
              </w:rPr>
            </w:pPr>
            <w:r>
              <w:rPr>
                <w:rFonts w:ascii="Calibri" w:hAnsi="Calibri" w:cs="Calibri"/>
                <w:color w:val="000000"/>
              </w:rPr>
              <w:t>2.72E-03</w:t>
            </w:r>
          </w:p>
        </w:tc>
        <w:tc>
          <w:tcPr>
            <w:tcW w:w="1021" w:type="dxa"/>
            <w:tcBorders>
              <w:top w:val="nil"/>
              <w:left w:val="nil"/>
              <w:bottom w:val="nil"/>
            </w:tcBorders>
            <w:vAlign w:val="bottom"/>
          </w:tcPr>
          <w:p w14:paraId="4153441A" w14:textId="77777777" w:rsidR="007E6EF4" w:rsidRPr="007F2E39" w:rsidRDefault="007E6EF4" w:rsidP="007E6EF4">
            <w:pPr>
              <w:rPr>
                <w:sz w:val="16"/>
                <w:szCs w:val="16"/>
              </w:rPr>
            </w:pPr>
            <w:r>
              <w:rPr>
                <w:rFonts w:ascii="Calibri" w:hAnsi="Calibri" w:cs="Calibri"/>
                <w:color w:val="000000"/>
              </w:rPr>
              <w:t>2.947</w:t>
            </w:r>
          </w:p>
        </w:tc>
        <w:tc>
          <w:tcPr>
            <w:tcW w:w="1169" w:type="dxa"/>
            <w:tcBorders>
              <w:top w:val="nil"/>
              <w:bottom w:val="nil"/>
              <w:right w:val="nil"/>
            </w:tcBorders>
            <w:vAlign w:val="bottom"/>
          </w:tcPr>
          <w:p w14:paraId="326872E9" w14:textId="77777777" w:rsidR="007E6EF4" w:rsidRPr="005F4573" w:rsidRDefault="007E6EF4" w:rsidP="007E6EF4">
            <w:pPr>
              <w:rPr>
                <w:sz w:val="16"/>
                <w:szCs w:val="16"/>
              </w:rPr>
            </w:pPr>
            <w:r>
              <w:rPr>
                <w:rFonts w:ascii="Calibri" w:hAnsi="Calibri" w:cs="Calibri"/>
                <w:color w:val="000000"/>
              </w:rPr>
              <w:t>9.44E-03</w:t>
            </w:r>
          </w:p>
        </w:tc>
        <w:tc>
          <w:tcPr>
            <w:tcW w:w="1169" w:type="dxa"/>
            <w:tcBorders>
              <w:top w:val="nil"/>
              <w:left w:val="nil"/>
              <w:bottom w:val="nil"/>
            </w:tcBorders>
            <w:vAlign w:val="bottom"/>
          </w:tcPr>
          <w:p w14:paraId="6C0D29D6" w14:textId="77777777" w:rsidR="007E6EF4" w:rsidRPr="005F4573" w:rsidRDefault="007E6EF4" w:rsidP="007E6EF4">
            <w:pPr>
              <w:rPr>
                <w:sz w:val="16"/>
                <w:szCs w:val="16"/>
              </w:rPr>
            </w:pPr>
            <w:r>
              <w:rPr>
                <w:rFonts w:ascii="Calibri" w:hAnsi="Calibri" w:cs="Calibri"/>
                <w:color w:val="000000"/>
              </w:rPr>
              <w:t>2.54E-03</w:t>
            </w:r>
          </w:p>
        </w:tc>
        <w:tc>
          <w:tcPr>
            <w:tcW w:w="1060" w:type="dxa"/>
            <w:tcBorders>
              <w:top w:val="nil"/>
              <w:bottom w:val="nil"/>
              <w:right w:val="nil"/>
            </w:tcBorders>
            <w:vAlign w:val="bottom"/>
          </w:tcPr>
          <w:p w14:paraId="500AE4BC" w14:textId="77777777" w:rsidR="007E6EF4" w:rsidRDefault="007E6EF4" w:rsidP="007E6EF4">
            <w:r>
              <w:rPr>
                <w:rFonts w:ascii="Calibri" w:hAnsi="Calibri" w:cs="Calibri"/>
                <w:color w:val="000000"/>
              </w:rPr>
              <w:t>0.85</w:t>
            </w:r>
          </w:p>
        </w:tc>
        <w:tc>
          <w:tcPr>
            <w:tcW w:w="1397" w:type="dxa"/>
            <w:tcBorders>
              <w:top w:val="nil"/>
              <w:left w:val="nil"/>
              <w:bottom w:val="nil"/>
            </w:tcBorders>
            <w:vAlign w:val="bottom"/>
          </w:tcPr>
          <w:p w14:paraId="4CF5F303" w14:textId="77777777" w:rsidR="007E6EF4" w:rsidRDefault="007E6EF4" w:rsidP="007E6EF4">
            <w:r>
              <w:rPr>
                <w:rFonts w:ascii="Calibri" w:hAnsi="Calibri" w:cs="Calibri"/>
                <w:color w:val="000000"/>
              </w:rPr>
              <w:t>1.07</w:t>
            </w:r>
          </w:p>
        </w:tc>
      </w:tr>
      <w:tr w:rsidR="007E6EF4" w14:paraId="2BE86A62" w14:textId="77777777" w:rsidTr="006D5A84">
        <w:tc>
          <w:tcPr>
            <w:tcW w:w="2478" w:type="dxa"/>
            <w:tcBorders>
              <w:top w:val="nil"/>
              <w:bottom w:val="nil"/>
            </w:tcBorders>
            <w:vAlign w:val="bottom"/>
          </w:tcPr>
          <w:p w14:paraId="3756FD0E" w14:textId="23C93401" w:rsidR="007E6EF4" w:rsidRDefault="007E6EF4" w:rsidP="007E6EF4">
            <w:pPr>
              <w:rPr>
                <w:rFonts w:ascii="Calibri" w:hAnsi="Calibri" w:cs="Calibri"/>
                <w:color w:val="000000"/>
                <w:sz w:val="16"/>
                <w:szCs w:val="16"/>
              </w:rPr>
            </w:pPr>
            <w:r>
              <w:rPr>
                <w:rFonts w:ascii="Calibri" w:hAnsi="Calibri" w:cs="Calibri"/>
                <w:color w:val="000000"/>
              </w:rPr>
              <w:t>Wave</w:t>
            </w:r>
          </w:p>
        </w:tc>
        <w:tc>
          <w:tcPr>
            <w:tcW w:w="1168" w:type="dxa"/>
            <w:tcBorders>
              <w:top w:val="nil"/>
              <w:bottom w:val="nil"/>
              <w:right w:val="nil"/>
            </w:tcBorders>
            <w:vAlign w:val="bottom"/>
          </w:tcPr>
          <w:p w14:paraId="1F36D99B" w14:textId="77777777" w:rsidR="007E6EF4" w:rsidRDefault="007E6EF4" w:rsidP="007E6EF4">
            <w:pPr>
              <w:rPr>
                <w:rFonts w:ascii="Calibri" w:hAnsi="Calibri" w:cs="Calibri"/>
                <w:color w:val="000000"/>
              </w:rPr>
            </w:pPr>
            <w:r>
              <w:rPr>
                <w:rFonts w:ascii="Calibri" w:hAnsi="Calibri" w:cs="Calibri"/>
                <w:color w:val="000000"/>
              </w:rPr>
              <w:t>-5.22E-03</w:t>
            </w:r>
          </w:p>
        </w:tc>
        <w:tc>
          <w:tcPr>
            <w:tcW w:w="1114" w:type="dxa"/>
            <w:tcBorders>
              <w:top w:val="nil"/>
              <w:left w:val="nil"/>
              <w:bottom w:val="nil"/>
              <w:right w:val="nil"/>
            </w:tcBorders>
            <w:vAlign w:val="bottom"/>
          </w:tcPr>
          <w:p w14:paraId="1646C8C8" w14:textId="77777777" w:rsidR="007E6EF4" w:rsidRDefault="007E6EF4" w:rsidP="007E6EF4">
            <w:pPr>
              <w:rPr>
                <w:rFonts w:ascii="Calibri" w:hAnsi="Calibri" w:cs="Calibri"/>
                <w:color w:val="000000"/>
              </w:rPr>
            </w:pPr>
            <w:r>
              <w:rPr>
                <w:rFonts w:ascii="Calibri" w:hAnsi="Calibri" w:cs="Calibri"/>
                <w:color w:val="000000"/>
              </w:rPr>
              <w:t>4.03E-03</w:t>
            </w:r>
          </w:p>
        </w:tc>
        <w:tc>
          <w:tcPr>
            <w:tcW w:w="1021" w:type="dxa"/>
            <w:tcBorders>
              <w:top w:val="nil"/>
              <w:left w:val="nil"/>
              <w:bottom w:val="nil"/>
            </w:tcBorders>
            <w:vAlign w:val="bottom"/>
          </w:tcPr>
          <w:p w14:paraId="34916059" w14:textId="77777777" w:rsidR="007E6EF4" w:rsidRDefault="007E6EF4" w:rsidP="007E6EF4">
            <w:pPr>
              <w:rPr>
                <w:rFonts w:ascii="Calibri" w:hAnsi="Calibri" w:cs="Calibri"/>
                <w:color w:val="000000"/>
              </w:rPr>
            </w:pPr>
            <w:r>
              <w:rPr>
                <w:rFonts w:ascii="Calibri" w:hAnsi="Calibri" w:cs="Calibri"/>
                <w:color w:val="000000"/>
              </w:rPr>
              <w:t>-1.294</w:t>
            </w:r>
          </w:p>
        </w:tc>
        <w:tc>
          <w:tcPr>
            <w:tcW w:w="1169" w:type="dxa"/>
            <w:tcBorders>
              <w:top w:val="nil"/>
              <w:bottom w:val="nil"/>
              <w:right w:val="nil"/>
            </w:tcBorders>
            <w:vAlign w:val="bottom"/>
          </w:tcPr>
          <w:p w14:paraId="4829F8F1" w14:textId="77777777" w:rsidR="007E6EF4" w:rsidRPr="005F4573" w:rsidRDefault="007E6EF4" w:rsidP="007E6EF4">
            <w:pPr>
              <w:rPr>
                <w:sz w:val="16"/>
                <w:szCs w:val="16"/>
              </w:rPr>
            </w:pPr>
            <w:r>
              <w:rPr>
                <w:rFonts w:ascii="Calibri" w:hAnsi="Calibri" w:cs="Calibri"/>
                <w:color w:val="000000"/>
              </w:rPr>
              <w:t>-5.20E-03</w:t>
            </w:r>
          </w:p>
        </w:tc>
        <w:tc>
          <w:tcPr>
            <w:tcW w:w="1169" w:type="dxa"/>
            <w:tcBorders>
              <w:top w:val="nil"/>
              <w:left w:val="nil"/>
              <w:bottom w:val="nil"/>
            </w:tcBorders>
            <w:vAlign w:val="bottom"/>
          </w:tcPr>
          <w:p w14:paraId="0D4021C0" w14:textId="77777777" w:rsidR="007E6EF4" w:rsidRPr="005F4573" w:rsidRDefault="007E6EF4" w:rsidP="007E6EF4">
            <w:pPr>
              <w:rPr>
                <w:sz w:val="16"/>
                <w:szCs w:val="16"/>
              </w:rPr>
            </w:pPr>
            <w:r>
              <w:rPr>
                <w:rFonts w:ascii="Calibri" w:hAnsi="Calibri" w:cs="Calibri"/>
                <w:color w:val="000000"/>
              </w:rPr>
              <w:t>4.09E-03</w:t>
            </w:r>
          </w:p>
        </w:tc>
        <w:tc>
          <w:tcPr>
            <w:tcW w:w="1060" w:type="dxa"/>
            <w:tcBorders>
              <w:top w:val="nil"/>
              <w:bottom w:val="nil"/>
              <w:right w:val="nil"/>
            </w:tcBorders>
            <w:vAlign w:val="bottom"/>
          </w:tcPr>
          <w:p w14:paraId="705B8150" w14:textId="77777777" w:rsidR="007E6EF4" w:rsidRDefault="007E6EF4" w:rsidP="007E6EF4">
            <w:r>
              <w:rPr>
                <w:rFonts w:ascii="Calibri" w:hAnsi="Calibri" w:cs="Calibri"/>
                <w:color w:val="000000"/>
              </w:rPr>
              <w:t>1.00</w:t>
            </w:r>
          </w:p>
        </w:tc>
        <w:tc>
          <w:tcPr>
            <w:tcW w:w="1397" w:type="dxa"/>
            <w:tcBorders>
              <w:top w:val="nil"/>
              <w:left w:val="nil"/>
              <w:bottom w:val="nil"/>
            </w:tcBorders>
            <w:vAlign w:val="bottom"/>
          </w:tcPr>
          <w:p w14:paraId="017CCD9B" w14:textId="77777777" w:rsidR="007E6EF4" w:rsidRDefault="007E6EF4" w:rsidP="007E6EF4">
            <w:r>
              <w:rPr>
                <w:rFonts w:ascii="Calibri" w:hAnsi="Calibri" w:cs="Calibri"/>
                <w:color w:val="000000"/>
              </w:rPr>
              <w:t>0.99</w:t>
            </w:r>
          </w:p>
        </w:tc>
      </w:tr>
      <w:tr w:rsidR="007E6EF4" w14:paraId="1AC58B71" w14:textId="77777777" w:rsidTr="006D5A84">
        <w:tc>
          <w:tcPr>
            <w:tcW w:w="2478" w:type="dxa"/>
            <w:tcBorders>
              <w:top w:val="nil"/>
              <w:bottom w:val="nil"/>
            </w:tcBorders>
            <w:vAlign w:val="bottom"/>
          </w:tcPr>
          <w:p w14:paraId="0E45F87D" w14:textId="054CFC19" w:rsidR="007E6EF4" w:rsidRPr="004519E2" w:rsidRDefault="007E6EF4" w:rsidP="007E6EF4">
            <w:pPr>
              <w:rPr>
                <w:rFonts w:ascii="Calibri" w:hAnsi="Calibri" w:cs="Calibri"/>
                <w:color w:val="000000"/>
                <w:sz w:val="16"/>
                <w:szCs w:val="16"/>
              </w:rPr>
            </w:pPr>
            <w:r>
              <w:rPr>
                <w:rFonts w:ascii="Calibri" w:hAnsi="Calibri" w:cs="Calibri"/>
                <w:color w:val="000000"/>
              </w:rPr>
              <w:t>Wave</w:t>
            </w:r>
            <w:r>
              <w:rPr>
                <w:rFonts w:ascii="Calibri" w:hAnsi="Calibri" w:cs="Calibri"/>
                <w:color w:val="000000"/>
                <w:vertAlign w:val="superscript"/>
              </w:rPr>
              <w:t>2</w:t>
            </w:r>
          </w:p>
        </w:tc>
        <w:tc>
          <w:tcPr>
            <w:tcW w:w="1168" w:type="dxa"/>
            <w:tcBorders>
              <w:top w:val="nil"/>
              <w:bottom w:val="nil"/>
              <w:right w:val="nil"/>
            </w:tcBorders>
            <w:vAlign w:val="bottom"/>
          </w:tcPr>
          <w:p w14:paraId="2D5A8BF2" w14:textId="77777777" w:rsidR="007E6EF4" w:rsidRDefault="007E6EF4" w:rsidP="007E6EF4">
            <w:pPr>
              <w:rPr>
                <w:rFonts w:ascii="Calibri" w:hAnsi="Calibri" w:cs="Calibri"/>
                <w:color w:val="000000"/>
              </w:rPr>
            </w:pPr>
            <w:r>
              <w:rPr>
                <w:rFonts w:ascii="Calibri" w:hAnsi="Calibri" w:cs="Calibri"/>
                <w:color w:val="000000"/>
              </w:rPr>
              <w:t>-2.34E-04</w:t>
            </w:r>
          </w:p>
        </w:tc>
        <w:tc>
          <w:tcPr>
            <w:tcW w:w="1114" w:type="dxa"/>
            <w:tcBorders>
              <w:top w:val="nil"/>
              <w:left w:val="nil"/>
              <w:bottom w:val="nil"/>
              <w:right w:val="nil"/>
            </w:tcBorders>
            <w:vAlign w:val="bottom"/>
          </w:tcPr>
          <w:p w14:paraId="05B78B69" w14:textId="77777777" w:rsidR="007E6EF4" w:rsidRDefault="007E6EF4" w:rsidP="007E6EF4">
            <w:pPr>
              <w:rPr>
                <w:rFonts w:ascii="Calibri" w:hAnsi="Calibri" w:cs="Calibri"/>
                <w:color w:val="000000"/>
              </w:rPr>
            </w:pPr>
            <w:r>
              <w:rPr>
                <w:rFonts w:ascii="Calibri" w:hAnsi="Calibri" w:cs="Calibri"/>
                <w:color w:val="000000"/>
              </w:rPr>
              <w:t>6.45E-04</w:t>
            </w:r>
          </w:p>
        </w:tc>
        <w:tc>
          <w:tcPr>
            <w:tcW w:w="1021" w:type="dxa"/>
            <w:tcBorders>
              <w:top w:val="nil"/>
              <w:left w:val="nil"/>
              <w:bottom w:val="nil"/>
            </w:tcBorders>
            <w:vAlign w:val="bottom"/>
          </w:tcPr>
          <w:p w14:paraId="6D6BF7B9" w14:textId="77777777" w:rsidR="007E6EF4" w:rsidRDefault="007E6EF4" w:rsidP="007E6EF4">
            <w:pPr>
              <w:rPr>
                <w:rFonts w:ascii="Calibri" w:hAnsi="Calibri" w:cs="Calibri"/>
                <w:color w:val="000000"/>
              </w:rPr>
            </w:pPr>
            <w:r>
              <w:rPr>
                <w:rFonts w:ascii="Calibri" w:hAnsi="Calibri" w:cs="Calibri"/>
                <w:color w:val="000000"/>
              </w:rPr>
              <w:t>-0.362</w:t>
            </w:r>
          </w:p>
        </w:tc>
        <w:tc>
          <w:tcPr>
            <w:tcW w:w="1169" w:type="dxa"/>
            <w:tcBorders>
              <w:top w:val="nil"/>
              <w:bottom w:val="nil"/>
              <w:right w:val="nil"/>
            </w:tcBorders>
            <w:vAlign w:val="bottom"/>
          </w:tcPr>
          <w:p w14:paraId="620B5BB8" w14:textId="77777777" w:rsidR="007E6EF4" w:rsidRPr="005F4573" w:rsidRDefault="007E6EF4" w:rsidP="007E6EF4">
            <w:pPr>
              <w:rPr>
                <w:sz w:val="16"/>
                <w:szCs w:val="16"/>
              </w:rPr>
            </w:pPr>
            <w:r>
              <w:rPr>
                <w:rFonts w:ascii="Calibri" w:hAnsi="Calibri" w:cs="Calibri"/>
                <w:color w:val="000000"/>
              </w:rPr>
              <w:t>-2.30E-04</w:t>
            </w:r>
          </w:p>
        </w:tc>
        <w:tc>
          <w:tcPr>
            <w:tcW w:w="1169" w:type="dxa"/>
            <w:tcBorders>
              <w:top w:val="nil"/>
              <w:left w:val="nil"/>
              <w:bottom w:val="nil"/>
            </w:tcBorders>
            <w:vAlign w:val="bottom"/>
          </w:tcPr>
          <w:p w14:paraId="68CA8C77" w14:textId="77777777" w:rsidR="007E6EF4" w:rsidRPr="005F4573" w:rsidRDefault="007E6EF4" w:rsidP="007E6EF4">
            <w:pPr>
              <w:rPr>
                <w:sz w:val="16"/>
                <w:szCs w:val="16"/>
              </w:rPr>
            </w:pPr>
            <w:r>
              <w:rPr>
                <w:rFonts w:ascii="Calibri" w:hAnsi="Calibri" w:cs="Calibri"/>
                <w:color w:val="000000"/>
              </w:rPr>
              <w:t>6.47E-04</w:t>
            </w:r>
          </w:p>
        </w:tc>
        <w:tc>
          <w:tcPr>
            <w:tcW w:w="1060" w:type="dxa"/>
            <w:tcBorders>
              <w:top w:val="nil"/>
              <w:bottom w:val="nil"/>
              <w:right w:val="nil"/>
            </w:tcBorders>
            <w:vAlign w:val="bottom"/>
          </w:tcPr>
          <w:p w14:paraId="3D7B9D47" w14:textId="77777777" w:rsidR="007E6EF4" w:rsidRDefault="007E6EF4" w:rsidP="007E6EF4">
            <w:r>
              <w:rPr>
                <w:rFonts w:ascii="Calibri" w:hAnsi="Calibri" w:cs="Calibri"/>
                <w:color w:val="000000"/>
              </w:rPr>
              <w:t>1.02</w:t>
            </w:r>
          </w:p>
        </w:tc>
        <w:tc>
          <w:tcPr>
            <w:tcW w:w="1397" w:type="dxa"/>
            <w:tcBorders>
              <w:top w:val="nil"/>
              <w:left w:val="nil"/>
              <w:bottom w:val="nil"/>
            </w:tcBorders>
            <w:vAlign w:val="bottom"/>
          </w:tcPr>
          <w:p w14:paraId="4A4D83C9" w14:textId="77777777" w:rsidR="007E6EF4" w:rsidRDefault="007E6EF4" w:rsidP="007E6EF4">
            <w:r>
              <w:rPr>
                <w:rFonts w:ascii="Calibri" w:hAnsi="Calibri" w:cs="Calibri"/>
                <w:color w:val="000000"/>
              </w:rPr>
              <w:t>1.00</w:t>
            </w:r>
          </w:p>
        </w:tc>
      </w:tr>
      <w:tr w:rsidR="00167ED1" w14:paraId="025BF7E4" w14:textId="77777777" w:rsidTr="006D5A84">
        <w:tc>
          <w:tcPr>
            <w:tcW w:w="2478" w:type="dxa"/>
            <w:vAlign w:val="center"/>
          </w:tcPr>
          <w:p w14:paraId="5CA530A5" w14:textId="77777777" w:rsidR="00167ED1" w:rsidRDefault="00167ED1" w:rsidP="00E15106">
            <w:r>
              <w:rPr>
                <w:rFonts w:ascii="SAS Monospace" w:eastAsia="Times New Roman" w:hAnsi="SAS Monospace" w:cs="Calibri"/>
                <w:color w:val="000000"/>
                <w:sz w:val="16"/>
                <w:szCs w:val="16"/>
              </w:rPr>
              <w:t>Model error</w:t>
            </w:r>
          </w:p>
        </w:tc>
        <w:tc>
          <w:tcPr>
            <w:tcW w:w="1168" w:type="dxa"/>
            <w:vAlign w:val="bottom"/>
          </w:tcPr>
          <w:p w14:paraId="484801C2" w14:textId="77777777" w:rsidR="00167ED1" w:rsidRDefault="00167ED1" w:rsidP="00E15106">
            <w:r>
              <w:rPr>
                <w:rFonts w:ascii="Calibri" w:eastAsia="Times New Roman" w:hAnsi="Calibri" w:cs="Calibri"/>
                <w:color w:val="000000"/>
              </w:rPr>
              <w:t>MSE</w:t>
            </w:r>
          </w:p>
        </w:tc>
        <w:tc>
          <w:tcPr>
            <w:tcW w:w="1114" w:type="dxa"/>
            <w:vAlign w:val="bottom"/>
          </w:tcPr>
          <w:p w14:paraId="0D7844D3" w14:textId="77777777" w:rsidR="00167ED1" w:rsidRDefault="00167ED1" w:rsidP="00E15106">
            <w:r>
              <w:t>0.1874</w:t>
            </w:r>
          </w:p>
        </w:tc>
        <w:tc>
          <w:tcPr>
            <w:tcW w:w="1021" w:type="dxa"/>
            <w:vAlign w:val="bottom"/>
          </w:tcPr>
          <w:p w14:paraId="59F501DB" w14:textId="77777777" w:rsidR="00167ED1" w:rsidRDefault="00167ED1" w:rsidP="00E15106"/>
        </w:tc>
        <w:tc>
          <w:tcPr>
            <w:tcW w:w="1169" w:type="dxa"/>
            <w:vAlign w:val="bottom"/>
          </w:tcPr>
          <w:p w14:paraId="27551909" w14:textId="77777777" w:rsidR="00167ED1" w:rsidRDefault="00167ED1" w:rsidP="00E15106">
            <w:r>
              <w:rPr>
                <w:rFonts w:ascii="Calibri" w:eastAsia="Times New Roman" w:hAnsi="Calibri" w:cs="Calibri"/>
                <w:color w:val="000000"/>
              </w:rPr>
              <w:t>σ(</w:t>
            </w:r>
            <w:proofErr w:type="spellStart"/>
            <w:r>
              <w:rPr>
                <w:rFonts w:ascii="Calibri" w:eastAsia="Times New Roman" w:hAnsi="Calibri" w:cs="Calibri"/>
                <w:color w:val="000000"/>
              </w:rPr>
              <w:t>lnchol</w:t>
            </w:r>
            <w:proofErr w:type="spellEnd"/>
            <w:r>
              <w:rPr>
                <w:rFonts w:ascii="Calibri" w:eastAsia="Times New Roman" w:hAnsi="Calibri" w:cs="Calibri"/>
                <w:color w:val="000000"/>
              </w:rPr>
              <w:t>)</w:t>
            </w:r>
          </w:p>
        </w:tc>
        <w:tc>
          <w:tcPr>
            <w:tcW w:w="1169" w:type="dxa"/>
            <w:vAlign w:val="bottom"/>
          </w:tcPr>
          <w:p w14:paraId="06AE2605" w14:textId="77777777" w:rsidR="00167ED1" w:rsidRDefault="00167ED1" w:rsidP="00E15106">
            <w:r>
              <w:t>0.1874</w:t>
            </w:r>
          </w:p>
        </w:tc>
        <w:tc>
          <w:tcPr>
            <w:tcW w:w="1060" w:type="dxa"/>
            <w:vAlign w:val="bottom"/>
          </w:tcPr>
          <w:p w14:paraId="61F546AF" w14:textId="77777777" w:rsidR="00167ED1" w:rsidRDefault="00167ED1" w:rsidP="00E15106"/>
        </w:tc>
        <w:tc>
          <w:tcPr>
            <w:tcW w:w="1397" w:type="dxa"/>
          </w:tcPr>
          <w:p w14:paraId="19A5A29C" w14:textId="77777777" w:rsidR="00167ED1" w:rsidRDefault="00167ED1" w:rsidP="00E15106"/>
        </w:tc>
      </w:tr>
    </w:tbl>
    <w:p w14:paraId="25A445E5" w14:textId="5312DC10" w:rsidR="00167ED1" w:rsidRDefault="00167ED1" w:rsidP="00167ED1">
      <w:pPr>
        <w:spacing w:after="0"/>
      </w:pPr>
    </w:p>
    <w:p w14:paraId="15912C67" w14:textId="156340E8" w:rsidR="00167ED1" w:rsidRDefault="00167ED1">
      <w:r>
        <w:br w:type="page"/>
      </w:r>
    </w:p>
    <w:p w14:paraId="0E411169" w14:textId="1F4FCA79" w:rsidR="00FF3C75" w:rsidRDefault="00167ED1" w:rsidP="00FF3C75">
      <w:bookmarkStart w:id="20" w:name="_Toc101799775"/>
      <w:r w:rsidRPr="00101B0E">
        <w:rPr>
          <w:rStyle w:val="Heading2Char"/>
        </w:rPr>
        <w:lastRenderedPageBreak/>
        <w:t>Table S</w:t>
      </w:r>
      <w:r w:rsidR="007217D4">
        <w:rPr>
          <w:rStyle w:val="Heading2Char"/>
        </w:rPr>
        <w:t>5</w:t>
      </w:r>
      <w:r>
        <w:rPr>
          <w:rStyle w:val="Heading2Char"/>
        </w:rPr>
        <w:t>A</w:t>
      </w:r>
      <w:bookmarkEnd w:id="20"/>
      <w:r>
        <w:t xml:space="preserve">. </w:t>
      </w:r>
      <w:r w:rsidR="00FF3C75">
        <w:t>Comparison of model coefficients from OLS (n = 7242) and Stan (n = 7242) model with no adjustment for fiber for PFNA.</w:t>
      </w:r>
    </w:p>
    <w:tbl>
      <w:tblPr>
        <w:tblStyle w:val="TableGrid"/>
        <w:tblW w:w="10576" w:type="dxa"/>
        <w:tblLook w:val="04A0" w:firstRow="1" w:lastRow="0" w:firstColumn="1" w:lastColumn="0" w:noHBand="0" w:noVBand="1"/>
      </w:tblPr>
      <w:tblGrid>
        <w:gridCol w:w="2478"/>
        <w:gridCol w:w="1168"/>
        <w:gridCol w:w="1114"/>
        <w:gridCol w:w="1021"/>
        <w:gridCol w:w="1169"/>
        <w:gridCol w:w="1169"/>
        <w:gridCol w:w="1060"/>
        <w:gridCol w:w="1397"/>
      </w:tblGrid>
      <w:tr w:rsidR="00DB2A67" w14:paraId="573EDD9C" w14:textId="77777777" w:rsidTr="00DB2A67">
        <w:tc>
          <w:tcPr>
            <w:tcW w:w="2478" w:type="dxa"/>
          </w:tcPr>
          <w:p w14:paraId="7145AB4E" w14:textId="77777777" w:rsidR="00FF3C75" w:rsidRDefault="00FF3C75" w:rsidP="00E15106"/>
        </w:tc>
        <w:tc>
          <w:tcPr>
            <w:tcW w:w="3298" w:type="dxa"/>
            <w:gridSpan w:val="3"/>
            <w:tcBorders>
              <w:bottom w:val="single" w:sz="4" w:space="0" w:color="auto"/>
            </w:tcBorders>
          </w:tcPr>
          <w:p w14:paraId="18C9B817" w14:textId="77777777" w:rsidR="00FF3C75" w:rsidRDefault="00FF3C75" w:rsidP="00E15106">
            <w:pPr>
              <w:jc w:val="center"/>
            </w:pPr>
            <w:r>
              <w:t xml:space="preserve">R </w:t>
            </w:r>
            <w:proofErr w:type="spellStart"/>
            <w:r>
              <w:t>lm</w:t>
            </w:r>
            <w:proofErr w:type="spellEnd"/>
          </w:p>
        </w:tc>
        <w:tc>
          <w:tcPr>
            <w:tcW w:w="2338" w:type="dxa"/>
            <w:gridSpan w:val="2"/>
            <w:tcBorders>
              <w:bottom w:val="single" w:sz="4" w:space="0" w:color="auto"/>
            </w:tcBorders>
          </w:tcPr>
          <w:p w14:paraId="0DA7FB70" w14:textId="77777777" w:rsidR="00FF3C75" w:rsidRDefault="00FF3C75" w:rsidP="00E15106">
            <w:pPr>
              <w:jc w:val="center"/>
            </w:pPr>
            <w:r>
              <w:t>Stan</w:t>
            </w:r>
          </w:p>
        </w:tc>
        <w:tc>
          <w:tcPr>
            <w:tcW w:w="2457" w:type="dxa"/>
            <w:gridSpan w:val="2"/>
            <w:tcBorders>
              <w:bottom w:val="single" w:sz="4" w:space="0" w:color="auto"/>
            </w:tcBorders>
          </w:tcPr>
          <w:p w14:paraId="0065AA32" w14:textId="77777777" w:rsidR="00FF3C75" w:rsidRDefault="00FF3C75" w:rsidP="00E15106">
            <w:pPr>
              <w:jc w:val="center"/>
            </w:pPr>
            <w:r>
              <w:t>Ratios</w:t>
            </w:r>
          </w:p>
        </w:tc>
      </w:tr>
      <w:tr w:rsidR="00FF3C75" w14:paraId="75191AAE" w14:textId="77777777" w:rsidTr="006D5A84">
        <w:tc>
          <w:tcPr>
            <w:tcW w:w="2478" w:type="dxa"/>
            <w:tcBorders>
              <w:bottom w:val="single" w:sz="4" w:space="0" w:color="auto"/>
            </w:tcBorders>
          </w:tcPr>
          <w:p w14:paraId="21C89247" w14:textId="77777777" w:rsidR="00FF3C75" w:rsidRDefault="00FF3C75" w:rsidP="00E15106"/>
        </w:tc>
        <w:tc>
          <w:tcPr>
            <w:tcW w:w="1168" w:type="dxa"/>
            <w:tcBorders>
              <w:bottom w:val="single" w:sz="4" w:space="0" w:color="auto"/>
              <w:right w:val="nil"/>
            </w:tcBorders>
            <w:vAlign w:val="bottom"/>
          </w:tcPr>
          <w:p w14:paraId="26A05F2C" w14:textId="77777777" w:rsidR="00FF3C75" w:rsidRDefault="00FF3C75" w:rsidP="00E15106">
            <w:r>
              <w:rPr>
                <w:rFonts w:ascii="Calibri" w:eastAsia="Times New Roman" w:hAnsi="Calibri" w:cs="Calibri"/>
                <w:color w:val="000000"/>
              </w:rPr>
              <w:t>β</w:t>
            </w:r>
          </w:p>
        </w:tc>
        <w:tc>
          <w:tcPr>
            <w:tcW w:w="1114" w:type="dxa"/>
            <w:tcBorders>
              <w:left w:val="nil"/>
              <w:bottom w:val="single" w:sz="4" w:space="0" w:color="auto"/>
              <w:right w:val="nil"/>
            </w:tcBorders>
            <w:vAlign w:val="bottom"/>
          </w:tcPr>
          <w:p w14:paraId="716FE95B" w14:textId="77777777" w:rsidR="00FF3C75" w:rsidRDefault="00FF3C75" w:rsidP="00E15106">
            <w:r>
              <w:rPr>
                <w:rFonts w:ascii="Calibri" w:eastAsia="Times New Roman" w:hAnsi="Calibri" w:cs="Calibri"/>
                <w:color w:val="000000"/>
              </w:rPr>
              <w:t>SE(β)</w:t>
            </w:r>
          </w:p>
        </w:tc>
        <w:tc>
          <w:tcPr>
            <w:tcW w:w="1021" w:type="dxa"/>
            <w:tcBorders>
              <w:left w:val="nil"/>
              <w:bottom w:val="single" w:sz="4" w:space="0" w:color="auto"/>
            </w:tcBorders>
            <w:vAlign w:val="bottom"/>
          </w:tcPr>
          <w:p w14:paraId="6D58481C" w14:textId="77777777" w:rsidR="00FF3C75" w:rsidRDefault="00FF3C75" w:rsidP="00E15106">
            <w:r>
              <w:rPr>
                <w:rFonts w:ascii="Calibri" w:eastAsia="Times New Roman" w:hAnsi="Calibri" w:cs="Calibri"/>
                <w:color w:val="000000"/>
              </w:rPr>
              <w:t>T</w:t>
            </w:r>
          </w:p>
        </w:tc>
        <w:tc>
          <w:tcPr>
            <w:tcW w:w="1169" w:type="dxa"/>
            <w:tcBorders>
              <w:bottom w:val="single" w:sz="4" w:space="0" w:color="auto"/>
              <w:right w:val="nil"/>
            </w:tcBorders>
            <w:vAlign w:val="bottom"/>
          </w:tcPr>
          <w:p w14:paraId="6ED34458" w14:textId="77777777" w:rsidR="00FF3C75" w:rsidRDefault="00FF3C75" w:rsidP="00E15106">
            <w:r>
              <w:rPr>
                <w:rFonts w:ascii="Calibri" w:eastAsia="Times New Roman" w:hAnsi="Calibri" w:cs="Calibri"/>
                <w:color w:val="000000"/>
              </w:rPr>
              <w:t>β</w:t>
            </w:r>
          </w:p>
        </w:tc>
        <w:tc>
          <w:tcPr>
            <w:tcW w:w="1169" w:type="dxa"/>
            <w:tcBorders>
              <w:left w:val="nil"/>
              <w:bottom w:val="single" w:sz="4" w:space="0" w:color="auto"/>
            </w:tcBorders>
            <w:vAlign w:val="bottom"/>
          </w:tcPr>
          <w:p w14:paraId="39F1CCA5" w14:textId="77777777" w:rsidR="00FF3C75" w:rsidRDefault="00FF3C75" w:rsidP="00E15106">
            <w:r>
              <w:rPr>
                <w:rFonts w:ascii="Calibri" w:eastAsia="Times New Roman" w:hAnsi="Calibri" w:cs="Calibri"/>
                <w:color w:val="000000"/>
              </w:rPr>
              <w:t>SD(β)</w:t>
            </w:r>
          </w:p>
        </w:tc>
        <w:tc>
          <w:tcPr>
            <w:tcW w:w="1060" w:type="dxa"/>
            <w:tcBorders>
              <w:bottom w:val="single" w:sz="4" w:space="0" w:color="auto"/>
              <w:right w:val="nil"/>
            </w:tcBorders>
          </w:tcPr>
          <w:p w14:paraId="60A0EE4C" w14:textId="77777777" w:rsidR="00DB2A67" w:rsidRDefault="00FF3C75" w:rsidP="00E15106">
            <w:pPr>
              <w:rPr>
                <w:rFonts w:ascii="Calibri" w:eastAsia="Times New Roman" w:hAnsi="Calibri" w:cs="Calibri"/>
                <w:color w:val="000000"/>
              </w:rPr>
            </w:pPr>
            <w:r>
              <w:rPr>
                <w:rFonts w:ascii="Calibri" w:eastAsia="Times New Roman" w:hAnsi="Calibri" w:cs="Calibri"/>
                <w:color w:val="000000"/>
              </w:rPr>
              <w:t xml:space="preserve">β ratio </w:t>
            </w:r>
          </w:p>
          <w:p w14:paraId="0C44A658" w14:textId="71C65467" w:rsidR="00FF3C75" w:rsidRDefault="00FF3C75" w:rsidP="00E15106">
            <w:r>
              <w:rPr>
                <w:rFonts w:ascii="Calibri" w:eastAsia="Times New Roman" w:hAnsi="Calibri" w:cs="Calibri"/>
                <w:color w:val="000000"/>
              </w:rPr>
              <w:t>(R/Stan)</w:t>
            </w:r>
          </w:p>
        </w:tc>
        <w:tc>
          <w:tcPr>
            <w:tcW w:w="1397" w:type="dxa"/>
            <w:tcBorders>
              <w:left w:val="nil"/>
              <w:bottom w:val="single" w:sz="4" w:space="0" w:color="auto"/>
            </w:tcBorders>
          </w:tcPr>
          <w:p w14:paraId="0455B7CF" w14:textId="77777777" w:rsidR="00DB2A67" w:rsidRDefault="00FF3C75" w:rsidP="00E15106">
            <w:r>
              <w:t xml:space="preserve">SE/SD ratio </w:t>
            </w:r>
          </w:p>
          <w:p w14:paraId="40AE2DA0" w14:textId="65FBB4D8" w:rsidR="00FF3C75" w:rsidRDefault="00FF3C75" w:rsidP="00E15106">
            <w:r>
              <w:t>(R/Stan)</w:t>
            </w:r>
          </w:p>
        </w:tc>
      </w:tr>
      <w:tr w:rsidR="00DB2A67" w14:paraId="5D9F26DE" w14:textId="77777777" w:rsidTr="006D5A84">
        <w:tc>
          <w:tcPr>
            <w:tcW w:w="2478" w:type="dxa"/>
            <w:tcBorders>
              <w:bottom w:val="nil"/>
            </w:tcBorders>
            <w:vAlign w:val="bottom"/>
          </w:tcPr>
          <w:p w14:paraId="5F2170F5" w14:textId="7065AA07" w:rsidR="00DB2A67" w:rsidRDefault="00DB2A67" w:rsidP="00DB2A67">
            <w:r>
              <w:rPr>
                <w:rFonts w:ascii="Calibri" w:hAnsi="Calibri" w:cs="Calibri"/>
                <w:color w:val="000000"/>
              </w:rPr>
              <w:t>(Intercept)</w:t>
            </w:r>
          </w:p>
        </w:tc>
        <w:tc>
          <w:tcPr>
            <w:tcW w:w="1168" w:type="dxa"/>
            <w:tcBorders>
              <w:top w:val="single" w:sz="4" w:space="0" w:color="auto"/>
              <w:bottom w:val="nil"/>
              <w:right w:val="nil"/>
            </w:tcBorders>
            <w:vAlign w:val="bottom"/>
          </w:tcPr>
          <w:p w14:paraId="20F748A3" w14:textId="77777777" w:rsidR="00DB2A67" w:rsidRPr="007F2E39" w:rsidRDefault="00DB2A67" w:rsidP="00DB2A67">
            <w:pPr>
              <w:rPr>
                <w:sz w:val="16"/>
                <w:szCs w:val="16"/>
              </w:rPr>
            </w:pPr>
            <w:r>
              <w:rPr>
                <w:rFonts w:ascii="Calibri" w:hAnsi="Calibri" w:cs="Calibri"/>
                <w:color w:val="000000"/>
              </w:rPr>
              <w:t>5.28E+00</w:t>
            </w:r>
          </w:p>
        </w:tc>
        <w:tc>
          <w:tcPr>
            <w:tcW w:w="1114" w:type="dxa"/>
            <w:tcBorders>
              <w:top w:val="single" w:sz="4" w:space="0" w:color="auto"/>
              <w:left w:val="nil"/>
              <w:bottom w:val="nil"/>
              <w:right w:val="nil"/>
            </w:tcBorders>
            <w:vAlign w:val="bottom"/>
          </w:tcPr>
          <w:p w14:paraId="49AA62B1" w14:textId="77777777" w:rsidR="00DB2A67" w:rsidRPr="007F2E39" w:rsidRDefault="00DB2A67" w:rsidP="00DB2A67">
            <w:pPr>
              <w:rPr>
                <w:sz w:val="16"/>
                <w:szCs w:val="16"/>
              </w:rPr>
            </w:pPr>
            <w:r>
              <w:rPr>
                <w:rFonts w:ascii="Calibri" w:hAnsi="Calibri" w:cs="Calibri"/>
                <w:color w:val="000000"/>
              </w:rPr>
              <w:t>6.86E-03</w:t>
            </w:r>
          </w:p>
        </w:tc>
        <w:tc>
          <w:tcPr>
            <w:tcW w:w="1021" w:type="dxa"/>
            <w:tcBorders>
              <w:top w:val="single" w:sz="4" w:space="0" w:color="auto"/>
              <w:left w:val="nil"/>
              <w:bottom w:val="nil"/>
            </w:tcBorders>
            <w:vAlign w:val="bottom"/>
          </w:tcPr>
          <w:p w14:paraId="2898F319" w14:textId="77777777" w:rsidR="00DB2A67" w:rsidRPr="007F2E39" w:rsidRDefault="00DB2A67" w:rsidP="00DB2A67">
            <w:pPr>
              <w:rPr>
                <w:sz w:val="16"/>
                <w:szCs w:val="16"/>
              </w:rPr>
            </w:pPr>
            <w:r>
              <w:rPr>
                <w:rFonts w:ascii="Calibri" w:hAnsi="Calibri" w:cs="Calibri"/>
                <w:color w:val="000000"/>
              </w:rPr>
              <w:t>769.721</w:t>
            </w:r>
          </w:p>
        </w:tc>
        <w:tc>
          <w:tcPr>
            <w:tcW w:w="1169" w:type="dxa"/>
            <w:tcBorders>
              <w:bottom w:val="nil"/>
              <w:right w:val="nil"/>
            </w:tcBorders>
            <w:vAlign w:val="bottom"/>
          </w:tcPr>
          <w:p w14:paraId="0EB2D4E9" w14:textId="77777777" w:rsidR="00DB2A67" w:rsidRPr="005F4573" w:rsidRDefault="00DB2A67" w:rsidP="00DB2A67">
            <w:pPr>
              <w:rPr>
                <w:sz w:val="16"/>
                <w:szCs w:val="16"/>
              </w:rPr>
            </w:pPr>
            <w:r>
              <w:rPr>
                <w:rFonts w:ascii="Calibri" w:hAnsi="Calibri" w:cs="Calibri"/>
                <w:color w:val="000000"/>
              </w:rPr>
              <w:t>5.28E+00</w:t>
            </w:r>
          </w:p>
        </w:tc>
        <w:tc>
          <w:tcPr>
            <w:tcW w:w="1169" w:type="dxa"/>
            <w:tcBorders>
              <w:left w:val="nil"/>
              <w:bottom w:val="nil"/>
            </w:tcBorders>
            <w:vAlign w:val="bottom"/>
          </w:tcPr>
          <w:p w14:paraId="7D9EA56A" w14:textId="77777777" w:rsidR="00DB2A67" w:rsidRPr="005F4573" w:rsidRDefault="00DB2A67" w:rsidP="00DB2A67">
            <w:pPr>
              <w:rPr>
                <w:sz w:val="16"/>
                <w:szCs w:val="16"/>
              </w:rPr>
            </w:pPr>
            <w:r>
              <w:rPr>
                <w:rFonts w:ascii="Calibri" w:hAnsi="Calibri" w:cs="Calibri"/>
                <w:color w:val="000000"/>
              </w:rPr>
              <w:t>6.84E-03</w:t>
            </w:r>
          </w:p>
        </w:tc>
        <w:tc>
          <w:tcPr>
            <w:tcW w:w="1060" w:type="dxa"/>
            <w:tcBorders>
              <w:bottom w:val="nil"/>
              <w:right w:val="nil"/>
            </w:tcBorders>
            <w:vAlign w:val="bottom"/>
          </w:tcPr>
          <w:p w14:paraId="4A3CCB3E" w14:textId="77777777" w:rsidR="00DB2A67" w:rsidRDefault="00DB2A67" w:rsidP="00DB2A67">
            <w:r>
              <w:rPr>
                <w:rFonts w:ascii="Calibri" w:hAnsi="Calibri" w:cs="Calibri"/>
                <w:color w:val="000000"/>
              </w:rPr>
              <w:t>1.00</w:t>
            </w:r>
          </w:p>
        </w:tc>
        <w:tc>
          <w:tcPr>
            <w:tcW w:w="1397" w:type="dxa"/>
            <w:tcBorders>
              <w:left w:val="nil"/>
              <w:bottom w:val="nil"/>
            </w:tcBorders>
            <w:vAlign w:val="bottom"/>
          </w:tcPr>
          <w:p w14:paraId="194DED8E" w14:textId="77777777" w:rsidR="00DB2A67" w:rsidRDefault="00DB2A67" w:rsidP="00DB2A67">
            <w:r>
              <w:rPr>
                <w:rFonts w:ascii="Calibri" w:hAnsi="Calibri" w:cs="Calibri"/>
                <w:color w:val="000000"/>
              </w:rPr>
              <w:t>1.00</w:t>
            </w:r>
          </w:p>
        </w:tc>
      </w:tr>
      <w:tr w:rsidR="00DB2A67" w14:paraId="0727CA8F" w14:textId="77777777" w:rsidTr="006D5A84">
        <w:tc>
          <w:tcPr>
            <w:tcW w:w="2478" w:type="dxa"/>
            <w:tcBorders>
              <w:top w:val="nil"/>
              <w:bottom w:val="nil"/>
            </w:tcBorders>
            <w:vAlign w:val="bottom"/>
          </w:tcPr>
          <w:p w14:paraId="3DA2FB06" w14:textId="0989D9FD" w:rsidR="00DB2A67" w:rsidRDefault="00DB2A67" w:rsidP="00DB2A67">
            <w:r>
              <w:rPr>
                <w:rFonts w:ascii="Calibri" w:hAnsi="Calibri" w:cs="Calibri"/>
                <w:color w:val="000000"/>
              </w:rPr>
              <w:t>PF</w:t>
            </w:r>
            <w:r w:rsidR="001D2164">
              <w:rPr>
                <w:rFonts w:ascii="Calibri" w:hAnsi="Calibri" w:cs="Calibri"/>
                <w:color w:val="000000"/>
              </w:rPr>
              <w:t>NA</w:t>
            </w:r>
          </w:p>
        </w:tc>
        <w:tc>
          <w:tcPr>
            <w:tcW w:w="1168" w:type="dxa"/>
            <w:tcBorders>
              <w:top w:val="nil"/>
              <w:bottom w:val="nil"/>
              <w:right w:val="nil"/>
            </w:tcBorders>
            <w:vAlign w:val="bottom"/>
          </w:tcPr>
          <w:p w14:paraId="3084EFFE" w14:textId="77777777" w:rsidR="00DB2A67" w:rsidRPr="007F2E39" w:rsidRDefault="00DB2A67" w:rsidP="00DB2A67">
            <w:pPr>
              <w:rPr>
                <w:sz w:val="16"/>
                <w:szCs w:val="16"/>
              </w:rPr>
            </w:pPr>
            <w:r>
              <w:rPr>
                <w:rFonts w:ascii="Calibri" w:hAnsi="Calibri" w:cs="Calibri"/>
                <w:color w:val="000000"/>
              </w:rPr>
              <w:t>8.35E-03</w:t>
            </w:r>
          </w:p>
        </w:tc>
        <w:tc>
          <w:tcPr>
            <w:tcW w:w="1114" w:type="dxa"/>
            <w:tcBorders>
              <w:top w:val="nil"/>
              <w:left w:val="nil"/>
              <w:bottom w:val="nil"/>
              <w:right w:val="nil"/>
            </w:tcBorders>
            <w:vAlign w:val="bottom"/>
          </w:tcPr>
          <w:p w14:paraId="76F7C2CE" w14:textId="77777777" w:rsidR="00DB2A67" w:rsidRPr="007F2E39" w:rsidRDefault="00DB2A67" w:rsidP="00DB2A67">
            <w:pPr>
              <w:rPr>
                <w:sz w:val="16"/>
                <w:szCs w:val="16"/>
              </w:rPr>
            </w:pPr>
            <w:r>
              <w:rPr>
                <w:rFonts w:ascii="Calibri" w:hAnsi="Calibri" w:cs="Calibri"/>
                <w:color w:val="000000"/>
              </w:rPr>
              <w:t>1.98E-03</w:t>
            </w:r>
          </w:p>
        </w:tc>
        <w:tc>
          <w:tcPr>
            <w:tcW w:w="1021" w:type="dxa"/>
            <w:tcBorders>
              <w:top w:val="nil"/>
              <w:left w:val="nil"/>
              <w:bottom w:val="nil"/>
            </w:tcBorders>
            <w:vAlign w:val="bottom"/>
          </w:tcPr>
          <w:p w14:paraId="19F94962" w14:textId="77777777" w:rsidR="00DB2A67" w:rsidRPr="007F2E39" w:rsidRDefault="00DB2A67" w:rsidP="00DB2A67">
            <w:pPr>
              <w:rPr>
                <w:sz w:val="16"/>
                <w:szCs w:val="16"/>
              </w:rPr>
            </w:pPr>
            <w:r>
              <w:rPr>
                <w:rFonts w:ascii="Calibri" w:hAnsi="Calibri" w:cs="Calibri"/>
                <w:color w:val="000000"/>
              </w:rPr>
              <w:t>4.227</w:t>
            </w:r>
          </w:p>
        </w:tc>
        <w:tc>
          <w:tcPr>
            <w:tcW w:w="1169" w:type="dxa"/>
            <w:tcBorders>
              <w:top w:val="nil"/>
              <w:bottom w:val="nil"/>
              <w:right w:val="nil"/>
            </w:tcBorders>
            <w:vAlign w:val="bottom"/>
          </w:tcPr>
          <w:p w14:paraId="0B80E17D" w14:textId="77777777" w:rsidR="00DB2A67" w:rsidRPr="005F4573" w:rsidRDefault="00DB2A67" w:rsidP="00DB2A67">
            <w:pPr>
              <w:rPr>
                <w:sz w:val="16"/>
                <w:szCs w:val="16"/>
              </w:rPr>
            </w:pPr>
            <w:r>
              <w:rPr>
                <w:rFonts w:ascii="Calibri" w:hAnsi="Calibri" w:cs="Calibri"/>
                <w:color w:val="000000"/>
              </w:rPr>
              <w:t>6.98E-03</w:t>
            </w:r>
          </w:p>
        </w:tc>
        <w:tc>
          <w:tcPr>
            <w:tcW w:w="1169" w:type="dxa"/>
            <w:tcBorders>
              <w:top w:val="nil"/>
              <w:left w:val="nil"/>
              <w:bottom w:val="nil"/>
            </w:tcBorders>
            <w:vAlign w:val="bottom"/>
          </w:tcPr>
          <w:p w14:paraId="6A572451" w14:textId="77777777" w:rsidR="00DB2A67" w:rsidRPr="005F4573" w:rsidRDefault="00DB2A67" w:rsidP="00DB2A67">
            <w:pPr>
              <w:rPr>
                <w:sz w:val="16"/>
                <w:szCs w:val="16"/>
              </w:rPr>
            </w:pPr>
            <w:r>
              <w:rPr>
                <w:rFonts w:ascii="Calibri" w:hAnsi="Calibri" w:cs="Calibri"/>
                <w:color w:val="000000"/>
              </w:rPr>
              <w:t>1.63E-03</w:t>
            </w:r>
          </w:p>
        </w:tc>
        <w:tc>
          <w:tcPr>
            <w:tcW w:w="1060" w:type="dxa"/>
            <w:tcBorders>
              <w:top w:val="nil"/>
              <w:bottom w:val="nil"/>
              <w:right w:val="nil"/>
            </w:tcBorders>
            <w:vAlign w:val="bottom"/>
          </w:tcPr>
          <w:p w14:paraId="2C192233" w14:textId="77777777" w:rsidR="00DB2A67" w:rsidRDefault="00DB2A67" w:rsidP="00DB2A67">
            <w:r>
              <w:rPr>
                <w:rFonts w:ascii="Calibri" w:hAnsi="Calibri" w:cs="Calibri"/>
                <w:color w:val="000000"/>
              </w:rPr>
              <w:t>1.20</w:t>
            </w:r>
          </w:p>
        </w:tc>
        <w:tc>
          <w:tcPr>
            <w:tcW w:w="1397" w:type="dxa"/>
            <w:tcBorders>
              <w:top w:val="nil"/>
              <w:left w:val="nil"/>
              <w:bottom w:val="nil"/>
            </w:tcBorders>
            <w:vAlign w:val="bottom"/>
          </w:tcPr>
          <w:p w14:paraId="5B41D225" w14:textId="77777777" w:rsidR="00DB2A67" w:rsidRDefault="00DB2A67" w:rsidP="00DB2A67">
            <w:r>
              <w:rPr>
                <w:rFonts w:ascii="Calibri" w:hAnsi="Calibri" w:cs="Calibri"/>
                <w:color w:val="000000"/>
              </w:rPr>
              <w:t>1.21</w:t>
            </w:r>
          </w:p>
        </w:tc>
      </w:tr>
      <w:tr w:rsidR="00DB2A67" w14:paraId="2D76D1C6" w14:textId="77777777" w:rsidTr="006D5A84">
        <w:tc>
          <w:tcPr>
            <w:tcW w:w="2478" w:type="dxa"/>
            <w:tcBorders>
              <w:top w:val="nil"/>
              <w:bottom w:val="nil"/>
            </w:tcBorders>
            <w:vAlign w:val="bottom"/>
          </w:tcPr>
          <w:p w14:paraId="1C927FC2" w14:textId="397B6BD2" w:rsidR="00DB2A67" w:rsidRDefault="00DB2A67" w:rsidP="00DB2A67">
            <w:r>
              <w:rPr>
                <w:rFonts w:ascii="Calibri" w:hAnsi="Calibri" w:cs="Calibri"/>
                <w:color w:val="000000"/>
              </w:rPr>
              <w:t>Energy Intake</w:t>
            </w:r>
          </w:p>
        </w:tc>
        <w:tc>
          <w:tcPr>
            <w:tcW w:w="1168" w:type="dxa"/>
            <w:tcBorders>
              <w:top w:val="nil"/>
              <w:bottom w:val="nil"/>
              <w:right w:val="nil"/>
            </w:tcBorders>
            <w:vAlign w:val="bottom"/>
          </w:tcPr>
          <w:p w14:paraId="3B3BE49B" w14:textId="77777777" w:rsidR="00DB2A67" w:rsidRPr="007F2E39" w:rsidRDefault="00DB2A67" w:rsidP="00DB2A67">
            <w:pPr>
              <w:rPr>
                <w:sz w:val="16"/>
                <w:szCs w:val="16"/>
              </w:rPr>
            </w:pPr>
            <w:r>
              <w:rPr>
                <w:rFonts w:ascii="Calibri" w:hAnsi="Calibri" w:cs="Calibri"/>
                <w:color w:val="000000"/>
              </w:rPr>
              <w:t>-1.24E-07</w:t>
            </w:r>
          </w:p>
        </w:tc>
        <w:tc>
          <w:tcPr>
            <w:tcW w:w="1114" w:type="dxa"/>
            <w:tcBorders>
              <w:top w:val="nil"/>
              <w:left w:val="nil"/>
              <w:bottom w:val="nil"/>
              <w:right w:val="nil"/>
            </w:tcBorders>
            <w:vAlign w:val="bottom"/>
          </w:tcPr>
          <w:p w14:paraId="03BDF1D1" w14:textId="77777777" w:rsidR="00DB2A67" w:rsidRPr="007F2E39" w:rsidRDefault="00DB2A67" w:rsidP="00DB2A67">
            <w:pPr>
              <w:rPr>
                <w:sz w:val="16"/>
                <w:szCs w:val="16"/>
              </w:rPr>
            </w:pPr>
            <w:r>
              <w:rPr>
                <w:rFonts w:ascii="Calibri" w:hAnsi="Calibri" w:cs="Calibri"/>
                <w:color w:val="000000"/>
              </w:rPr>
              <w:t>3.10E-06</w:t>
            </w:r>
          </w:p>
        </w:tc>
        <w:tc>
          <w:tcPr>
            <w:tcW w:w="1021" w:type="dxa"/>
            <w:tcBorders>
              <w:top w:val="nil"/>
              <w:left w:val="nil"/>
              <w:bottom w:val="nil"/>
            </w:tcBorders>
            <w:vAlign w:val="bottom"/>
          </w:tcPr>
          <w:p w14:paraId="28F29ACC" w14:textId="77777777" w:rsidR="00DB2A67" w:rsidRPr="007F2E39" w:rsidRDefault="00DB2A67" w:rsidP="00DB2A67">
            <w:pPr>
              <w:rPr>
                <w:sz w:val="16"/>
                <w:szCs w:val="16"/>
              </w:rPr>
            </w:pPr>
            <w:r>
              <w:rPr>
                <w:rFonts w:ascii="Calibri" w:hAnsi="Calibri" w:cs="Calibri"/>
                <w:color w:val="000000"/>
              </w:rPr>
              <w:t>-0.04</w:t>
            </w:r>
          </w:p>
        </w:tc>
        <w:tc>
          <w:tcPr>
            <w:tcW w:w="1169" w:type="dxa"/>
            <w:tcBorders>
              <w:top w:val="nil"/>
              <w:bottom w:val="nil"/>
              <w:right w:val="nil"/>
            </w:tcBorders>
            <w:vAlign w:val="bottom"/>
          </w:tcPr>
          <w:p w14:paraId="7E293C9A" w14:textId="77777777" w:rsidR="00DB2A67" w:rsidRPr="005F4573" w:rsidRDefault="00DB2A67" w:rsidP="00DB2A67">
            <w:pPr>
              <w:rPr>
                <w:sz w:val="16"/>
                <w:szCs w:val="16"/>
              </w:rPr>
            </w:pPr>
            <w:r>
              <w:rPr>
                <w:rFonts w:ascii="Calibri" w:hAnsi="Calibri" w:cs="Calibri"/>
                <w:color w:val="000000"/>
              </w:rPr>
              <w:t>-1.00E-06</w:t>
            </w:r>
          </w:p>
        </w:tc>
        <w:tc>
          <w:tcPr>
            <w:tcW w:w="1169" w:type="dxa"/>
            <w:tcBorders>
              <w:top w:val="nil"/>
              <w:left w:val="nil"/>
              <w:bottom w:val="nil"/>
            </w:tcBorders>
            <w:vAlign w:val="bottom"/>
          </w:tcPr>
          <w:p w14:paraId="0F06DE81" w14:textId="77777777" w:rsidR="00DB2A67" w:rsidRPr="005F4573" w:rsidRDefault="00DB2A67" w:rsidP="00DB2A67">
            <w:pPr>
              <w:rPr>
                <w:sz w:val="16"/>
                <w:szCs w:val="16"/>
              </w:rPr>
            </w:pPr>
            <w:r>
              <w:rPr>
                <w:rFonts w:ascii="Calibri" w:hAnsi="Calibri" w:cs="Calibri"/>
                <w:color w:val="000000"/>
              </w:rPr>
              <w:t>3.10E-06</w:t>
            </w:r>
          </w:p>
        </w:tc>
        <w:tc>
          <w:tcPr>
            <w:tcW w:w="1060" w:type="dxa"/>
            <w:tcBorders>
              <w:top w:val="nil"/>
              <w:bottom w:val="nil"/>
              <w:right w:val="nil"/>
            </w:tcBorders>
            <w:vAlign w:val="bottom"/>
          </w:tcPr>
          <w:p w14:paraId="1592A666" w14:textId="77777777" w:rsidR="00DB2A67" w:rsidRDefault="00DB2A67" w:rsidP="00DB2A67">
            <w:r>
              <w:rPr>
                <w:rFonts w:ascii="Calibri" w:hAnsi="Calibri" w:cs="Calibri"/>
                <w:color w:val="000000"/>
              </w:rPr>
              <w:t>0.12</w:t>
            </w:r>
          </w:p>
        </w:tc>
        <w:tc>
          <w:tcPr>
            <w:tcW w:w="1397" w:type="dxa"/>
            <w:tcBorders>
              <w:top w:val="nil"/>
              <w:left w:val="nil"/>
              <w:bottom w:val="nil"/>
            </w:tcBorders>
            <w:vAlign w:val="bottom"/>
          </w:tcPr>
          <w:p w14:paraId="36065EFD" w14:textId="77777777" w:rsidR="00DB2A67" w:rsidRDefault="00DB2A67" w:rsidP="00DB2A67">
            <w:r>
              <w:rPr>
                <w:rFonts w:ascii="Calibri" w:hAnsi="Calibri" w:cs="Calibri"/>
                <w:color w:val="000000"/>
              </w:rPr>
              <w:t>1.00</w:t>
            </w:r>
          </w:p>
        </w:tc>
      </w:tr>
      <w:tr w:rsidR="00DB2A67" w14:paraId="4478DF4B" w14:textId="77777777" w:rsidTr="006D5A84">
        <w:tc>
          <w:tcPr>
            <w:tcW w:w="2478" w:type="dxa"/>
            <w:tcBorders>
              <w:top w:val="nil"/>
              <w:bottom w:val="nil"/>
            </w:tcBorders>
            <w:vAlign w:val="bottom"/>
          </w:tcPr>
          <w:p w14:paraId="425A65CE" w14:textId="24E9DD64" w:rsidR="00DB2A67" w:rsidRDefault="00DB2A67" w:rsidP="00DB2A67">
            <w:r>
              <w:t>Saturated Fat Intake</w:t>
            </w:r>
          </w:p>
        </w:tc>
        <w:tc>
          <w:tcPr>
            <w:tcW w:w="1168" w:type="dxa"/>
            <w:tcBorders>
              <w:top w:val="nil"/>
              <w:bottom w:val="nil"/>
              <w:right w:val="nil"/>
            </w:tcBorders>
            <w:vAlign w:val="bottom"/>
          </w:tcPr>
          <w:p w14:paraId="2100779D" w14:textId="77777777" w:rsidR="00DB2A67" w:rsidRPr="007F2E39" w:rsidRDefault="00DB2A67" w:rsidP="00DB2A67">
            <w:pPr>
              <w:rPr>
                <w:sz w:val="16"/>
                <w:szCs w:val="16"/>
              </w:rPr>
            </w:pPr>
            <w:r>
              <w:rPr>
                <w:rFonts w:ascii="Calibri" w:hAnsi="Calibri" w:cs="Calibri"/>
                <w:color w:val="000000"/>
              </w:rPr>
              <w:t>1.08E-04</w:t>
            </w:r>
          </w:p>
        </w:tc>
        <w:tc>
          <w:tcPr>
            <w:tcW w:w="1114" w:type="dxa"/>
            <w:tcBorders>
              <w:top w:val="nil"/>
              <w:left w:val="nil"/>
              <w:bottom w:val="nil"/>
              <w:right w:val="nil"/>
            </w:tcBorders>
            <w:vAlign w:val="bottom"/>
          </w:tcPr>
          <w:p w14:paraId="29F98B77" w14:textId="77777777" w:rsidR="00DB2A67" w:rsidRPr="007F2E39" w:rsidRDefault="00DB2A67" w:rsidP="00DB2A67">
            <w:pPr>
              <w:rPr>
                <w:sz w:val="16"/>
                <w:szCs w:val="16"/>
              </w:rPr>
            </w:pPr>
            <w:r>
              <w:rPr>
                <w:rFonts w:ascii="Calibri" w:hAnsi="Calibri" w:cs="Calibri"/>
                <w:color w:val="000000"/>
              </w:rPr>
              <w:t>3.17E-04</w:t>
            </w:r>
          </w:p>
        </w:tc>
        <w:tc>
          <w:tcPr>
            <w:tcW w:w="1021" w:type="dxa"/>
            <w:tcBorders>
              <w:top w:val="nil"/>
              <w:left w:val="nil"/>
              <w:bottom w:val="nil"/>
            </w:tcBorders>
            <w:vAlign w:val="bottom"/>
          </w:tcPr>
          <w:p w14:paraId="65682E5E" w14:textId="77777777" w:rsidR="00DB2A67" w:rsidRPr="007F2E39" w:rsidRDefault="00DB2A67" w:rsidP="00DB2A67">
            <w:pPr>
              <w:rPr>
                <w:sz w:val="16"/>
                <w:szCs w:val="16"/>
              </w:rPr>
            </w:pPr>
            <w:r>
              <w:rPr>
                <w:rFonts w:ascii="Calibri" w:hAnsi="Calibri" w:cs="Calibri"/>
                <w:color w:val="000000"/>
              </w:rPr>
              <w:t>0.342</w:t>
            </w:r>
          </w:p>
        </w:tc>
        <w:tc>
          <w:tcPr>
            <w:tcW w:w="1169" w:type="dxa"/>
            <w:tcBorders>
              <w:top w:val="nil"/>
              <w:bottom w:val="nil"/>
              <w:right w:val="nil"/>
            </w:tcBorders>
            <w:vAlign w:val="bottom"/>
          </w:tcPr>
          <w:p w14:paraId="68C7B9B1" w14:textId="77777777" w:rsidR="00DB2A67" w:rsidRPr="005F4573" w:rsidRDefault="00DB2A67" w:rsidP="00DB2A67">
            <w:pPr>
              <w:rPr>
                <w:sz w:val="16"/>
                <w:szCs w:val="16"/>
              </w:rPr>
            </w:pPr>
            <w:r>
              <w:rPr>
                <w:rFonts w:ascii="Calibri" w:hAnsi="Calibri" w:cs="Calibri"/>
                <w:color w:val="000000"/>
              </w:rPr>
              <w:t>2.07E-04</w:t>
            </w:r>
          </w:p>
        </w:tc>
        <w:tc>
          <w:tcPr>
            <w:tcW w:w="1169" w:type="dxa"/>
            <w:tcBorders>
              <w:top w:val="nil"/>
              <w:left w:val="nil"/>
              <w:bottom w:val="nil"/>
            </w:tcBorders>
            <w:vAlign w:val="bottom"/>
          </w:tcPr>
          <w:p w14:paraId="512BAA92" w14:textId="77777777" w:rsidR="00DB2A67" w:rsidRPr="005F4573" w:rsidRDefault="00DB2A67" w:rsidP="00DB2A67">
            <w:pPr>
              <w:rPr>
                <w:sz w:val="16"/>
                <w:szCs w:val="16"/>
              </w:rPr>
            </w:pPr>
            <w:r>
              <w:rPr>
                <w:rFonts w:ascii="Calibri" w:hAnsi="Calibri" w:cs="Calibri"/>
                <w:color w:val="000000"/>
              </w:rPr>
              <w:t>3.02E-04</w:t>
            </w:r>
          </w:p>
        </w:tc>
        <w:tc>
          <w:tcPr>
            <w:tcW w:w="1060" w:type="dxa"/>
            <w:tcBorders>
              <w:top w:val="nil"/>
              <w:bottom w:val="nil"/>
              <w:right w:val="nil"/>
            </w:tcBorders>
            <w:vAlign w:val="bottom"/>
          </w:tcPr>
          <w:p w14:paraId="133B72C4" w14:textId="77777777" w:rsidR="00DB2A67" w:rsidRDefault="00DB2A67" w:rsidP="00DB2A67">
            <w:r>
              <w:rPr>
                <w:rFonts w:ascii="Calibri" w:hAnsi="Calibri" w:cs="Calibri"/>
                <w:color w:val="000000"/>
              </w:rPr>
              <w:t>0.52</w:t>
            </w:r>
          </w:p>
        </w:tc>
        <w:tc>
          <w:tcPr>
            <w:tcW w:w="1397" w:type="dxa"/>
            <w:tcBorders>
              <w:top w:val="nil"/>
              <w:left w:val="nil"/>
              <w:bottom w:val="nil"/>
            </w:tcBorders>
            <w:vAlign w:val="bottom"/>
          </w:tcPr>
          <w:p w14:paraId="6AAE86DE" w14:textId="77777777" w:rsidR="00DB2A67" w:rsidRDefault="00DB2A67" w:rsidP="00DB2A67">
            <w:r>
              <w:rPr>
                <w:rFonts w:ascii="Calibri" w:hAnsi="Calibri" w:cs="Calibri"/>
                <w:color w:val="000000"/>
              </w:rPr>
              <w:t>1.05</w:t>
            </w:r>
          </w:p>
        </w:tc>
      </w:tr>
      <w:tr w:rsidR="00DB2A67" w14:paraId="7B24E109" w14:textId="77777777" w:rsidTr="006D5A84">
        <w:tc>
          <w:tcPr>
            <w:tcW w:w="2478" w:type="dxa"/>
            <w:tcBorders>
              <w:top w:val="nil"/>
              <w:bottom w:val="nil"/>
            </w:tcBorders>
            <w:vAlign w:val="bottom"/>
          </w:tcPr>
          <w:p w14:paraId="6C1B289E" w14:textId="1CA1A776" w:rsidR="00DB2A67" w:rsidRDefault="00DB2A67" w:rsidP="00DB2A67">
            <w:r>
              <w:rPr>
                <w:rFonts w:ascii="Calibri" w:hAnsi="Calibri" w:cs="Calibri"/>
                <w:color w:val="000000"/>
              </w:rPr>
              <w:t>Dietary Cholesterol</w:t>
            </w:r>
          </w:p>
        </w:tc>
        <w:tc>
          <w:tcPr>
            <w:tcW w:w="1168" w:type="dxa"/>
            <w:tcBorders>
              <w:top w:val="nil"/>
              <w:bottom w:val="nil"/>
              <w:right w:val="nil"/>
            </w:tcBorders>
            <w:vAlign w:val="bottom"/>
          </w:tcPr>
          <w:p w14:paraId="68F23693" w14:textId="77777777" w:rsidR="00DB2A67" w:rsidRPr="007F2E39" w:rsidRDefault="00DB2A67" w:rsidP="00DB2A67">
            <w:pPr>
              <w:rPr>
                <w:sz w:val="16"/>
                <w:szCs w:val="16"/>
              </w:rPr>
            </w:pPr>
            <w:r>
              <w:rPr>
                <w:rFonts w:ascii="Calibri" w:hAnsi="Calibri" w:cs="Calibri"/>
                <w:color w:val="000000"/>
              </w:rPr>
              <w:t>3.68E-06</w:t>
            </w:r>
          </w:p>
        </w:tc>
        <w:tc>
          <w:tcPr>
            <w:tcW w:w="1114" w:type="dxa"/>
            <w:tcBorders>
              <w:top w:val="nil"/>
              <w:left w:val="nil"/>
              <w:bottom w:val="nil"/>
              <w:right w:val="nil"/>
            </w:tcBorders>
            <w:vAlign w:val="bottom"/>
          </w:tcPr>
          <w:p w14:paraId="2F2484F0" w14:textId="77777777" w:rsidR="00DB2A67" w:rsidRPr="007F2E39" w:rsidRDefault="00DB2A67" w:rsidP="00DB2A67">
            <w:pPr>
              <w:rPr>
                <w:sz w:val="16"/>
                <w:szCs w:val="16"/>
              </w:rPr>
            </w:pPr>
            <w:r>
              <w:rPr>
                <w:rFonts w:ascii="Calibri" w:hAnsi="Calibri" w:cs="Calibri"/>
                <w:color w:val="000000"/>
              </w:rPr>
              <w:t>1.48E-05</w:t>
            </w:r>
          </w:p>
        </w:tc>
        <w:tc>
          <w:tcPr>
            <w:tcW w:w="1021" w:type="dxa"/>
            <w:tcBorders>
              <w:top w:val="nil"/>
              <w:left w:val="nil"/>
              <w:bottom w:val="nil"/>
            </w:tcBorders>
            <w:vAlign w:val="bottom"/>
          </w:tcPr>
          <w:p w14:paraId="270CB55E" w14:textId="77777777" w:rsidR="00DB2A67" w:rsidRPr="007F2E39" w:rsidRDefault="00DB2A67" w:rsidP="00DB2A67">
            <w:pPr>
              <w:rPr>
                <w:sz w:val="16"/>
                <w:szCs w:val="16"/>
              </w:rPr>
            </w:pPr>
            <w:r>
              <w:rPr>
                <w:rFonts w:ascii="Calibri" w:hAnsi="Calibri" w:cs="Calibri"/>
                <w:color w:val="000000"/>
              </w:rPr>
              <w:t>0.248</w:t>
            </w:r>
          </w:p>
        </w:tc>
        <w:tc>
          <w:tcPr>
            <w:tcW w:w="1169" w:type="dxa"/>
            <w:tcBorders>
              <w:top w:val="nil"/>
              <w:bottom w:val="nil"/>
              <w:right w:val="nil"/>
            </w:tcBorders>
            <w:vAlign w:val="bottom"/>
          </w:tcPr>
          <w:p w14:paraId="2D96AA3F" w14:textId="77777777" w:rsidR="00DB2A67" w:rsidRPr="005F4573" w:rsidRDefault="00DB2A67" w:rsidP="00DB2A67">
            <w:pPr>
              <w:rPr>
                <w:sz w:val="16"/>
                <w:szCs w:val="16"/>
              </w:rPr>
            </w:pPr>
            <w:r>
              <w:rPr>
                <w:rFonts w:ascii="Calibri" w:hAnsi="Calibri" w:cs="Calibri"/>
                <w:color w:val="000000"/>
              </w:rPr>
              <w:t>7.70E-06</w:t>
            </w:r>
          </w:p>
        </w:tc>
        <w:tc>
          <w:tcPr>
            <w:tcW w:w="1169" w:type="dxa"/>
            <w:tcBorders>
              <w:top w:val="nil"/>
              <w:left w:val="nil"/>
              <w:bottom w:val="nil"/>
            </w:tcBorders>
            <w:vAlign w:val="bottom"/>
          </w:tcPr>
          <w:p w14:paraId="080DF73A" w14:textId="77777777" w:rsidR="00DB2A67" w:rsidRPr="005F4573" w:rsidRDefault="00DB2A67" w:rsidP="00DB2A67">
            <w:pPr>
              <w:rPr>
                <w:sz w:val="16"/>
                <w:szCs w:val="16"/>
              </w:rPr>
            </w:pPr>
            <w:r>
              <w:rPr>
                <w:rFonts w:ascii="Calibri" w:hAnsi="Calibri" w:cs="Calibri"/>
                <w:color w:val="000000"/>
              </w:rPr>
              <w:t>1.43E-05</w:t>
            </w:r>
          </w:p>
        </w:tc>
        <w:tc>
          <w:tcPr>
            <w:tcW w:w="1060" w:type="dxa"/>
            <w:tcBorders>
              <w:top w:val="nil"/>
              <w:bottom w:val="nil"/>
              <w:right w:val="nil"/>
            </w:tcBorders>
            <w:vAlign w:val="bottom"/>
          </w:tcPr>
          <w:p w14:paraId="1AD2125C" w14:textId="77777777" w:rsidR="00DB2A67" w:rsidRDefault="00DB2A67" w:rsidP="00DB2A67">
            <w:r>
              <w:rPr>
                <w:rFonts w:ascii="Calibri" w:hAnsi="Calibri" w:cs="Calibri"/>
                <w:color w:val="000000"/>
              </w:rPr>
              <w:t>0.48</w:t>
            </w:r>
          </w:p>
        </w:tc>
        <w:tc>
          <w:tcPr>
            <w:tcW w:w="1397" w:type="dxa"/>
            <w:tcBorders>
              <w:top w:val="nil"/>
              <w:left w:val="nil"/>
              <w:bottom w:val="nil"/>
            </w:tcBorders>
            <w:vAlign w:val="bottom"/>
          </w:tcPr>
          <w:p w14:paraId="0817264C" w14:textId="77777777" w:rsidR="00DB2A67" w:rsidRDefault="00DB2A67" w:rsidP="00DB2A67">
            <w:r>
              <w:rPr>
                <w:rFonts w:ascii="Calibri" w:hAnsi="Calibri" w:cs="Calibri"/>
                <w:color w:val="000000"/>
              </w:rPr>
              <w:t>1.04</w:t>
            </w:r>
          </w:p>
        </w:tc>
      </w:tr>
      <w:tr w:rsidR="00DB2A67" w14:paraId="238288A3" w14:textId="77777777" w:rsidTr="006D5A84">
        <w:tc>
          <w:tcPr>
            <w:tcW w:w="2478" w:type="dxa"/>
            <w:tcBorders>
              <w:top w:val="nil"/>
              <w:bottom w:val="nil"/>
            </w:tcBorders>
            <w:vAlign w:val="bottom"/>
          </w:tcPr>
          <w:p w14:paraId="50DA15A6" w14:textId="63A49D9D" w:rsidR="00DB2A67" w:rsidRDefault="00DB2A67" w:rsidP="00DB2A67">
            <w:r>
              <w:rPr>
                <w:rFonts w:ascii="Calibri" w:hAnsi="Calibri" w:cs="Calibri"/>
                <w:color w:val="000000"/>
              </w:rPr>
              <w:t>Age</w:t>
            </w:r>
          </w:p>
        </w:tc>
        <w:tc>
          <w:tcPr>
            <w:tcW w:w="1168" w:type="dxa"/>
            <w:tcBorders>
              <w:top w:val="nil"/>
              <w:bottom w:val="nil"/>
              <w:right w:val="nil"/>
            </w:tcBorders>
            <w:vAlign w:val="bottom"/>
          </w:tcPr>
          <w:p w14:paraId="597D530D" w14:textId="77777777" w:rsidR="00DB2A67" w:rsidRPr="007F2E39" w:rsidRDefault="00DB2A67" w:rsidP="00DB2A67">
            <w:pPr>
              <w:rPr>
                <w:sz w:val="16"/>
                <w:szCs w:val="16"/>
              </w:rPr>
            </w:pPr>
            <w:r>
              <w:rPr>
                <w:rFonts w:ascii="Calibri" w:hAnsi="Calibri" w:cs="Calibri"/>
                <w:color w:val="000000"/>
              </w:rPr>
              <w:t>2.88E-03</w:t>
            </w:r>
          </w:p>
        </w:tc>
        <w:tc>
          <w:tcPr>
            <w:tcW w:w="1114" w:type="dxa"/>
            <w:tcBorders>
              <w:top w:val="nil"/>
              <w:left w:val="nil"/>
              <w:bottom w:val="nil"/>
              <w:right w:val="nil"/>
            </w:tcBorders>
            <w:vAlign w:val="bottom"/>
          </w:tcPr>
          <w:p w14:paraId="37E7FA15" w14:textId="77777777" w:rsidR="00DB2A67" w:rsidRPr="007F2E39" w:rsidRDefault="00DB2A67" w:rsidP="00DB2A67">
            <w:pPr>
              <w:rPr>
                <w:sz w:val="16"/>
                <w:szCs w:val="16"/>
              </w:rPr>
            </w:pPr>
            <w:r>
              <w:rPr>
                <w:rFonts w:ascii="Calibri" w:hAnsi="Calibri" w:cs="Calibri"/>
                <w:color w:val="000000"/>
              </w:rPr>
              <w:t>1.36E-04</w:t>
            </w:r>
          </w:p>
        </w:tc>
        <w:tc>
          <w:tcPr>
            <w:tcW w:w="1021" w:type="dxa"/>
            <w:tcBorders>
              <w:top w:val="nil"/>
              <w:left w:val="nil"/>
              <w:bottom w:val="nil"/>
            </w:tcBorders>
            <w:vAlign w:val="bottom"/>
          </w:tcPr>
          <w:p w14:paraId="5971C1BB" w14:textId="77777777" w:rsidR="00DB2A67" w:rsidRPr="007F2E39" w:rsidRDefault="00DB2A67" w:rsidP="00DB2A67">
            <w:pPr>
              <w:rPr>
                <w:sz w:val="16"/>
                <w:szCs w:val="16"/>
              </w:rPr>
            </w:pPr>
            <w:r>
              <w:rPr>
                <w:rFonts w:ascii="Calibri" w:hAnsi="Calibri" w:cs="Calibri"/>
                <w:color w:val="000000"/>
              </w:rPr>
              <w:t>21.238</w:t>
            </w:r>
          </w:p>
        </w:tc>
        <w:tc>
          <w:tcPr>
            <w:tcW w:w="1169" w:type="dxa"/>
            <w:tcBorders>
              <w:top w:val="nil"/>
              <w:bottom w:val="nil"/>
              <w:right w:val="nil"/>
            </w:tcBorders>
            <w:vAlign w:val="bottom"/>
          </w:tcPr>
          <w:p w14:paraId="7C22156C" w14:textId="77777777" w:rsidR="00DB2A67" w:rsidRPr="005F4573" w:rsidRDefault="00DB2A67" w:rsidP="00DB2A67">
            <w:pPr>
              <w:rPr>
                <w:sz w:val="16"/>
                <w:szCs w:val="16"/>
              </w:rPr>
            </w:pPr>
            <w:r>
              <w:rPr>
                <w:rFonts w:ascii="Calibri" w:hAnsi="Calibri" w:cs="Calibri"/>
                <w:color w:val="000000"/>
              </w:rPr>
              <w:t>2.88E-03</w:t>
            </w:r>
          </w:p>
        </w:tc>
        <w:tc>
          <w:tcPr>
            <w:tcW w:w="1169" w:type="dxa"/>
            <w:tcBorders>
              <w:top w:val="nil"/>
              <w:left w:val="nil"/>
              <w:bottom w:val="nil"/>
            </w:tcBorders>
            <w:vAlign w:val="bottom"/>
          </w:tcPr>
          <w:p w14:paraId="429CBF0E" w14:textId="77777777" w:rsidR="00DB2A67" w:rsidRPr="005F4573" w:rsidRDefault="00DB2A67" w:rsidP="00DB2A67">
            <w:pPr>
              <w:rPr>
                <w:sz w:val="16"/>
                <w:szCs w:val="16"/>
              </w:rPr>
            </w:pPr>
            <w:r>
              <w:rPr>
                <w:rFonts w:ascii="Calibri" w:hAnsi="Calibri" w:cs="Calibri"/>
                <w:color w:val="000000"/>
              </w:rPr>
              <w:t>1.34E-04</w:t>
            </w:r>
          </w:p>
        </w:tc>
        <w:tc>
          <w:tcPr>
            <w:tcW w:w="1060" w:type="dxa"/>
            <w:tcBorders>
              <w:top w:val="nil"/>
              <w:bottom w:val="nil"/>
              <w:right w:val="nil"/>
            </w:tcBorders>
            <w:vAlign w:val="bottom"/>
          </w:tcPr>
          <w:p w14:paraId="125A4871" w14:textId="77777777" w:rsidR="00DB2A67" w:rsidRDefault="00DB2A67" w:rsidP="00DB2A67">
            <w:r>
              <w:rPr>
                <w:rFonts w:ascii="Calibri" w:hAnsi="Calibri" w:cs="Calibri"/>
                <w:color w:val="000000"/>
              </w:rPr>
              <w:t>1.00</w:t>
            </w:r>
          </w:p>
        </w:tc>
        <w:tc>
          <w:tcPr>
            <w:tcW w:w="1397" w:type="dxa"/>
            <w:tcBorders>
              <w:top w:val="nil"/>
              <w:left w:val="nil"/>
              <w:bottom w:val="nil"/>
            </w:tcBorders>
            <w:vAlign w:val="bottom"/>
          </w:tcPr>
          <w:p w14:paraId="2C99CE0D" w14:textId="77777777" w:rsidR="00DB2A67" w:rsidRDefault="00DB2A67" w:rsidP="00DB2A67">
            <w:r>
              <w:rPr>
                <w:rFonts w:ascii="Calibri" w:hAnsi="Calibri" w:cs="Calibri"/>
                <w:color w:val="000000"/>
              </w:rPr>
              <w:t>1.01</w:t>
            </w:r>
          </w:p>
        </w:tc>
      </w:tr>
      <w:tr w:rsidR="00DB2A67" w14:paraId="168AD893" w14:textId="77777777" w:rsidTr="006D5A84">
        <w:tc>
          <w:tcPr>
            <w:tcW w:w="2478" w:type="dxa"/>
            <w:tcBorders>
              <w:top w:val="nil"/>
              <w:bottom w:val="nil"/>
            </w:tcBorders>
            <w:vAlign w:val="bottom"/>
          </w:tcPr>
          <w:p w14:paraId="61C0ACBB" w14:textId="4771151F" w:rsidR="00DB2A67" w:rsidRDefault="00DB2A67" w:rsidP="00DB2A67">
            <w:r>
              <w:rPr>
                <w:rFonts w:ascii="Calibri" w:hAnsi="Calibri" w:cs="Calibri"/>
                <w:color w:val="000000"/>
              </w:rPr>
              <w:t>Sex</w:t>
            </w:r>
          </w:p>
        </w:tc>
        <w:tc>
          <w:tcPr>
            <w:tcW w:w="1168" w:type="dxa"/>
            <w:tcBorders>
              <w:top w:val="nil"/>
              <w:bottom w:val="nil"/>
              <w:right w:val="nil"/>
            </w:tcBorders>
            <w:vAlign w:val="bottom"/>
          </w:tcPr>
          <w:p w14:paraId="37AF61C5" w14:textId="77777777" w:rsidR="00DB2A67" w:rsidRPr="007F2E39" w:rsidRDefault="00DB2A67" w:rsidP="00DB2A67">
            <w:pPr>
              <w:rPr>
                <w:sz w:val="16"/>
                <w:szCs w:val="16"/>
              </w:rPr>
            </w:pPr>
            <w:r>
              <w:rPr>
                <w:rFonts w:ascii="Calibri" w:hAnsi="Calibri" w:cs="Calibri"/>
                <w:color w:val="000000"/>
              </w:rPr>
              <w:t>2.62E-02</w:t>
            </w:r>
          </w:p>
        </w:tc>
        <w:tc>
          <w:tcPr>
            <w:tcW w:w="1114" w:type="dxa"/>
            <w:tcBorders>
              <w:top w:val="nil"/>
              <w:left w:val="nil"/>
              <w:bottom w:val="nil"/>
              <w:right w:val="nil"/>
            </w:tcBorders>
            <w:vAlign w:val="bottom"/>
          </w:tcPr>
          <w:p w14:paraId="5E468241" w14:textId="77777777" w:rsidR="00DB2A67" w:rsidRPr="007F2E39" w:rsidRDefault="00DB2A67" w:rsidP="00DB2A67">
            <w:pPr>
              <w:rPr>
                <w:sz w:val="16"/>
                <w:szCs w:val="16"/>
              </w:rPr>
            </w:pPr>
            <w:r>
              <w:rPr>
                <w:rFonts w:ascii="Calibri" w:hAnsi="Calibri" w:cs="Calibri"/>
                <w:color w:val="000000"/>
              </w:rPr>
              <w:t>4.93E-03</w:t>
            </w:r>
          </w:p>
        </w:tc>
        <w:tc>
          <w:tcPr>
            <w:tcW w:w="1021" w:type="dxa"/>
            <w:tcBorders>
              <w:top w:val="nil"/>
              <w:left w:val="nil"/>
              <w:bottom w:val="nil"/>
            </w:tcBorders>
            <w:vAlign w:val="bottom"/>
          </w:tcPr>
          <w:p w14:paraId="51FFE096" w14:textId="77777777" w:rsidR="00DB2A67" w:rsidRPr="007F2E39" w:rsidRDefault="00DB2A67" w:rsidP="00DB2A67">
            <w:pPr>
              <w:rPr>
                <w:sz w:val="16"/>
                <w:szCs w:val="16"/>
              </w:rPr>
            </w:pPr>
            <w:r>
              <w:rPr>
                <w:rFonts w:ascii="Calibri" w:hAnsi="Calibri" w:cs="Calibri"/>
                <w:color w:val="000000"/>
              </w:rPr>
              <w:t>5.317</w:t>
            </w:r>
          </w:p>
        </w:tc>
        <w:tc>
          <w:tcPr>
            <w:tcW w:w="1169" w:type="dxa"/>
            <w:tcBorders>
              <w:top w:val="nil"/>
              <w:bottom w:val="nil"/>
              <w:right w:val="nil"/>
            </w:tcBorders>
            <w:vAlign w:val="bottom"/>
          </w:tcPr>
          <w:p w14:paraId="6057C6B0" w14:textId="77777777" w:rsidR="00DB2A67" w:rsidRPr="005F4573" w:rsidRDefault="00DB2A67" w:rsidP="00DB2A67">
            <w:pPr>
              <w:rPr>
                <w:sz w:val="16"/>
                <w:szCs w:val="16"/>
              </w:rPr>
            </w:pPr>
            <w:r>
              <w:rPr>
                <w:rFonts w:ascii="Calibri" w:hAnsi="Calibri" w:cs="Calibri"/>
                <w:color w:val="000000"/>
              </w:rPr>
              <w:t>2.60E-02</w:t>
            </w:r>
          </w:p>
        </w:tc>
        <w:tc>
          <w:tcPr>
            <w:tcW w:w="1169" w:type="dxa"/>
            <w:tcBorders>
              <w:top w:val="nil"/>
              <w:left w:val="nil"/>
              <w:bottom w:val="nil"/>
            </w:tcBorders>
            <w:vAlign w:val="bottom"/>
          </w:tcPr>
          <w:p w14:paraId="226E32DE" w14:textId="77777777" w:rsidR="00DB2A67" w:rsidRPr="005F4573" w:rsidRDefault="00DB2A67" w:rsidP="00DB2A67">
            <w:pPr>
              <w:rPr>
                <w:sz w:val="16"/>
                <w:szCs w:val="16"/>
              </w:rPr>
            </w:pPr>
            <w:r>
              <w:rPr>
                <w:rFonts w:ascii="Calibri" w:hAnsi="Calibri" w:cs="Calibri"/>
                <w:color w:val="000000"/>
              </w:rPr>
              <w:t>4.94E-03</w:t>
            </w:r>
          </w:p>
        </w:tc>
        <w:tc>
          <w:tcPr>
            <w:tcW w:w="1060" w:type="dxa"/>
            <w:tcBorders>
              <w:top w:val="nil"/>
              <w:bottom w:val="nil"/>
              <w:right w:val="nil"/>
            </w:tcBorders>
            <w:vAlign w:val="bottom"/>
          </w:tcPr>
          <w:p w14:paraId="78A23BD2" w14:textId="77777777" w:rsidR="00DB2A67" w:rsidRDefault="00DB2A67" w:rsidP="00DB2A67">
            <w:r>
              <w:rPr>
                <w:rFonts w:ascii="Calibri" w:hAnsi="Calibri" w:cs="Calibri"/>
                <w:color w:val="000000"/>
              </w:rPr>
              <w:t>1.01</w:t>
            </w:r>
          </w:p>
        </w:tc>
        <w:tc>
          <w:tcPr>
            <w:tcW w:w="1397" w:type="dxa"/>
            <w:tcBorders>
              <w:top w:val="nil"/>
              <w:left w:val="nil"/>
              <w:bottom w:val="nil"/>
            </w:tcBorders>
            <w:vAlign w:val="bottom"/>
          </w:tcPr>
          <w:p w14:paraId="02DDEAF1" w14:textId="77777777" w:rsidR="00DB2A67" w:rsidRDefault="00DB2A67" w:rsidP="00DB2A67">
            <w:r>
              <w:rPr>
                <w:rFonts w:ascii="Calibri" w:hAnsi="Calibri" w:cs="Calibri"/>
                <w:color w:val="000000"/>
              </w:rPr>
              <w:t>1.00</w:t>
            </w:r>
          </w:p>
        </w:tc>
      </w:tr>
      <w:tr w:rsidR="00DB2A67" w14:paraId="331D1BF2" w14:textId="77777777" w:rsidTr="006D5A84">
        <w:tc>
          <w:tcPr>
            <w:tcW w:w="2478" w:type="dxa"/>
            <w:tcBorders>
              <w:top w:val="nil"/>
              <w:bottom w:val="nil"/>
            </w:tcBorders>
            <w:vAlign w:val="bottom"/>
          </w:tcPr>
          <w:p w14:paraId="67A33BA5" w14:textId="45E435E6" w:rsidR="00DB2A67" w:rsidRDefault="00DB2A67" w:rsidP="00DB2A67">
            <w:r>
              <w:rPr>
                <w:rFonts w:ascii="Calibri" w:hAnsi="Calibri" w:cs="Calibri"/>
                <w:color w:val="000000"/>
              </w:rPr>
              <w:t>Mexican American</w:t>
            </w:r>
          </w:p>
        </w:tc>
        <w:tc>
          <w:tcPr>
            <w:tcW w:w="1168" w:type="dxa"/>
            <w:tcBorders>
              <w:top w:val="nil"/>
              <w:bottom w:val="nil"/>
              <w:right w:val="nil"/>
            </w:tcBorders>
            <w:vAlign w:val="bottom"/>
          </w:tcPr>
          <w:p w14:paraId="7C341B47" w14:textId="77777777" w:rsidR="00DB2A67" w:rsidRPr="007F2E39" w:rsidRDefault="00DB2A67" w:rsidP="00DB2A67">
            <w:pPr>
              <w:rPr>
                <w:sz w:val="16"/>
                <w:szCs w:val="16"/>
              </w:rPr>
            </w:pPr>
            <w:r>
              <w:rPr>
                <w:rFonts w:ascii="Calibri" w:hAnsi="Calibri" w:cs="Calibri"/>
                <w:color w:val="000000"/>
              </w:rPr>
              <w:t>1.72E-02</w:t>
            </w:r>
          </w:p>
        </w:tc>
        <w:tc>
          <w:tcPr>
            <w:tcW w:w="1114" w:type="dxa"/>
            <w:tcBorders>
              <w:top w:val="nil"/>
              <w:left w:val="nil"/>
              <w:bottom w:val="nil"/>
              <w:right w:val="nil"/>
            </w:tcBorders>
            <w:vAlign w:val="bottom"/>
          </w:tcPr>
          <w:p w14:paraId="76077A09" w14:textId="77777777" w:rsidR="00DB2A67" w:rsidRPr="007F2E39" w:rsidRDefault="00DB2A67" w:rsidP="00DB2A67">
            <w:pPr>
              <w:rPr>
                <w:sz w:val="16"/>
                <w:szCs w:val="16"/>
              </w:rPr>
            </w:pPr>
            <w:r>
              <w:rPr>
                <w:rFonts w:ascii="Calibri" w:hAnsi="Calibri" w:cs="Calibri"/>
                <w:color w:val="000000"/>
              </w:rPr>
              <w:t>6.65E-03</w:t>
            </w:r>
          </w:p>
        </w:tc>
        <w:tc>
          <w:tcPr>
            <w:tcW w:w="1021" w:type="dxa"/>
            <w:tcBorders>
              <w:top w:val="nil"/>
              <w:left w:val="nil"/>
              <w:bottom w:val="nil"/>
            </w:tcBorders>
            <w:vAlign w:val="bottom"/>
          </w:tcPr>
          <w:p w14:paraId="17E1A63B" w14:textId="77777777" w:rsidR="00DB2A67" w:rsidRPr="007F2E39" w:rsidRDefault="00DB2A67" w:rsidP="00DB2A67">
            <w:pPr>
              <w:rPr>
                <w:sz w:val="16"/>
                <w:szCs w:val="16"/>
              </w:rPr>
            </w:pPr>
            <w:r>
              <w:rPr>
                <w:rFonts w:ascii="Calibri" w:hAnsi="Calibri" w:cs="Calibri"/>
                <w:color w:val="000000"/>
              </w:rPr>
              <w:t>2.589</w:t>
            </w:r>
          </w:p>
        </w:tc>
        <w:tc>
          <w:tcPr>
            <w:tcW w:w="1169" w:type="dxa"/>
            <w:tcBorders>
              <w:top w:val="nil"/>
              <w:bottom w:val="nil"/>
              <w:right w:val="nil"/>
            </w:tcBorders>
            <w:vAlign w:val="bottom"/>
          </w:tcPr>
          <w:p w14:paraId="46B2DBC2" w14:textId="77777777" w:rsidR="00DB2A67" w:rsidRPr="005F4573" w:rsidRDefault="00DB2A67" w:rsidP="00DB2A67">
            <w:pPr>
              <w:rPr>
                <w:sz w:val="16"/>
                <w:szCs w:val="16"/>
              </w:rPr>
            </w:pPr>
            <w:r>
              <w:rPr>
                <w:rFonts w:ascii="Calibri" w:hAnsi="Calibri" w:cs="Calibri"/>
                <w:color w:val="000000"/>
              </w:rPr>
              <w:t>1.72E-02</w:t>
            </w:r>
          </w:p>
        </w:tc>
        <w:tc>
          <w:tcPr>
            <w:tcW w:w="1169" w:type="dxa"/>
            <w:tcBorders>
              <w:top w:val="nil"/>
              <w:left w:val="nil"/>
              <w:bottom w:val="nil"/>
            </w:tcBorders>
            <w:vAlign w:val="bottom"/>
          </w:tcPr>
          <w:p w14:paraId="56A56F67" w14:textId="77777777" w:rsidR="00DB2A67" w:rsidRPr="005F4573" w:rsidRDefault="00DB2A67" w:rsidP="00DB2A67">
            <w:pPr>
              <w:rPr>
                <w:sz w:val="16"/>
                <w:szCs w:val="16"/>
              </w:rPr>
            </w:pPr>
            <w:r>
              <w:rPr>
                <w:rFonts w:ascii="Calibri" w:hAnsi="Calibri" w:cs="Calibri"/>
                <w:color w:val="000000"/>
              </w:rPr>
              <w:t>6.49E-03</w:t>
            </w:r>
          </w:p>
        </w:tc>
        <w:tc>
          <w:tcPr>
            <w:tcW w:w="1060" w:type="dxa"/>
            <w:tcBorders>
              <w:top w:val="nil"/>
              <w:bottom w:val="nil"/>
              <w:right w:val="nil"/>
            </w:tcBorders>
            <w:vAlign w:val="bottom"/>
          </w:tcPr>
          <w:p w14:paraId="23AF98AA" w14:textId="77777777" w:rsidR="00DB2A67" w:rsidRDefault="00DB2A67" w:rsidP="00DB2A67">
            <w:r>
              <w:rPr>
                <w:rFonts w:ascii="Calibri" w:hAnsi="Calibri" w:cs="Calibri"/>
                <w:color w:val="000000"/>
              </w:rPr>
              <w:t>1.00</w:t>
            </w:r>
          </w:p>
        </w:tc>
        <w:tc>
          <w:tcPr>
            <w:tcW w:w="1397" w:type="dxa"/>
            <w:tcBorders>
              <w:top w:val="nil"/>
              <w:left w:val="nil"/>
              <w:bottom w:val="nil"/>
            </w:tcBorders>
            <w:vAlign w:val="bottom"/>
          </w:tcPr>
          <w:p w14:paraId="228067DC" w14:textId="77777777" w:rsidR="00DB2A67" w:rsidRDefault="00DB2A67" w:rsidP="00DB2A67">
            <w:r>
              <w:rPr>
                <w:rFonts w:ascii="Calibri" w:hAnsi="Calibri" w:cs="Calibri"/>
                <w:color w:val="000000"/>
              </w:rPr>
              <w:t>1.02</w:t>
            </w:r>
          </w:p>
        </w:tc>
      </w:tr>
      <w:tr w:rsidR="00DB2A67" w14:paraId="3A1EAFD1" w14:textId="77777777" w:rsidTr="006D5A84">
        <w:tc>
          <w:tcPr>
            <w:tcW w:w="2478" w:type="dxa"/>
            <w:tcBorders>
              <w:top w:val="nil"/>
              <w:bottom w:val="nil"/>
            </w:tcBorders>
            <w:vAlign w:val="bottom"/>
          </w:tcPr>
          <w:p w14:paraId="7EC5CF27" w14:textId="65119BD9" w:rsidR="00DB2A67" w:rsidRDefault="00DB2A67" w:rsidP="00DB2A67">
            <w:r>
              <w:t>Other Hispanic</w:t>
            </w:r>
          </w:p>
        </w:tc>
        <w:tc>
          <w:tcPr>
            <w:tcW w:w="1168" w:type="dxa"/>
            <w:tcBorders>
              <w:top w:val="nil"/>
              <w:bottom w:val="nil"/>
              <w:right w:val="nil"/>
            </w:tcBorders>
            <w:vAlign w:val="bottom"/>
          </w:tcPr>
          <w:p w14:paraId="05A90CDF" w14:textId="77777777" w:rsidR="00DB2A67" w:rsidRPr="007F2E39" w:rsidRDefault="00DB2A67" w:rsidP="00DB2A67">
            <w:pPr>
              <w:rPr>
                <w:sz w:val="16"/>
                <w:szCs w:val="16"/>
              </w:rPr>
            </w:pPr>
            <w:r>
              <w:rPr>
                <w:rFonts w:ascii="Calibri" w:hAnsi="Calibri" w:cs="Calibri"/>
                <w:color w:val="000000"/>
              </w:rPr>
              <w:t>2.69E-02</w:t>
            </w:r>
          </w:p>
        </w:tc>
        <w:tc>
          <w:tcPr>
            <w:tcW w:w="1114" w:type="dxa"/>
            <w:tcBorders>
              <w:top w:val="nil"/>
              <w:left w:val="nil"/>
              <w:bottom w:val="nil"/>
              <w:right w:val="nil"/>
            </w:tcBorders>
            <w:vAlign w:val="bottom"/>
          </w:tcPr>
          <w:p w14:paraId="415F8AAC" w14:textId="77777777" w:rsidR="00DB2A67" w:rsidRPr="007F2E39" w:rsidRDefault="00DB2A67" w:rsidP="00DB2A67">
            <w:pPr>
              <w:rPr>
                <w:sz w:val="16"/>
                <w:szCs w:val="16"/>
              </w:rPr>
            </w:pPr>
            <w:r>
              <w:rPr>
                <w:rFonts w:ascii="Calibri" w:hAnsi="Calibri" w:cs="Calibri"/>
                <w:color w:val="000000"/>
              </w:rPr>
              <w:t>8.26E-03</w:t>
            </w:r>
          </w:p>
        </w:tc>
        <w:tc>
          <w:tcPr>
            <w:tcW w:w="1021" w:type="dxa"/>
            <w:tcBorders>
              <w:top w:val="nil"/>
              <w:left w:val="nil"/>
              <w:bottom w:val="nil"/>
            </w:tcBorders>
            <w:vAlign w:val="bottom"/>
          </w:tcPr>
          <w:p w14:paraId="0957C327" w14:textId="77777777" w:rsidR="00DB2A67" w:rsidRPr="007F2E39" w:rsidRDefault="00DB2A67" w:rsidP="00DB2A67">
            <w:pPr>
              <w:rPr>
                <w:sz w:val="16"/>
                <w:szCs w:val="16"/>
              </w:rPr>
            </w:pPr>
            <w:r>
              <w:rPr>
                <w:rFonts w:ascii="Calibri" w:hAnsi="Calibri" w:cs="Calibri"/>
                <w:color w:val="000000"/>
              </w:rPr>
              <w:t>3.258</w:t>
            </w:r>
          </w:p>
        </w:tc>
        <w:tc>
          <w:tcPr>
            <w:tcW w:w="1169" w:type="dxa"/>
            <w:tcBorders>
              <w:top w:val="nil"/>
              <w:bottom w:val="nil"/>
              <w:right w:val="nil"/>
            </w:tcBorders>
            <w:vAlign w:val="bottom"/>
          </w:tcPr>
          <w:p w14:paraId="06E65A68" w14:textId="77777777" w:rsidR="00DB2A67" w:rsidRPr="005F4573" w:rsidRDefault="00DB2A67" w:rsidP="00DB2A67">
            <w:pPr>
              <w:rPr>
                <w:sz w:val="16"/>
                <w:szCs w:val="16"/>
              </w:rPr>
            </w:pPr>
            <w:r>
              <w:rPr>
                <w:rFonts w:ascii="Calibri" w:hAnsi="Calibri" w:cs="Calibri"/>
                <w:color w:val="000000"/>
              </w:rPr>
              <w:t>2.75E-02</w:t>
            </w:r>
          </w:p>
        </w:tc>
        <w:tc>
          <w:tcPr>
            <w:tcW w:w="1169" w:type="dxa"/>
            <w:tcBorders>
              <w:top w:val="nil"/>
              <w:left w:val="nil"/>
              <w:bottom w:val="nil"/>
            </w:tcBorders>
            <w:vAlign w:val="bottom"/>
          </w:tcPr>
          <w:p w14:paraId="4E26F3D7" w14:textId="77777777" w:rsidR="00DB2A67" w:rsidRPr="005F4573" w:rsidRDefault="00DB2A67" w:rsidP="00DB2A67">
            <w:pPr>
              <w:rPr>
                <w:sz w:val="16"/>
                <w:szCs w:val="16"/>
              </w:rPr>
            </w:pPr>
            <w:r>
              <w:rPr>
                <w:rFonts w:ascii="Calibri" w:hAnsi="Calibri" w:cs="Calibri"/>
                <w:color w:val="000000"/>
              </w:rPr>
              <w:t>8.18E-03</w:t>
            </w:r>
          </w:p>
        </w:tc>
        <w:tc>
          <w:tcPr>
            <w:tcW w:w="1060" w:type="dxa"/>
            <w:tcBorders>
              <w:top w:val="nil"/>
              <w:bottom w:val="nil"/>
              <w:right w:val="nil"/>
            </w:tcBorders>
            <w:vAlign w:val="bottom"/>
          </w:tcPr>
          <w:p w14:paraId="47655174" w14:textId="77777777" w:rsidR="00DB2A67" w:rsidRDefault="00DB2A67" w:rsidP="00DB2A67">
            <w:r>
              <w:rPr>
                <w:rFonts w:ascii="Calibri" w:hAnsi="Calibri" w:cs="Calibri"/>
                <w:color w:val="000000"/>
              </w:rPr>
              <w:t>0.98</w:t>
            </w:r>
          </w:p>
        </w:tc>
        <w:tc>
          <w:tcPr>
            <w:tcW w:w="1397" w:type="dxa"/>
            <w:tcBorders>
              <w:top w:val="nil"/>
              <w:left w:val="nil"/>
              <w:bottom w:val="nil"/>
            </w:tcBorders>
            <w:vAlign w:val="bottom"/>
          </w:tcPr>
          <w:p w14:paraId="14F29A85" w14:textId="77777777" w:rsidR="00DB2A67" w:rsidRDefault="00DB2A67" w:rsidP="00DB2A67">
            <w:r>
              <w:rPr>
                <w:rFonts w:ascii="Calibri" w:hAnsi="Calibri" w:cs="Calibri"/>
                <w:color w:val="000000"/>
              </w:rPr>
              <w:t>1.01</w:t>
            </w:r>
          </w:p>
        </w:tc>
      </w:tr>
      <w:tr w:rsidR="00DB2A67" w14:paraId="76B33F0D" w14:textId="77777777" w:rsidTr="006D5A84">
        <w:tc>
          <w:tcPr>
            <w:tcW w:w="2478" w:type="dxa"/>
            <w:tcBorders>
              <w:top w:val="nil"/>
              <w:bottom w:val="nil"/>
            </w:tcBorders>
            <w:vAlign w:val="bottom"/>
          </w:tcPr>
          <w:p w14:paraId="464BB40D" w14:textId="389A9158" w:rsidR="00DB2A67" w:rsidRDefault="00DB2A67" w:rsidP="00DB2A67">
            <w:r>
              <w:rPr>
                <w:rFonts w:ascii="Calibri" w:hAnsi="Calibri" w:cs="Calibri"/>
                <w:color w:val="000000"/>
              </w:rPr>
              <w:t>Non-Hispanic Black</w:t>
            </w:r>
          </w:p>
        </w:tc>
        <w:tc>
          <w:tcPr>
            <w:tcW w:w="1168" w:type="dxa"/>
            <w:tcBorders>
              <w:top w:val="nil"/>
              <w:bottom w:val="nil"/>
              <w:right w:val="nil"/>
            </w:tcBorders>
            <w:vAlign w:val="bottom"/>
          </w:tcPr>
          <w:p w14:paraId="6147295E" w14:textId="77777777" w:rsidR="00DB2A67" w:rsidRPr="007F2E39" w:rsidRDefault="00DB2A67" w:rsidP="00DB2A67">
            <w:pPr>
              <w:rPr>
                <w:sz w:val="16"/>
                <w:szCs w:val="16"/>
              </w:rPr>
            </w:pPr>
            <w:r>
              <w:rPr>
                <w:rFonts w:ascii="Calibri" w:hAnsi="Calibri" w:cs="Calibri"/>
                <w:color w:val="000000"/>
              </w:rPr>
              <w:t>-3.06E-02</w:t>
            </w:r>
          </w:p>
        </w:tc>
        <w:tc>
          <w:tcPr>
            <w:tcW w:w="1114" w:type="dxa"/>
            <w:tcBorders>
              <w:top w:val="nil"/>
              <w:left w:val="nil"/>
              <w:bottom w:val="nil"/>
              <w:right w:val="nil"/>
            </w:tcBorders>
            <w:vAlign w:val="bottom"/>
          </w:tcPr>
          <w:p w14:paraId="020AE267" w14:textId="77777777" w:rsidR="00DB2A67" w:rsidRPr="007F2E39" w:rsidRDefault="00DB2A67" w:rsidP="00DB2A67">
            <w:pPr>
              <w:rPr>
                <w:sz w:val="16"/>
                <w:szCs w:val="16"/>
              </w:rPr>
            </w:pPr>
            <w:r>
              <w:rPr>
                <w:rFonts w:ascii="Calibri" w:hAnsi="Calibri" w:cs="Calibri"/>
                <w:color w:val="000000"/>
              </w:rPr>
              <w:t>6.05E-03</w:t>
            </w:r>
          </w:p>
        </w:tc>
        <w:tc>
          <w:tcPr>
            <w:tcW w:w="1021" w:type="dxa"/>
            <w:tcBorders>
              <w:top w:val="nil"/>
              <w:left w:val="nil"/>
              <w:bottom w:val="nil"/>
            </w:tcBorders>
            <w:vAlign w:val="bottom"/>
          </w:tcPr>
          <w:p w14:paraId="769C486E" w14:textId="77777777" w:rsidR="00DB2A67" w:rsidRPr="007F2E39" w:rsidRDefault="00DB2A67" w:rsidP="00DB2A67">
            <w:pPr>
              <w:rPr>
                <w:sz w:val="16"/>
                <w:szCs w:val="16"/>
              </w:rPr>
            </w:pPr>
            <w:r>
              <w:rPr>
                <w:rFonts w:ascii="Calibri" w:hAnsi="Calibri" w:cs="Calibri"/>
                <w:color w:val="000000"/>
              </w:rPr>
              <w:t>-5.053</w:t>
            </w:r>
          </w:p>
        </w:tc>
        <w:tc>
          <w:tcPr>
            <w:tcW w:w="1169" w:type="dxa"/>
            <w:tcBorders>
              <w:top w:val="nil"/>
              <w:bottom w:val="nil"/>
              <w:right w:val="nil"/>
            </w:tcBorders>
            <w:vAlign w:val="bottom"/>
          </w:tcPr>
          <w:p w14:paraId="64939AF3" w14:textId="77777777" w:rsidR="00DB2A67" w:rsidRPr="005F4573" w:rsidRDefault="00DB2A67" w:rsidP="00DB2A67">
            <w:pPr>
              <w:rPr>
                <w:sz w:val="16"/>
                <w:szCs w:val="16"/>
              </w:rPr>
            </w:pPr>
            <w:r>
              <w:rPr>
                <w:rFonts w:ascii="Calibri" w:hAnsi="Calibri" w:cs="Calibri"/>
                <w:color w:val="000000"/>
              </w:rPr>
              <w:t>-3.00E-02</w:t>
            </w:r>
          </w:p>
        </w:tc>
        <w:tc>
          <w:tcPr>
            <w:tcW w:w="1169" w:type="dxa"/>
            <w:tcBorders>
              <w:top w:val="nil"/>
              <w:left w:val="nil"/>
              <w:bottom w:val="nil"/>
            </w:tcBorders>
            <w:vAlign w:val="bottom"/>
          </w:tcPr>
          <w:p w14:paraId="0DAC37EB" w14:textId="77777777" w:rsidR="00DB2A67" w:rsidRPr="005F4573" w:rsidRDefault="00DB2A67" w:rsidP="00DB2A67">
            <w:pPr>
              <w:rPr>
                <w:sz w:val="16"/>
                <w:szCs w:val="16"/>
              </w:rPr>
            </w:pPr>
            <w:r>
              <w:rPr>
                <w:rFonts w:ascii="Calibri" w:hAnsi="Calibri" w:cs="Calibri"/>
                <w:color w:val="000000"/>
              </w:rPr>
              <w:t>5.96E-03</w:t>
            </w:r>
          </w:p>
        </w:tc>
        <w:tc>
          <w:tcPr>
            <w:tcW w:w="1060" w:type="dxa"/>
            <w:tcBorders>
              <w:top w:val="nil"/>
              <w:bottom w:val="nil"/>
              <w:right w:val="nil"/>
            </w:tcBorders>
            <w:vAlign w:val="bottom"/>
          </w:tcPr>
          <w:p w14:paraId="22E9EB78" w14:textId="77777777" w:rsidR="00DB2A67" w:rsidRDefault="00DB2A67" w:rsidP="00DB2A67">
            <w:r>
              <w:rPr>
                <w:rFonts w:ascii="Calibri" w:hAnsi="Calibri" w:cs="Calibri"/>
                <w:color w:val="000000"/>
              </w:rPr>
              <w:t>1.02</w:t>
            </w:r>
          </w:p>
        </w:tc>
        <w:tc>
          <w:tcPr>
            <w:tcW w:w="1397" w:type="dxa"/>
            <w:tcBorders>
              <w:top w:val="nil"/>
              <w:left w:val="nil"/>
              <w:bottom w:val="nil"/>
            </w:tcBorders>
            <w:vAlign w:val="bottom"/>
          </w:tcPr>
          <w:p w14:paraId="02FB1DCF" w14:textId="77777777" w:rsidR="00DB2A67" w:rsidRDefault="00DB2A67" w:rsidP="00DB2A67">
            <w:r>
              <w:rPr>
                <w:rFonts w:ascii="Calibri" w:hAnsi="Calibri" w:cs="Calibri"/>
                <w:color w:val="000000"/>
              </w:rPr>
              <w:t>1.02</w:t>
            </w:r>
          </w:p>
        </w:tc>
      </w:tr>
      <w:tr w:rsidR="00DB2A67" w14:paraId="412E8EEB" w14:textId="77777777" w:rsidTr="006D5A84">
        <w:tc>
          <w:tcPr>
            <w:tcW w:w="2478" w:type="dxa"/>
            <w:tcBorders>
              <w:top w:val="nil"/>
              <w:bottom w:val="nil"/>
            </w:tcBorders>
            <w:vAlign w:val="bottom"/>
          </w:tcPr>
          <w:p w14:paraId="5586C00C" w14:textId="0BDC11D8" w:rsidR="00DB2A67" w:rsidRDefault="00DB2A67" w:rsidP="00DB2A67">
            <w:r>
              <w:rPr>
                <w:rFonts w:ascii="Calibri" w:hAnsi="Calibri" w:cs="Calibri"/>
                <w:color w:val="000000"/>
              </w:rPr>
              <w:t>Other Race</w:t>
            </w:r>
          </w:p>
        </w:tc>
        <w:tc>
          <w:tcPr>
            <w:tcW w:w="1168" w:type="dxa"/>
            <w:tcBorders>
              <w:top w:val="nil"/>
              <w:bottom w:val="nil"/>
              <w:right w:val="nil"/>
            </w:tcBorders>
            <w:vAlign w:val="bottom"/>
          </w:tcPr>
          <w:p w14:paraId="2D827389" w14:textId="77777777" w:rsidR="00DB2A67" w:rsidRPr="007F2E39" w:rsidRDefault="00DB2A67" w:rsidP="00DB2A67">
            <w:pPr>
              <w:rPr>
                <w:sz w:val="16"/>
                <w:szCs w:val="16"/>
              </w:rPr>
            </w:pPr>
            <w:r>
              <w:rPr>
                <w:rFonts w:ascii="Calibri" w:hAnsi="Calibri" w:cs="Calibri"/>
                <w:color w:val="000000"/>
              </w:rPr>
              <w:t>3.01E-03</w:t>
            </w:r>
          </w:p>
        </w:tc>
        <w:tc>
          <w:tcPr>
            <w:tcW w:w="1114" w:type="dxa"/>
            <w:tcBorders>
              <w:top w:val="nil"/>
              <w:left w:val="nil"/>
              <w:bottom w:val="nil"/>
              <w:right w:val="nil"/>
            </w:tcBorders>
            <w:vAlign w:val="bottom"/>
          </w:tcPr>
          <w:p w14:paraId="00972D2F" w14:textId="77777777" w:rsidR="00DB2A67" w:rsidRPr="007F2E39" w:rsidRDefault="00DB2A67" w:rsidP="00DB2A67">
            <w:pPr>
              <w:rPr>
                <w:sz w:val="16"/>
                <w:szCs w:val="16"/>
              </w:rPr>
            </w:pPr>
            <w:r>
              <w:rPr>
                <w:rFonts w:ascii="Calibri" w:hAnsi="Calibri" w:cs="Calibri"/>
                <w:color w:val="000000"/>
              </w:rPr>
              <w:t>8.79E-03</w:t>
            </w:r>
          </w:p>
        </w:tc>
        <w:tc>
          <w:tcPr>
            <w:tcW w:w="1021" w:type="dxa"/>
            <w:tcBorders>
              <w:top w:val="nil"/>
              <w:left w:val="nil"/>
              <w:bottom w:val="nil"/>
            </w:tcBorders>
            <w:vAlign w:val="bottom"/>
          </w:tcPr>
          <w:p w14:paraId="42AD1274" w14:textId="77777777" w:rsidR="00DB2A67" w:rsidRPr="007F2E39" w:rsidRDefault="00DB2A67" w:rsidP="00DB2A67">
            <w:pPr>
              <w:rPr>
                <w:sz w:val="16"/>
                <w:szCs w:val="16"/>
              </w:rPr>
            </w:pPr>
            <w:r>
              <w:rPr>
                <w:rFonts w:ascii="Calibri" w:hAnsi="Calibri" w:cs="Calibri"/>
                <w:color w:val="000000"/>
              </w:rPr>
              <w:t>0.342</w:t>
            </w:r>
          </w:p>
        </w:tc>
        <w:tc>
          <w:tcPr>
            <w:tcW w:w="1169" w:type="dxa"/>
            <w:tcBorders>
              <w:top w:val="nil"/>
              <w:bottom w:val="nil"/>
              <w:right w:val="nil"/>
            </w:tcBorders>
            <w:vAlign w:val="bottom"/>
          </w:tcPr>
          <w:p w14:paraId="04A9D6B2" w14:textId="77777777" w:rsidR="00DB2A67" w:rsidRPr="005F4573" w:rsidRDefault="00DB2A67" w:rsidP="00DB2A67">
            <w:pPr>
              <w:rPr>
                <w:sz w:val="16"/>
                <w:szCs w:val="16"/>
              </w:rPr>
            </w:pPr>
            <w:r>
              <w:rPr>
                <w:rFonts w:ascii="Calibri" w:hAnsi="Calibri" w:cs="Calibri"/>
                <w:color w:val="000000"/>
              </w:rPr>
              <w:t>3.92E-03</w:t>
            </w:r>
          </w:p>
        </w:tc>
        <w:tc>
          <w:tcPr>
            <w:tcW w:w="1169" w:type="dxa"/>
            <w:tcBorders>
              <w:top w:val="nil"/>
              <w:left w:val="nil"/>
              <w:bottom w:val="nil"/>
            </w:tcBorders>
            <w:vAlign w:val="bottom"/>
          </w:tcPr>
          <w:p w14:paraId="029E0E7C" w14:textId="77777777" w:rsidR="00DB2A67" w:rsidRPr="005F4573" w:rsidRDefault="00DB2A67" w:rsidP="00DB2A67">
            <w:pPr>
              <w:rPr>
                <w:sz w:val="16"/>
                <w:szCs w:val="16"/>
              </w:rPr>
            </w:pPr>
            <w:r>
              <w:rPr>
                <w:rFonts w:ascii="Calibri" w:hAnsi="Calibri" w:cs="Calibri"/>
                <w:color w:val="000000"/>
              </w:rPr>
              <w:t>8.62E-03</w:t>
            </w:r>
          </w:p>
        </w:tc>
        <w:tc>
          <w:tcPr>
            <w:tcW w:w="1060" w:type="dxa"/>
            <w:tcBorders>
              <w:top w:val="nil"/>
              <w:bottom w:val="nil"/>
              <w:right w:val="nil"/>
            </w:tcBorders>
            <w:vAlign w:val="bottom"/>
          </w:tcPr>
          <w:p w14:paraId="049E57C8" w14:textId="77777777" w:rsidR="00DB2A67" w:rsidRDefault="00DB2A67" w:rsidP="00DB2A67">
            <w:r>
              <w:rPr>
                <w:rFonts w:ascii="Calibri" w:hAnsi="Calibri" w:cs="Calibri"/>
                <w:color w:val="000000"/>
              </w:rPr>
              <w:t>0.77</w:t>
            </w:r>
          </w:p>
        </w:tc>
        <w:tc>
          <w:tcPr>
            <w:tcW w:w="1397" w:type="dxa"/>
            <w:tcBorders>
              <w:top w:val="nil"/>
              <w:left w:val="nil"/>
              <w:bottom w:val="nil"/>
            </w:tcBorders>
            <w:vAlign w:val="bottom"/>
          </w:tcPr>
          <w:p w14:paraId="499A57FE" w14:textId="77777777" w:rsidR="00DB2A67" w:rsidRDefault="00DB2A67" w:rsidP="00DB2A67">
            <w:r>
              <w:rPr>
                <w:rFonts w:ascii="Calibri" w:hAnsi="Calibri" w:cs="Calibri"/>
                <w:color w:val="000000"/>
              </w:rPr>
              <w:t>1.02</w:t>
            </w:r>
          </w:p>
        </w:tc>
      </w:tr>
      <w:tr w:rsidR="00DB2A67" w14:paraId="1FB8DE62" w14:textId="77777777" w:rsidTr="006D5A84">
        <w:tc>
          <w:tcPr>
            <w:tcW w:w="2478" w:type="dxa"/>
            <w:tcBorders>
              <w:top w:val="nil"/>
              <w:bottom w:val="nil"/>
            </w:tcBorders>
            <w:vAlign w:val="bottom"/>
          </w:tcPr>
          <w:p w14:paraId="322DAE41" w14:textId="22B7583A" w:rsidR="00DB2A67" w:rsidRDefault="00DB2A67" w:rsidP="00DB2A67">
            <w:r>
              <w:rPr>
                <w:rFonts w:ascii="Calibri" w:hAnsi="Calibri" w:cs="Calibri"/>
                <w:color w:val="000000"/>
              </w:rPr>
              <w:t>Income-to-poverty ratio</w:t>
            </w:r>
          </w:p>
        </w:tc>
        <w:tc>
          <w:tcPr>
            <w:tcW w:w="1168" w:type="dxa"/>
            <w:tcBorders>
              <w:top w:val="nil"/>
              <w:bottom w:val="nil"/>
              <w:right w:val="nil"/>
            </w:tcBorders>
            <w:vAlign w:val="bottom"/>
          </w:tcPr>
          <w:p w14:paraId="1D82C823" w14:textId="77777777" w:rsidR="00DB2A67" w:rsidRPr="007F2E39" w:rsidRDefault="00DB2A67" w:rsidP="00DB2A67">
            <w:pPr>
              <w:rPr>
                <w:sz w:val="16"/>
                <w:szCs w:val="16"/>
              </w:rPr>
            </w:pPr>
            <w:r>
              <w:rPr>
                <w:rFonts w:ascii="Calibri" w:hAnsi="Calibri" w:cs="Calibri"/>
                <w:color w:val="000000"/>
              </w:rPr>
              <w:t>6.49E-03</w:t>
            </w:r>
          </w:p>
        </w:tc>
        <w:tc>
          <w:tcPr>
            <w:tcW w:w="1114" w:type="dxa"/>
            <w:tcBorders>
              <w:top w:val="nil"/>
              <w:left w:val="nil"/>
              <w:bottom w:val="nil"/>
              <w:right w:val="nil"/>
            </w:tcBorders>
            <w:vAlign w:val="bottom"/>
          </w:tcPr>
          <w:p w14:paraId="3D4495FF" w14:textId="77777777" w:rsidR="00DB2A67" w:rsidRPr="007F2E39" w:rsidRDefault="00DB2A67" w:rsidP="00DB2A67">
            <w:pPr>
              <w:rPr>
                <w:sz w:val="16"/>
                <w:szCs w:val="16"/>
              </w:rPr>
            </w:pPr>
            <w:r>
              <w:rPr>
                <w:rFonts w:ascii="Calibri" w:hAnsi="Calibri" w:cs="Calibri"/>
                <w:color w:val="000000"/>
              </w:rPr>
              <w:t>1.48E-03</w:t>
            </w:r>
          </w:p>
        </w:tc>
        <w:tc>
          <w:tcPr>
            <w:tcW w:w="1021" w:type="dxa"/>
            <w:tcBorders>
              <w:top w:val="nil"/>
              <w:left w:val="nil"/>
              <w:bottom w:val="nil"/>
            </w:tcBorders>
            <w:vAlign w:val="bottom"/>
          </w:tcPr>
          <w:p w14:paraId="0B3B22B8" w14:textId="77777777" w:rsidR="00DB2A67" w:rsidRPr="007F2E39" w:rsidRDefault="00DB2A67" w:rsidP="00DB2A67">
            <w:pPr>
              <w:rPr>
                <w:sz w:val="16"/>
                <w:szCs w:val="16"/>
              </w:rPr>
            </w:pPr>
            <w:r>
              <w:rPr>
                <w:rFonts w:ascii="Calibri" w:hAnsi="Calibri" w:cs="Calibri"/>
                <w:color w:val="000000"/>
              </w:rPr>
              <w:t>4.382</w:t>
            </w:r>
          </w:p>
        </w:tc>
        <w:tc>
          <w:tcPr>
            <w:tcW w:w="1169" w:type="dxa"/>
            <w:tcBorders>
              <w:top w:val="nil"/>
              <w:bottom w:val="nil"/>
              <w:right w:val="nil"/>
            </w:tcBorders>
            <w:vAlign w:val="bottom"/>
          </w:tcPr>
          <w:p w14:paraId="76AFA077" w14:textId="77777777" w:rsidR="00DB2A67" w:rsidRPr="005F4573" w:rsidRDefault="00DB2A67" w:rsidP="00DB2A67">
            <w:pPr>
              <w:rPr>
                <w:sz w:val="16"/>
                <w:szCs w:val="16"/>
              </w:rPr>
            </w:pPr>
            <w:r>
              <w:rPr>
                <w:rFonts w:ascii="Calibri" w:hAnsi="Calibri" w:cs="Calibri"/>
                <w:color w:val="000000"/>
              </w:rPr>
              <w:t>6.69E-03</w:t>
            </w:r>
          </w:p>
        </w:tc>
        <w:tc>
          <w:tcPr>
            <w:tcW w:w="1169" w:type="dxa"/>
            <w:tcBorders>
              <w:top w:val="nil"/>
              <w:left w:val="nil"/>
              <w:bottom w:val="nil"/>
            </w:tcBorders>
            <w:vAlign w:val="bottom"/>
          </w:tcPr>
          <w:p w14:paraId="4AABFB34" w14:textId="77777777" w:rsidR="00DB2A67" w:rsidRPr="005F4573" w:rsidRDefault="00DB2A67" w:rsidP="00DB2A67">
            <w:pPr>
              <w:rPr>
                <w:sz w:val="16"/>
                <w:szCs w:val="16"/>
              </w:rPr>
            </w:pPr>
            <w:r>
              <w:rPr>
                <w:rFonts w:ascii="Calibri" w:hAnsi="Calibri" w:cs="Calibri"/>
                <w:color w:val="000000"/>
              </w:rPr>
              <w:t>1.48E-03</w:t>
            </w:r>
          </w:p>
        </w:tc>
        <w:tc>
          <w:tcPr>
            <w:tcW w:w="1060" w:type="dxa"/>
            <w:tcBorders>
              <w:top w:val="nil"/>
              <w:bottom w:val="nil"/>
              <w:right w:val="nil"/>
            </w:tcBorders>
            <w:vAlign w:val="bottom"/>
          </w:tcPr>
          <w:p w14:paraId="42D0CB0A" w14:textId="77777777" w:rsidR="00DB2A67" w:rsidRDefault="00DB2A67" w:rsidP="00DB2A67">
            <w:r>
              <w:rPr>
                <w:rFonts w:ascii="Calibri" w:hAnsi="Calibri" w:cs="Calibri"/>
                <w:color w:val="000000"/>
              </w:rPr>
              <w:t>0.97</w:t>
            </w:r>
          </w:p>
        </w:tc>
        <w:tc>
          <w:tcPr>
            <w:tcW w:w="1397" w:type="dxa"/>
            <w:tcBorders>
              <w:top w:val="nil"/>
              <w:left w:val="nil"/>
              <w:bottom w:val="nil"/>
            </w:tcBorders>
            <w:vAlign w:val="bottom"/>
          </w:tcPr>
          <w:p w14:paraId="5F0A0D9B" w14:textId="77777777" w:rsidR="00DB2A67" w:rsidRDefault="00DB2A67" w:rsidP="00DB2A67">
            <w:r>
              <w:rPr>
                <w:rFonts w:ascii="Calibri" w:hAnsi="Calibri" w:cs="Calibri"/>
                <w:color w:val="000000"/>
              </w:rPr>
              <w:t>1.00</w:t>
            </w:r>
          </w:p>
        </w:tc>
      </w:tr>
      <w:tr w:rsidR="00DB2A67" w14:paraId="3FC4C593" w14:textId="77777777" w:rsidTr="006D5A84">
        <w:tc>
          <w:tcPr>
            <w:tcW w:w="2478" w:type="dxa"/>
            <w:tcBorders>
              <w:top w:val="nil"/>
              <w:bottom w:val="nil"/>
            </w:tcBorders>
            <w:vAlign w:val="bottom"/>
          </w:tcPr>
          <w:p w14:paraId="12381EBC" w14:textId="65CAAB99" w:rsidR="00DB2A67" w:rsidRDefault="00DB2A67" w:rsidP="00DB2A67">
            <w:r>
              <w:rPr>
                <w:rFonts w:ascii="Calibri" w:hAnsi="Calibri" w:cs="Calibri"/>
                <w:color w:val="000000"/>
              </w:rPr>
              <w:t>BMI</w:t>
            </w:r>
          </w:p>
        </w:tc>
        <w:tc>
          <w:tcPr>
            <w:tcW w:w="1168" w:type="dxa"/>
            <w:tcBorders>
              <w:top w:val="nil"/>
              <w:bottom w:val="nil"/>
              <w:right w:val="nil"/>
            </w:tcBorders>
            <w:vAlign w:val="bottom"/>
          </w:tcPr>
          <w:p w14:paraId="0DFFD091" w14:textId="77777777" w:rsidR="00DB2A67" w:rsidRPr="007F2E39" w:rsidRDefault="00DB2A67" w:rsidP="00DB2A67">
            <w:pPr>
              <w:rPr>
                <w:sz w:val="16"/>
                <w:szCs w:val="16"/>
              </w:rPr>
            </w:pPr>
            <w:r>
              <w:rPr>
                <w:rFonts w:ascii="Calibri" w:hAnsi="Calibri" w:cs="Calibri"/>
                <w:color w:val="000000"/>
              </w:rPr>
              <w:t>1.67E-03</w:t>
            </w:r>
          </w:p>
        </w:tc>
        <w:tc>
          <w:tcPr>
            <w:tcW w:w="1114" w:type="dxa"/>
            <w:tcBorders>
              <w:top w:val="nil"/>
              <w:left w:val="nil"/>
              <w:bottom w:val="nil"/>
              <w:right w:val="nil"/>
            </w:tcBorders>
            <w:vAlign w:val="bottom"/>
          </w:tcPr>
          <w:p w14:paraId="29F0FBFB" w14:textId="77777777" w:rsidR="00DB2A67" w:rsidRPr="007F2E39" w:rsidRDefault="00DB2A67" w:rsidP="00DB2A67">
            <w:pPr>
              <w:rPr>
                <w:sz w:val="16"/>
                <w:szCs w:val="16"/>
              </w:rPr>
            </w:pPr>
            <w:r>
              <w:rPr>
                <w:rFonts w:ascii="Calibri" w:hAnsi="Calibri" w:cs="Calibri"/>
                <w:color w:val="000000"/>
              </w:rPr>
              <w:t>3.26E-04</w:t>
            </w:r>
          </w:p>
        </w:tc>
        <w:tc>
          <w:tcPr>
            <w:tcW w:w="1021" w:type="dxa"/>
            <w:tcBorders>
              <w:top w:val="nil"/>
              <w:left w:val="nil"/>
              <w:bottom w:val="nil"/>
            </w:tcBorders>
            <w:vAlign w:val="bottom"/>
          </w:tcPr>
          <w:p w14:paraId="1CFF9398" w14:textId="77777777" w:rsidR="00DB2A67" w:rsidRPr="007F2E39" w:rsidRDefault="00DB2A67" w:rsidP="00DB2A67">
            <w:pPr>
              <w:rPr>
                <w:sz w:val="16"/>
                <w:szCs w:val="16"/>
              </w:rPr>
            </w:pPr>
            <w:r>
              <w:rPr>
                <w:rFonts w:ascii="Calibri" w:hAnsi="Calibri" w:cs="Calibri"/>
                <w:color w:val="000000"/>
              </w:rPr>
              <w:t>5.133</w:t>
            </w:r>
          </w:p>
        </w:tc>
        <w:tc>
          <w:tcPr>
            <w:tcW w:w="1169" w:type="dxa"/>
            <w:tcBorders>
              <w:top w:val="nil"/>
              <w:bottom w:val="nil"/>
              <w:right w:val="nil"/>
            </w:tcBorders>
            <w:vAlign w:val="bottom"/>
          </w:tcPr>
          <w:p w14:paraId="13CDE5AB" w14:textId="77777777" w:rsidR="00DB2A67" w:rsidRPr="005F4573" w:rsidRDefault="00DB2A67" w:rsidP="00DB2A67">
            <w:pPr>
              <w:rPr>
                <w:sz w:val="16"/>
                <w:szCs w:val="16"/>
              </w:rPr>
            </w:pPr>
            <w:r>
              <w:rPr>
                <w:rFonts w:ascii="Calibri" w:hAnsi="Calibri" w:cs="Calibri"/>
                <w:color w:val="000000"/>
              </w:rPr>
              <w:t>1.69E-03</w:t>
            </w:r>
          </w:p>
        </w:tc>
        <w:tc>
          <w:tcPr>
            <w:tcW w:w="1169" w:type="dxa"/>
            <w:tcBorders>
              <w:top w:val="nil"/>
              <w:left w:val="nil"/>
              <w:bottom w:val="nil"/>
            </w:tcBorders>
            <w:vAlign w:val="bottom"/>
          </w:tcPr>
          <w:p w14:paraId="5CF0947B" w14:textId="77777777" w:rsidR="00DB2A67" w:rsidRPr="005F4573" w:rsidRDefault="00DB2A67" w:rsidP="00DB2A67">
            <w:pPr>
              <w:rPr>
                <w:sz w:val="16"/>
                <w:szCs w:val="16"/>
              </w:rPr>
            </w:pPr>
            <w:r>
              <w:rPr>
                <w:rFonts w:ascii="Calibri" w:hAnsi="Calibri" w:cs="Calibri"/>
                <w:color w:val="000000"/>
              </w:rPr>
              <w:t>3.27E-04</w:t>
            </w:r>
          </w:p>
        </w:tc>
        <w:tc>
          <w:tcPr>
            <w:tcW w:w="1060" w:type="dxa"/>
            <w:tcBorders>
              <w:top w:val="nil"/>
              <w:bottom w:val="nil"/>
              <w:right w:val="nil"/>
            </w:tcBorders>
            <w:vAlign w:val="bottom"/>
          </w:tcPr>
          <w:p w14:paraId="147D17D7" w14:textId="77777777" w:rsidR="00DB2A67" w:rsidRDefault="00DB2A67" w:rsidP="00DB2A67">
            <w:r>
              <w:rPr>
                <w:rFonts w:ascii="Calibri" w:hAnsi="Calibri" w:cs="Calibri"/>
                <w:color w:val="000000"/>
              </w:rPr>
              <w:t>0.99</w:t>
            </w:r>
          </w:p>
        </w:tc>
        <w:tc>
          <w:tcPr>
            <w:tcW w:w="1397" w:type="dxa"/>
            <w:tcBorders>
              <w:top w:val="nil"/>
              <w:left w:val="nil"/>
              <w:bottom w:val="nil"/>
            </w:tcBorders>
            <w:vAlign w:val="bottom"/>
          </w:tcPr>
          <w:p w14:paraId="1E084ED3" w14:textId="77777777" w:rsidR="00DB2A67" w:rsidRDefault="00DB2A67" w:rsidP="00DB2A67">
            <w:r>
              <w:rPr>
                <w:rFonts w:ascii="Calibri" w:hAnsi="Calibri" w:cs="Calibri"/>
                <w:color w:val="000000"/>
              </w:rPr>
              <w:t>1.00</w:t>
            </w:r>
          </w:p>
        </w:tc>
      </w:tr>
      <w:tr w:rsidR="00DB2A67" w14:paraId="796618BA" w14:textId="77777777" w:rsidTr="006D5A84">
        <w:tc>
          <w:tcPr>
            <w:tcW w:w="2478" w:type="dxa"/>
            <w:tcBorders>
              <w:top w:val="nil"/>
              <w:bottom w:val="nil"/>
            </w:tcBorders>
            <w:vAlign w:val="bottom"/>
          </w:tcPr>
          <w:p w14:paraId="7ADC78D5" w14:textId="69757E5A" w:rsidR="00DB2A67" w:rsidRDefault="00DB2A67" w:rsidP="00DB2A67">
            <w:r>
              <w:rPr>
                <w:rFonts w:ascii="Calibri" w:hAnsi="Calibri" w:cs="Calibri"/>
                <w:color w:val="000000"/>
              </w:rPr>
              <w:t>Smoker</w:t>
            </w:r>
          </w:p>
        </w:tc>
        <w:tc>
          <w:tcPr>
            <w:tcW w:w="1168" w:type="dxa"/>
            <w:tcBorders>
              <w:top w:val="nil"/>
              <w:bottom w:val="nil"/>
              <w:right w:val="nil"/>
            </w:tcBorders>
            <w:vAlign w:val="bottom"/>
          </w:tcPr>
          <w:p w14:paraId="77147AD0" w14:textId="77777777" w:rsidR="00DB2A67" w:rsidRPr="007F2E39" w:rsidRDefault="00DB2A67" w:rsidP="00DB2A67">
            <w:pPr>
              <w:rPr>
                <w:sz w:val="16"/>
                <w:szCs w:val="16"/>
              </w:rPr>
            </w:pPr>
            <w:r>
              <w:rPr>
                <w:rFonts w:ascii="Calibri" w:hAnsi="Calibri" w:cs="Calibri"/>
                <w:color w:val="000000"/>
              </w:rPr>
              <w:t>9.38E-03</w:t>
            </w:r>
          </w:p>
        </w:tc>
        <w:tc>
          <w:tcPr>
            <w:tcW w:w="1114" w:type="dxa"/>
            <w:tcBorders>
              <w:top w:val="nil"/>
              <w:left w:val="nil"/>
              <w:bottom w:val="nil"/>
              <w:right w:val="nil"/>
            </w:tcBorders>
            <w:vAlign w:val="bottom"/>
          </w:tcPr>
          <w:p w14:paraId="67B86C14" w14:textId="77777777" w:rsidR="00DB2A67" w:rsidRPr="007F2E39" w:rsidRDefault="00DB2A67" w:rsidP="00DB2A67">
            <w:pPr>
              <w:rPr>
                <w:sz w:val="16"/>
                <w:szCs w:val="16"/>
              </w:rPr>
            </w:pPr>
            <w:r>
              <w:rPr>
                <w:rFonts w:ascii="Calibri" w:hAnsi="Calibri" w:cs="Calibri"/>
                <w:color w:val="000000"/>
              </w:rPr>
              <w:t>2.69E-03</w:t>
            </w:r>
          </w:p>
        </w:tc>
        <w:tc>
          <w:tcPr>
            <w:tcW w:w="1021" w:type="dxa"/>
            <w:tcBorders>
              <w:top w:val="nil"/>
              <w:left w:val="nil"/>
              <w:bottom w:val="nil"/>
            </w:tcBorders>
            <w:vAlign w:val="bottom"/>
          </w:tcPr>
          <w:p w14:paraId="29173879" w14:textId="77777777" w:rsidR="00DB2A67" w:rsidRPr="007F2E39" w:rsidRDefault="00DB2A67" w:rsidP="00DB2A67">
            <w:pPr>
              <w:rPr>
                <w:sz w:val="16"/>
                <w:szCs w:val="16"/>
              </w:rPr>
            </w:pPr>
            <w:r>
              <w:rPr>
                <w:rFonts w:ascii="Calibri" w:hAnsi="Calibri" w:cs="Calibri"/>
                <w:color w:val="000000"/>
              </w:rPr>
              <w:t>3.488</w:t>
            </w:r>
          </w:p>
        </w:tc>
        <w:tc>
          <w:tcPr>
            <w:tcW w:w="1169" w:type="dxa"/>
            <w:tcBorders>
              <w:top w:val="nil"/>
              <w:bottom w:val="nil"/>
              <w:right w:val="nil"/>
            </w:tcBorders>
            <w:vAlign w:val="bottom"/>
          </w:tcPr>
          <w:p w14:paraId="7ADE416F" w14:textId="77777777" w:rsidR="00DB2A67" w:rsidRPr="005F4573" w:rsidRDefault="00DB2A67" w:rsidP="00DB2A67">
            <w:pPr>
              <w:rPr>
                <w:sz w:val="16"/>
                <w:szCs w:val="16"/>
              </w:rPr>
            </w:pPr>
            <w:r>
              <w:rPr>
                <w:rFonts w:ascii="Calibri" w:hAnsi="Calibri" w:cs="Calibri"/>
                <w:color w:val="000000"/>
              </w:rPr>
              <w:t>1.09E-02</w:t>
            </w:r>
          </w:p>
        </w:tc>
        <w:tc>
          <w:tcPr>
            <w:tcW w:w="1169" w:type="dxa"/>
            <w:tcBorders>
              <w:top w:val="nil"/>
              <w:left w:val="nil"/>
              <w:bottom w:val="nil"/>
            </w:tcBorders>
            <w:vAlign w:val="bottom"/>
          </w:tcPr>
          <w:p w14:paraId="3B814A77" w14:textId="77777777" w:rsidR="00DB2A67" w:rsidRPr="005F4573" w:rsidRDefault="00DB2A67" w:rsidP="00DB2A67">
            <w:pPr>
              <w:rPr>
                <w:sz w:val="16"/>
                <w:szCs w:val="16"/>
              </w:rPr>
            </w:pPr>
            <w:r>
              <w:rPr>
                <w:rFonts w:ascii="Calibri" w:hAnsi="Calibri" w:cs="Calibri"/>
                <w:color w:val="000000"/>
              </w:rPr>
              <w:t>2.41E-03</w:t>
            </w:r>
          </w:p>
        </w:tc>
        <w:tc>
          <w:tcPr>
            <w:tcW w:w="1060" w:type="dxa"/>
            <w:tcBorders>
              <w:top w:val="nil"/>
              <w:bottom w:val="nil"/>
              <w:right w:val="nil"/>
            </w:tcBorders>
            <w:vAlign w:val="bottom"/>
          </w:tcPr>
          <w:p w14:paraId="6A129CE8" w14:textId="77777777" w:rsidR="00DB2A67" w:rsidRDefault="00DB2A67" w:rsidP="00DB2A67">
            <w:r>
              <w:rPr>
                <w:rFonts w:ascii="Calibri" w:hAnsi="Calibri" w:cs="Calibri"/>
                <w:color w:val="000000"/>
              </w:rPr>
              <w:t>0.86</w:t>
            </w:r>
          </w:p>
        </w:tc>
        <w:tc>
          <w:tcPr>
            <w:tcW w:w="1397" w:type="dxa"/>
            <w:tcBorders>
              <w:top w:val="nil"/>
              <w:left w:val="nil"/>
              <w:bottom w:val="nil"/>
            </w:tcBorders>
            <w:vAlign w:val="bottom"/>
          </w:tcPr>
          <w:p w14:paraId="671A5CC6" w14:textId="77777777" w:rsidR="00DB2A67" w:rsidRDefault="00DB2A67" w:rsidP="00DB2A67">
            <w:r>
              <w:rPr>
                <w:rFonts w:ascii="Calibri" w:hAnsi="Calibri" w:cs="Calibri"/>
                <w:color w:val="000000"/>
              </w:rPr>
              <w:t>1.11</w:t>
            </w:r>
          </w:p>
        </w:tc>
      </w:tr>
      <w:tr w:rsidR="00DB2A67" w14:paraId="7D4021ED" w14:textId="77777777" w:rsidTr="006D5A84">
        <w:tc>
          <w:tcPr>
            <w:tcW w:w="2478" w:type="dxa"/>
            <w:tcBorders>
              <w:top w:val="nil"/>
              <w:bottom w:val="nil"/>
            </w:tcBorders>
            <w:vAlign w:val="bottom"/>
          </w:tcPr>
          <w:p w14:paraId="5CCFA0FD" w14:textId="6B1B35A9" w:rsidR="00DB2A67" w:rsidRDefault="00DB2A67" w:rsidP="00DB2A67">
            <w:pPr>
              <w:rPr>
                <w:rFonts w:ascii="Calibri" w:hAnsi="Calibri" w:cs="Calibri"/>
                <w:color w:val="000000"/>
                <w:sz w:val="16"/>
                <w:szCs w:val="16"/>
              </w:rPr>
            </w:pPr>
            <w:r>
              <w:rPr>
                <w:rFonts w:ascii="Calibri" w:hAnsi="Calibri" w:cs="Calibri"/>
                <w:color w:val="000000"/>
              </w:rPr>
              <w:t>Wave</w:t>
            </w:r>
          </w:p>
        </w:tc>
        <w:tc>
          <w:tcPr>
            <w:tcW w:w="1168" w:type="dxa"/>
            <w:tcBorders>
              <w:top w:val="nil"/>
              <w:bottom w:val="nil"/>
              <w:right w:val="nil"/>
            </w:tcBorders>
            <w:vAlign w:val="bottom"/>
          </w:tcPr>
          <w:p w14:paraId="245FE8D9" w14:textId="77777777" w:rsidR="00DB2A67" w:rsidRDefault="00DB2A67" w:rsidP="00DB2A67">
            <w:pPr>
              <w:rPr>
                <w:rFonts w:ascii="Calibri" w:hAnsi="Calibri" w:cs="Calibri"/>
                <w:color w:val="000000"/>
              </w:rPr>
            </w:pPr>
            <w:r>
              <w:rPr>
                <w:rFonts w:ascii="Calibri" w:hAnsi="Calibri" w:cs="Calibri"/>
                <w:color w:val="000000"/>
              </w:rPr>
              <w:t>-7.63E-03</w:t>
            </w:r>
          </w:p>
        </w:tc>
        <w:tc>
          <w:tcPr>
            <w:tcW w:w="1114" w:type="dxa"/>
            <w:tcBorders>
              <w:top w:val="nil"/>
              <w:left w:val="nil"/>
              <w:bottom w:val="nil"/>
              <w:right w:val="nil"/>
            </w:tcBorders>
            <w:vAlign w:val="bottom"/>
          </w:tcPr>
          <w:p w14:paraId="0E7485A2" w14:textId="77777777" w:rsidR="00DB2A67" w:rsidRDefault="00DB2A67" w:rsidP="00DB2A67">
            <w:pPr>
              <w:rPr>
                <w:rFonts w:ascii="Calibri" w:hAnsi="Calibri" w:cs="Calibri"/>
                <w:color w:val="000000"/>
              </w:rPr>
            </w:pPr>
            <w:r>
              <w:rPr>
                <w:rFonts w:ascii="Calibri" w:hAnsi="Calibri" w:cs="Calibri"/>
                <w:color w:val="000000"/>
              </w:rPr>
              <w:t>4.04E-03</w:t>
            </w:r>
          </w:p>
        </w:tc>
        <w:tc>
          <w:tcPr>
            <w:tcW w:w="1021" w:type="dxa"/>
            <w:tcBorders>
              <w:top w:val="nil"/>
              <w:left w:val="nil"/>
              <w:bottom w:val="nil"/>
            </w:tcBorders>
            <w:vAlign w:val="bottom"/>
          </w:tcPr>
          <w:p w14:paraId="27373F31" w14:textId="77777777" w:rsidR="00DB2A67" w:rsidRDefault="00DB2A67" w:rsidP="00DB2A67">
            <w:pPr>
              <w:rPr>
                <w:rFonts w:ascii="Calibri" w:hAnsi="Calibri" w:cs="Calibri"/>
                <w:color w:val="000000"/>
              </w:rPr>
            </w:pPr>
            <w:r>
              <w:rPr>
                <w:rFonts w:ascii="Calibri" w:hAnsi="Calibri" w:cs="Calibri"/>
                <w:color w:val="000000"/>
              </w:rPr>
              <w:t>-1.888</w:t>
            </w:r>
          </w:p>
        </w:tc>
        <w:tc>
          <w:tcPr>
            <w:tcW w:w="1169" w:type="dxa"/>
            <w:tcBorders>
              <w:top w:val="nil"/>
              <w:bottom w:val="nil"/>
              <w:right w:val="nil"/>
            </w:tcBorders>
            <w:vAlign w:val="bottom"/>
          </w:tcPr>
          <w:p w14:paraId="0D7FFC24" w14:textId="77777777" w:rsidR="00DB2A67" w:rsidRDefault="00DB2A67" w:rsidP="00DB2A67">
            <w:pPr>
              <w:rPr>
                <w:rFonts w:ascii="Calibri" w:hAnsi="Calibri" w:cs="Calibri"/>
                <w:color w:val="000000"/>
              </w:rPr>
            </w:pPr>
            <w:r>
              <w:rPr>
                <w:rFonts w:ascii="Calibri" w:hAnsi="Calibri" w:cs="Calibri"/>
                <w:color w:val="000000"/>
              </w:rPr>
              <w:t>-7.51E-03</w:t>
            </w:r>
          </w:p>
        </w:tc>
        <w:tc>
          <w:tcPr>
            <w:tcW w:w="1169" w:type="dxa"/>
            <w:tcBorders>
              <w:top w:val="nil"/>
              <w:left w:val="nil"/>
              <w:bottom w:val="nil"/>
            </w:tcBorders>
            <w:vAlign w:val="bottom"/>
          </w:tcPr>
          <w:p w14:paraId="01F8B38B" w14:textId="77777777" w:rsidR="00DB2A67" w:rsidRDefault="00DB2A67" w:rsidP="00DB2A67">
            <w:pPr>
              <w:rPr>
                <w:rFonts w:ascii="Calibri" w:hAnsi="Calibri" w:cs="Calibri"/>
                <w:color w:val="000000"/>
              </w:rPr>
            </w:pPr>
            <w:r>
              <w:rPr>
                <w:rFonts w:ascii="Calibri" w:hAnsi="Calibri" w:cs="Calibri"/>
                <w:color w:val="000000"/>
              </w:rPr>
              <w:t>4.05E-03</w:t>
            </w:r>
          </w:p>
        </w:tc>
        <w:tc>
          <w:tcPr>
            <w:tcW w:w="1060" w:type="dxa"/>
            <w:tcBorders>
              <w:top w:val="nil"/>
              <w:bottom w:val="nil"/>
              <w:right w:val="nil"/>
            </w:tcBorders>
            <w:vAlign w:val="bottom"/>
          </w:tcPr>
          <w:p w14:paraId="3D0C9365" w14:textId="77777777" w:rsidR="00DB2A67" w:rsidRDefault="00DB2A67" w:rsidP="00DB2A67">
            <w:pPr>
              <w:rPr>
                <w:rFonts w:ascii="Calibri" w:hAnsi="Calibri" w:cs="Calibri"/>
                <w:color w:val="000000"/>
              </w:rPr>
            </w:pPr>
            <w:r>
              <w:rPr>
                <w:rFonts w:ascii="Calibri" w:hAnsi="Calibri" w:cs="Calibri"/>
                <w:color w:val="000000"/>
              </w:rPr>
              <w:t>1.02</w:t>
            </w:r>
          </w:p>
        </w:tc>
        <w:tc>
          <w:tcPr>
            <w:tcW w:w="1397" w:type="dxa"/>
            <w:tcBorders>
              <w:top w:val="nil"/>
              <w:left w:val="nil"/>
              <w:bottom w:val="nil"/>
            </w:tcBorders>
            <w:vAlign w:val="bottom"/>
          </w:tcPr>
          <w:p w14:paraId="267F5081" w14:textId="77777777" w:rsidR="00DB2A67" w:rsidRDefault="00DB2A67" w:rsidP="00DB2A67">
            <w:pPr>
              <w:rPr>
                <w:rFonts w:ascii="Calibri" w:hAnsi="Calibri" w:cs="Calibri"/>
                <w:color w:val="000000"/>
              </w:rPr>
            </w:pPr>
            <w:r>
              <w:rPr>
                <w:rFonts w:ascii="Calibri" w:hAnsi="Calibri" w:cs="Calibri"/>
                <w:color w:val="000000"/>
              </w:rPr>
              <w:t>1.00</w:t>
            </w:r>
          </w:p>
        </w:tc>
      </w:tr>
      <w:tr w:rsidR="00DB2A67" w14:paraId="25ACFBAB" w14:textId="77777777" w:rsidTr="006D5A84">
        <w:tc>
          <w:tcPr>
            <w:tcW w:w="2478" w:type="dxa"/>
            <w:tcBorders>
              <w:top w:val="nil"/>
              <w:bottom w:val="nil"/>
            </w:tcBorders>
            <w:vAlign w:val="bottom"/>
          </w:tcPr>
          <w:p w14:paraId="206282BA" w14:textId="7E3D3C6E" w:rsidR="00DB2A67" w:rsidRPr="00577454" w:rsidRDefault="00DB2A67" w:rsidP="00DB2A67">
            <w:pPr>
              <w:rPr>
                <w:rFonts w:ascii="Calibri" w:hAnsi="Calibri" w:cs="Calibri"/>
                <w:color w:val="000000"/>
                <w:sz w:val="16"/>
                <w:szCs w:val="16"/>
                <w:vertAlign w:val="superscript"/>
              </w:rPr>
            </w:pPr>
            <w:r>
              <w:rPr>
                <w:rFonts w:ascii="Calibri" w:hAnsi="Calibri" w:cs="Calibri"/>
                <w:color w:val="000000"/>
              </w:rPr>
              <w:t>Wave</w:t>
            </w:r>
            <w:r>
              <w:rPr>
                <w:rFonts w:ascii="Calibri" w:hAnsi="Calibri" w:cs="Calibri"/>
                <w:color w:val="000000"/>
                <w:vertAlign w:val="superscript"/>
              </w:rPr>
              <w:t>2</w:t>
            </w:r>
          </w:p>
        </w:tc>
        <w:tc>
          <w:tcPr>
            <w:tcW w:w="1168" w:type="dxa"/>
            <w:tcBorders>
              <w:top w:val="nil"/>
              <w:bottom w:val="nil"/>
              <w:right w:val="nil"/>
            </w:tcBorders>
            <w:vAlign w:val="bottom"/>
          </w:tcPr>
          <w:p w14:paraId="7E3DD655" w14:textId="77777777" w:rsidR="00DB2A67" w:rsidRDefault="00DB2A67" w:rsidP="00DB2A67">
            <w:pPr>
              <w:rPr>
                <w:rFonts w:ascii="Calibri" w:hAnsi="Calibri" w:cs="Calibri"/>
                <w:color w:val="000000"/>
              </w:rPr>
            </w:pPr>
            <w:r>
              <w:rPr>
                <w:rFonts w:ascii="Calibri" w:hAnsi="Calibri" w:cs="Calibri"/>
                <w:color w:val="000000"/>
              </w:rPr>
              <w:t>7.26E-05</w:t>
            </w:r>
          </w:p>
        </w:tc>
        <w:tc>
          <w:tcPr>
            <w:tcW w:w="1114" w:type="dxa"/>
            <w:tcBorders>
              <w:top w:val="nil"/>
              <w:left w:val="nil"/>
              <w:bottom w:val="nil"/>
              <w:right w:val="nil"/>
            </w:tcBorders>
            <w:vAlign w:val="bottom"/>
          </w:tcPr>
          <w:p w14:paraId="255486FF" w14:textId="77777777" w:rsidR="00DB2A67" w:rsidRDefault="00DB2A67" w:rsidP="00DB2A67">
            <w:pPr>
              <w:rPr>
                <w:rFonts w:ascii="Calibri" w:hAnsi="Calibri" w:cs="Calibri"/>
                <w:color w:val="000000"/>
              </w:rPr>
            </w:pPr>
            <w:r>
              <w:rPr>
                <w:rFonts w:ascii="Calibri" w:hAnsi="Calibri" w:cs="Calibri"/>
                <w:color w:val="000000"/>
              </w:rPr>
              <w:t>6.50E-04</w:t>
            </w:r>
          </w:p>
        </w:tc>
        <w:tc>
          <w:tcPr>
            <w:tcW w:w="1021" w:type="dxa"/>
            <w:tcBorders>
              <w:top w:val="nil"/>
              <w:left w:val="nil"/>
              <w:bottom w:val="nil"/>
            </w:tcBorders>
            <w:vAlign w:val="bottom"/>
          </w:tcPr>
          <w:p w14:paraId="36CBB1E4" w14:textId="77777777" w:rsidR="00DB2A67" w:rsidRDefault="00DB2A67" w:rsidP="00DB2A67">
            <w:pPr>
              <w:rPr>
                <w:rFonts w:ascii="Calibri" w:hAnsi="Calibri" w:cs="Calibri"/>
                <w:color w:val="000000"/>
              </w:rPr>
            </w:pPr>
            <w:r>
              <w:rPr>
                <w:rFonts w:ascii="Calibri" w:hAnsi="Calibri" w:cs="Calibri"/>
                <w:color w:val="000000"/>
              </w:rPr>
              <w:t>0.112</w:t>
            </w:r>
          </w:p>
        </w:tc>
        <w:tc>
          <w:tcPr>
            <w:tcW w:w="1169" w:type="dxa"/>
            <w:tcBorders>
              <w:top w:val="nil"/>
              <w:bottom w:val="nil"/>
              <w:right w:val="nil"/>
            </w:tcBorders>
            <w:vAlign w:val="bottom"/>
          </w:tcPr>
          <w:p w14:paraId="3F7435B8" w14:textId="77777777" w:rsidR="00DB2A67" w:rsidRDefault="00DB2A67" w:rsidP="00DB2A67">
            <w:pPr>
              <w:rPr>
                <w:rFonts w:ascii="Calibri" w:hAnsi="Calibri" w:cs="Calibri"/>
                <w:color w:val="000000"/>
              </w:rPr>
            </w:pPr>
            <w:r>
              <w:rPr>
                <w:rFonts w:ascii="Calibri" w:hAnsi="Calibri" w:cs="Calibri"/>
                <w:color w:val="000000"/>
              </w:rPr>
              <w:t>2.37E-05</w:t>
            </w:r>
          </w:p>
        </w:tc>
        <w:tc>
          <w:tcPr>
            <w:tcW w:w="1169" w:type="dxa"/>
            <w:tcBorders>
              <w:top w:val="nil"/>
              <w:left w:val="nil"/>
              <w:bottom w:val="nil"/>
            </w:tcBorders>
            <w:vAlign w:val="bottom"/>
          </w:tcPr>
          <w:p w14:paraId="683DAF08" w14:textId="77777777" w:rsidR="00DB2A67" w:rsidRDefault="00DB2A67" w:rsidP="00DB2A67">
            <w:pPr>
              <w:rPr>
                <w:rFonts w:ascii="Calibri" w:hAnsi="Calibri" w:cs="Calibri"/>
                <w:color w:val="000000"/>
              </w:rPr>
            </w:pPr>
            <w:r>
              <w:rPr>
                <w:rFonts w:ascii="Calibri" w:hAnsi="Calibri" w:cs="Calibri"/>
                <w:color w:val="000000"/>
              </w:rPr>
              <w:t>6.52E-04</w:t>
            </w:r>
          </w:p>
        </w:tc>
        <w:tc>
          <w:tcPr>
            <w:tcW w:w="1060" w:type="dxa"/>
            <w:tcBorders>
              <w:top w:val="nil"/>
              <w:bottom w:val="nil"/>
              <w:right w:val="nil"/>
            </w:tcBorders>
            <w:vAlign w:val="bottom"/>
          </w:tcPr>
          <w:p w14:paraId="2170A1EC" w14:textId="77777777" w:rsidR="00DB2A67" w:rsidRDefault="00DB2A67" w:rsidP="00DB2A67">
            <w:pPr>
              <w:rPr>
                <w:rFonts w:ascii="Calibri" w:hAnsi="Calibri" w:cs="Calibri"/>
                <w:color w:val="000000"/>
              </w:rPr>
            </w:pPr>
            <w:r>
              <w:rPr>
                <w:rFonts w:ascii="Calibri" w:hAnsi="Calibri" w:cs="Calibri"/>
                <w:color w:val="000000"/>
              </w:rPr>
              <w:t>3.06</w:t>
            </w:r>
          </w:p>
        </w:tc>
        <w:tc>
          <w:tcPr>
            <w:tcW w:w="1397" w:type="dxa"/>
            <w:tcBorders>
              <w:top w:val="nil"/>
              <w:left w:val="nil"/>
              <w:bottom w:val="nil"/>
            </w:tcBorders>
            <w:vAlign w:val="bottom"/>
          </w:tcPr>
          <w:p w14:paraId="7900904E" w14:textId="77777777" w:rsidR="00DB2A67" w:rsidRDefault="00DB2A67" w:rsidP="00DB2A67">
            <w:pPr>
              <w:rPr>
                <w:rFonts w:ascii="Calibri" w:hAnsi="Calibri" w:cs="Calibri"/>
                <w:color w:val="000000"/>
              </w:rPr>
            </w:pPr>
            <w:r>
              <w:rPr>
                <w:rFonts w:ascii="Calibri" w:hAnsi="Calibri" w:cs="Calibri"/>
                <w:color w:val="000000"/>
              </w:rPr>
              <w:t>1.00</w:t>
            </w:r>
          </w:p>
        </w:tc>
      </w:tr>
      <w:tr w:rsidR="00FF3C75" w14:paraId="7F6BF48F" w14:textId="77777777" w:rsidTr="006D5A84">
        <w:tc>
          <w:tcPr>
            <w:tcW w:w="2478" w:type="dxa"/>
            <w:vAlign w:val="center"/>
          </w:tcPr>
          <w:p w14:paraId="783FA85C" w14:textId="77777777" w:rsidR="00FF3C75" w:rsidRDefault="00FF3C75" w:rsidP="00E15106">
            <w:r>
              <w:rPr>
                <w:rFonts w:ascii="SAS Monospace" w:eastAsia="Times New Roman" w:hAnsi="SAS Monospace" w:cs="Calibri"/>
                <w:color w:val="000000"/>
                <w:sz w:val="16"/>
                <w:szCs w:val="16"/>
              </w:rPr>
              <w:t>Model error</w:t>
            </w:r>
          </w:p>
        </w:tc>
        <w:tc>
          <w:tcPr>
            <w:tcW w:w="1168" w:type="dxa"/>
            <w:vAlign w:val="bottom"/>
          </w:tcPr>
          <w:p w14:paraId="3D2AB813" w14:textId="77777777" w:rsidR="00FF3C75" w:rsidRDefault="00FF3C75" w:rsidP="00E15106">
            <w:r>
              <w:rPr>
                <w:rFonts w:ascii="Calibri" w:eastAsia="Times New Roman" w:hAnsi="Calibri" w:cs="Calibri"/>
                <w:color w:val="000000"/>
              </w:rPr>
              <w:t>MSE</w:t>
            </w:r>
          </w:p>
        </w:tc>
        <w:tc>
          <w:tcPr>
            <w:tcW w:w="1114" w:type="dxa"/>
            <w:vAlign w:val="bottom"/>
          </w:tcPr>
          <w:p w14:paraId="2AE4850C" w14:textId="77777777" w:rsidR="00FF3C75" w:rsidRDefault="00FF3C75" w:rsidP="00E15106">
            <w:r>
              <w:rPr>
                <w:rFonts w:ascii="Calibri" w:eastAsia="Times New Roman" w:hAnsi="Calibri" w:cs="Calibri"/>
                <w:color w:val="000000"/>
              </w:rPr>
              <w:t>0.1874</w:t>
            </w:r>
          </w:p>
        </w:tc>
        <w:tc>
          <w:tcPr>
            <w:tcW w:w="1021" w:type="dxa"/>
            <w:vAlign w:val="bottom"/>
          </w:tcPr>
          <w:p w14:paraId="1BD0F687" w14:textId="77777777" w:rsidR="00FF3C75" w:rsidRDefault="00FF3C75" w:rsidP="00E15106"/>
        </w:tc>
        <w:tc>
          <w:tcPr>
            <w:tcW w:w="1169" w:type="dxa"/>
            <w:vAlign w:val="bottom"/>
          </w:tcPr>
          <w:p w14:paraId="3A8E525D" w14:textId="77777777" w:rsidR="00FF3C75" w:rsidRDefault="00FF3C75" w:rsidP="00E15106">
            <w:r>
              <w:rPr>
                <w:rFonts w:ascii="Calibri" w:eastAsia="Times New Roman" w:hAnsi="Calibri" w:cs="Calibri"/>
                <w:color w:val="000000"/>
              </w:rPr>
              <w:t>σ(</w:t>
            </w:r>
            <w:proofErr w:type="spellStart"/>
            <w:r>
              <w:rPr>
                <w:rFonts w:ascii="Calibri" w:eastAsia="Times New Roman" w:hAnsi="Calibri" w:cs="Calibri"/>
                <w:color w:val="000000"/>
              </w:rPr>
              <w:t>lnchol</w:t>
            </w:r>
            <w:proofErr w:type="spellEnd"/>
            <w:r>
              <w:rPr>
                <w:rFonts w:ascii="Calibri" w:eastAsia="Times New Roman" w:hAnsi="Calibri" w:cs="Calibri"/>
                <w:color w:val="000000"/>
              </w:rPr>
              <w:t>)</w:t>
            </w:r>
          </w:p>
        </w:tc>
        <w:tc>
          <w:tcPr>
            <w:tcW w:w="1169" w:type="dxa"/>
            <w:vAlign w:val="bottom"/>
          </w:tcPr>
          <w:p w14:paraId="00FA91E8" w14:textId="77777777" w:rsidR="00FF3C75" w:rsidRDefault="00FF3C75" w:rsidP="00E15106">
            <w:r>
              <w:t>0.1874</w:t>
            </w:r>
          </w:p>
        </w:tc>
        <w:tc>
          <w:tcPr>
            <w:tcW w:w="1060" w:type="dxa"/>
            <w:vAlign w:val="bottom"/>
          </w:tcPr>
          <w:p w14:paraId="27BC15C6" w14:textId="77777777" w:rsidR="00FF3C75" w:rsidRDefault="00FF3C75" w:rsidP="00E15106"/>
        </w:tc>
        <w:tc>
          <w:tcPr>
            <w:tcW w:w="1397" w:type="dxa"/>
          </w:tcPr>
          <w:p w14:paraId="759C1203" w14:textId="77777777" w:rsidR="00FF3C75" w:rsidRDefault="00FF3C75" w:rsidP="00E15106"/>
        </w:tc>
      </w:tr>
    </w:tbl>
    <w:p w14:paraId="57146C99" w14:textId="20510582" w:rsidR="00167ED1" w:rsidRDefault="00167ED1" w:rsidP="00167ED1"/>
    <w:p w14:paraId="5F4D11FC" w14:textId="687A2286" w:rsidR="00FF3C75" w:rsidRDefault="00FF3C75">
      <w:r>
        <w:br w:type="page"/>
      </w:r>
    </w:p>
    <w:p w14:paraId="719FA7A6" w14:textId="3DFE2041" w:rsidR="00FF3C75" w:rsidRDefault="00FF3C75" w:rsidP="00FF3C75">
      <w:bookmarkStart w:id="21" w:name="_Toc101799776"/>
      <w:r w:rsidRPr="00101B0E">
        <w:rPr>
          <w:rStyle w:val="Heading2Char"/>
        </w:rPr>
        <w:lastRenderedPageBreak/>
        <w:t>Table S</w:t>
      </w:r>
      <w:r w:rsidR="007217D4">
        <w:rPr>
          <w:rStyle w:val="Heading2Char"/>
        </w:rPr>
        <w:t>5</w:t>
      </w:r>
      <w:r>
        <w:rPr>
          <w:rStyle w:val="Heading2Char"/>
        </w:rPr>
        <w:t>B</w:t>
      </w:r>
      <w:bookmarkEnd w:id="21"/>
      <w:r>
        <w:t>. Comparison of model coefficients from OLS (n = 7242) and Stan (n = 7242) model with overall fiber for PFNA.</w:t>
      </w:r>
    </w:p>
    <w:tbl>
      <w:tblPr>
        <w:tblStyle w:val="TableGrid"/>
        <w:tblW w:w="10576" w:type="dxa"/>
        <w:tblLook w:val="04A0" w:firstRow="1" w:lastRow="0" w:firstColumn="1" w:lastColumn="0" w:noHBand="0" w:noVBand="1"/>
      </w:tblPr>
      <w:tblGrid>
        <w:gridCol w:w="2478"/>
        <w:gridCol w:w="1168"/>
        <w:gridCol w:w="1114"/>
        <w:gridCol w:w="1021"/>
        <w:gridCol w:w="1169"/>
        <w:gridCol w:w="1169"/>
        <w:gridCol w:w="1060"/>
        <w:gridCol w:w="1397"/>
      </w:tblGrid>
      <w:tr w:rsidR="004B4A8C" w14:paraId="4C960911" w14:textId="77777777" w:rsidTr="006D5A84">
        <w:tc>
          <w:tcPr>
            <w:tcW w:w="2478" w:type="dxa"/>
          </w:tcPr>
          <w:p w14:paraId="14EF7C73" w14:textId="77777777" w:rsidR="00FF3C75" w:rsidRDefault="00FF3C75" w:rsidP="00E15106"/>
        </w:tc>
        <w:tc>
          <w:tcPr>
            <w:tcW w:w="3303" w:type="dxa"/>
            <w:gridSpan w:val="3"/>
            <w:tcBorders>
              <w:bottom w:val="single" w:sz="4" w:space="0" w:color="auto"/>
            </w:tcBorders>
          </w:tcPr>
          <w:p w14:paraId="4286060B" w14:textId="77777777" w:rsidR="00FF3C75" w:rsidRDefault="00FF3C75" w:rsidP="00E15106">
            <w:pPr>
              <w:jc w:val="center"/>
            </w:pPr>
            <w:r>
              <w:t xml:space="preserve">R </w:t>
            </w:r>
            <w:proofErr w:type="spellStart"/>
            <w:r>
              <w:t>lm</w:t>
            </w:r>
            <w:proofErr w:type="spellEnd"/>
          </w:p>
        </w:tc>
        <w:tc>
          <w:tcPr>
            <w:tcW w:w="2338" w:type="dxa"/>
            <w:gridSpan w:val="2"/>
            <w:tcBorders>
              <w:bottom w:val="single" w:sz="4" w:space="0" w:color="auto"/>
            </w:tcBorders>
          </w:tcPr>
          <w:p w14:paraId="2AA2ABAA" w14:textId="77777777" w:rsidR="00FF3C75" w:rsidRDefault="00FF3C75" w:rsidP="00E15106">
            <w:pPr>
              <w:jc w:val="center"/>
            </w:pPr>
            <w:r>
              <w:t>Stan</w:t>
            </w:r>
          </w:p>
        </w:tc>
        <w:tc>
          <w:tcPr>
            <w:tcW w:w="2457" w:type="dxa"/>
            <w:gridSpan w:val="2"/>
            <w:tcBorders>
              <w:bottom w:val="single" w:sz="4" w:space="0" w:color="auto"/>
            </w:tcBorders>
          </w:tcPr>
          <w:p w14:paraId="3DA0602A" w14:textId="77777777" w:rsidR="00FF3C75" w:rsidRDefault="00FF3C75" w:rsidP="00E15106">
            <w:pPr>
              <w:jc w:val="center"/>
            </w:pPr>
            <w:r>
              <w:t>Ratios</w:t>
            </w:r>
          </w:p>
        </w:tc>
      </w:tr>
      <w:tr w:rsidR="00FF3C75" w14:paraId="2EB9FF15" w14:textId="77777777" w:rsidTr="006D5A84">
        <w:tc>
          <w:tcPr>
            <w:tcW w:w="2478" w:type="dxa"/>
            <w:tcBorders>
              <w:bottom w:val="single" w:sz="4" w:space="0" w:color="auto"/>
            </w:tcBorders>
          </w:tcPr>
          <w:p w14:paraId="32E6BAE7" w14:textId="77777777" w:rsidR="00FF3C75" w:rsidRDefault="00FF3C75" w:rsidP="00E15106"/>
        </w:tc>
        <w:tc>
          <w:tcPr>
            <w:tcW w:w="1168" w:type="dxa"/>
            <w:tcBorders>
              <w:bottom w:val="single" w:sz="4" w:space="0" w:color="auto"/>
              <w:right w:val="nil"/>
            </w:tcBorders>
            <w:vAlign w:val="bottom"/>
          </w:tcPr>
          <w:p w14:paraId="589CEEB5" w14:textId="77777777" w:rsidR="00FF3C75" w:rsidRDefault="00FF3C75" w:rsidP="00E15106">
            <w:r>
              <w:rPr>
                <w:rFonts w:ascii="Calibri" w:eastAsia="Times New Roman" w:hAnsi="Calibri" w:cs="Calibri"/>
                <w:color w:val="000000"/>
              </w:rPr>
              <w:t>β</w:t>
            </w:r>
          </w:p>
        </w:tc>
        <w:tc>
          <w:tcPr>
            <w:tcW w:w="1114" w:type="dxa"/>
            <w:tcBorders>
              <w:left w:val="nil"/>
              <w:bottom w:val="single" w:sz="4" w:space="0" w:color="auto"/>
              <w:right w:val="nil"/>
            </w:tcBorders>
            <w:vAlign w:val="bottom"/>
          </w:tcPr>
          <w:p w14:paraId="177E77D6" w14:textId="77777777" w:rsidR="00FF3C75" w:rsidRDefault="00FF3C75" w:rsidP="00E15106">
            <w:r>
              <w:rPr>
                <w:rFonts w:ascii="Calibri" w:eastAsia="Times New Roman" w:hAnsi="Calibri" w:cs="Calibri"/>
                <w:color w:val="000000"/>
              </w:rPr>
              <w:t>SE(β)</w:t>
            </w:r>
          </w:p>
        </w:tc>
        <w:tc>
          <w:tcPr>
            <w:tcW w:w="1021" w:type="dxa"/>
            <w:tcBorders>
              <w:left w:val="nil"/>
              <w:bottom w:val="single" w:sz="4" w:space="0" w:color="auto"/>
            </w:tcBorders>
            <w:vAlign w:val="bottom"/>
          </w:tcPr>
          <w:p w14:paraId="69C81DAA" w14:textId="77777777" w:rsidR="00FF3C75" w:rsidRDefault="00FF3C75" w:rsidP="00E15106">
            <w:r>
              <w:rPr>
                <w:rFonts w:ascii="Calibri" w:eastAsia="Times New Roman" w:hAnsi="Calibri" w:cs="Calibri"/>
                <w:color w:val="000000"/>
              </w:rPr>
              <w:t>T</w:t>
            </w:r>
          </w:p>
        </w:tc>
        <w:tc>
          <w:tcPr>
            <w:tcW w:w="1169" w:type="dxa"/>
            <w:tcBorders>
              <w:bottom w:val="single" w:sz="4" w:space="0" w:color="auto"/>
              <w:right w:val="nil"/>
            </w:tcBorders>
            <w:vAlign w:val="bottom"/>
          </w:tcPr>
          <w:p w14:paraId="3D26E331" w14:textId="77777777" w:rsidR="00FF3C75" w:rsidRDefault="00FF3C75" w:rsidP="00E15106">
            <w:r>
              <w:rPr>
                <w:rFonts w:ascii="Calibri" w:eastAsia="Times New Roman" w:hAnsi="Calibri" w:cs="Calibri"/>
                <w:color w:val="000000"/>
              </w:rPr>
              <w:t>β</w:t>
            </w:r>
          </w:p>
        </w:tc>
        <w:tc>
          <w:tcPr>
            <w:tcW w:w="1169" w:type="dxa"/>
            <w:tcBorders>
              <w:left w:val="nil"/>
              <w:bottom w:val="single" w:sz="4" w:space="0" w:color="auto"/>
            </w:tcBorders>
            <w:vAlign w:val="bottom"/>
          </w:tcPr>
          <w:p w14:paraId="17E69FE0" w14:textId="77777777" w:rsidR="00FF3C75" w:rsidRDefault="00FF3C75" w:rsidP="00E15106">
            <w:r>
              <w:rPr>
                <w:rFonts w:ascii="Calibri" w:eastAsia="Times New Roman" w:hAnsi="Calibri" w:cs="Calibri"/>
                <w:color w:val="000000"/>
              </w:rPr>
              <w:t>SD(β)</w:t>
            </w:r>
          </w:p>
        </w:tc>
        <w:tc>
          <w:tcPr>
            <w:tcW w:w="1060" w:type="dxa"/>
            <w:tcBorders>
              <w:bottom w:val="single" w:sz="4" w:space="0" w:color="auto"/>
              <w:right w:val="nil"/>
            </w:tcBorders>
          </w:tcPr>
          <w:p w14:paraId="2C3A6533" w14:textId="77777777" w:rsidR="004B4A8C" w:rsidRDefault="00FF3C75" w:rsidP="00E15106">
            <w:pPr>
              <w:rPr>
                <w:rFonts w:ascii="Calibri" w:eastAsia="Times New Roman" w:hAnsi="Calibri" w:cs="Calibri"/>
                <w:color w:val="000000"/>
              </w:rPr>
            </w:pPr>
            <w:r>
              <w:rPr>
                <w:rFonts w:ascii="Calibri" w:eastAsia="Times New Roman" w:hAnsi="Calibri" w:cs="Calibri"/>
                <w:color w:val="000000"/>
              </w:rPr>
              <w:t xml:space="preserve">β ratio </w:t>
            </w:r>
          </w:p>
          <w:p w14:paraId="05901C63" w14:textId="2E3B18FD" w:rsidR="00FF3C75" w:rsidRDefault="00FF3C75" w:rsidP="00E15106">
            <w:r>
              <w:rPr>
                <w:rFonts w:ascii="Calibri" w:eastAsia="Times New Roman" w:hAnsi="Calibri" w:cs="Calibri"/>
                <w:color w:val="000000"/>
              </w:rPr>
              <w:t>(R/Stan)</w:t>
            </w:r>
          </w:p>
        </w:tc>
        <w:tc>
          <w:tcPr>
            <w:tcW w:w="1397" w:type="dxa"/>
            <w:tcBorders>
              <w:left w:val="nil"/>
              <w:bottom w:val="single" w:sz="4" w:space="0" w:color="auto"/>
            </w:tcBorders>
          </w:tcPr>
          <w:p w14:paraId="2891F589" w14:textId="77777777" w:rsidR="004B4A8C" w:rsidRDefault="00FF3C75" w:rsidP="00E15106">
            <w:r>
              <w:t xml:space="preserve">SE/SD ratio </w:t>
            </w:r>
          </w:p>
          <w:p w14:paraId="049DA470" w14:textId="57490D59" w:rsidR="00FF3C75" w:rsidRDefault="00FF3C75" w:rsidP="00E15106">
            <w:r>
              <w:t>(R/Stan)</w:t>
            </w:r>
          </w:p>
        </w:tc>
      </w:tr>
      <w:tr w:rsidR="004B4A8C" w14:paraId="174AB818" w14:textId="77777777" w:rsidTr="006D5A84">
        <w:tc>
          <w:tcPr>
            <w:tcW w:w="2478" w:type="dxa"/>
            <w:tcBorders>
              <w:bottom w:val="nil"/>
            </w:tcBorders>
            <w:vAlign w:val="bottom"/>
          </w:tcPr>
          <w:p w14:paraId="307B8A6B" w14:textId="2569FE0A" w:rsidR="004B4A8C" w:rsidRDefault="004B4A8C" w:rsidP="004B4A8C">
            <w:r>
              <w:rPr>
                <w:rFonts w:ascii="Calibri" w:hAnsi="Calibri" w:cs="Calibri"/>
                <w:color w:val="000000"/>
              </w:rPr>
              <w:t>(Intercept)</w:t>
            </w:r>
          </w:p>
        </w:tc>
        <w:tc>
          <w:tcPr>
            <w:tcW w:w="1168" w:type="dxa"/>
            <w:tcBorders>
              <w:top w:val="single" w:sz="4" w:space="0" w:color="auto"/>
              <w:bottom w:val="nil"/>
              <w:right w:val="nil"/>
            </w:tcBorders>
            <w:vAlign w:val="bottom"/>
          </w:tcPr>
          <w:p w14:paraId="0E79F0C8" w14:textId="77777777" w:rsidR="004B4A8C" w:rsidRPr="007F2E39" w:rsidRDefault="004B4A8C" w:rsidP="004B4A8C">
            <w:pPr>
              <w:rPr>
                <w:sz w:val="16"/>
                <w:szCs w:val="16"/>
              </w:rPr>
            </w:pPr>
            <w:r>
              <w:rPr>
                <w:rFonts w:ascii="Calibri" w:hAnsi="Calibri" w:cs="Calibri"/>
                <w:color w:val="000000"/>
              </w:rPr>
              <w:t>5.28E+00</w:t>
            </w:r>
          </w:p>
        </w:tc>
        <w:tc>
          <w:tcPr>
            <w:tcW w:w="1114" w:type="dxa"/>
            <w:tcBorders>
              <w:top w:val="single" w:sz="4" w:space="0" w:color="auto"/>
              <w:left w:val="nil"/>
              <w:bottom w:val="nil"/>
              <w:right w:val="nil"/>
            </w:tcBorders>
            <w:vAlign w:val="bottom"/>
          </w:tcPr>
          <w:p w14:paraId="7716EE30" w14:textId="77777777" w:rsidR="004B4A8C" w:rsidRPr="007F2E39" w:rsidRDefault="004B4A8C" w:rsidP="004B4A8C">
            <w:pPr>
              <w:rPr>
                <w:sz w:val="16"/>
                <w:szCs w:val="16"/>
              </w:rPr>
            </w:pPr>
            <w:r>
              <w:rPr>
                <w:rFonts w:ascii="Calibri" w:hAnsi="Calibri" w:cs="Calibri"/>
                <w:color w:val="000000"/>
              </w:rPr>
              <w:t>6.87E-03</w:t>
            </w:r>
          </w:p>
        </w:tc>
        <w:tc>
          <w:tcPr>
            <w:tcW w:w="1021" w:type="dxa"/>
            <w:tcBorders>
              <w:top w:val="single" w:sz="4" w:space="0" w:color="auto"/>
              <w:left w:val="nil"/>
              <w:bottom w:val="nil"/>
            </w:tcBorders>
            <w:vAlign w:val="bottom"/>
          </w:tcPr>
          <w:p w14:paraId="45BC96DB" w14:textId="77777777" w:rsidR="004B4A8C" w:rsidRPr="007F2E39" w:rsidRDefault="004B4A8C" w:rsidP="004B4A8C">
            <w:pPr>
              <w:rPr>
                <w:sz w:val="16"/>
                <w:szCs w:val="16"/>
              </w:rPr>
            </w:pPr>
            <w:r>
              <w:rPr>
                <w:rFonts w:ascii="Calibri" w:hAnsi="Calibri" w:cs="Calibri"/>
                <w:color w:val="000000"/>
              </w:rPr>
              <w:t>768.948</w:t>
            </w:r>
          </w:p>
        </w:tc>
        <w:tc>
          <w:tcPr>
            <w:tcW w:w="1169" w:type="dxa"/>
            <w:tcBorders>
              <w:bottom w:val="nil"/>
              <w:right w:val="nil"/>
            </w:tcBorders>
            <w:vAlign w:val="bottom"/>
          </w:tcPr>
          <w:p w14:paraId="6EF42D4B" w14:textId="77777777" w:rsidR="004B4A8C" w:rsidRPr="005F4573" w:rsidRDefault="004B4A8C" w:rsidP="004B4A8C">
            <w:pPr>
              <w:rPr>
                <w:sz w:val="16"/>
                <w:szCs w:val="16"/>
              </w:rPr>
            </w:pPr>
            <w:r>
              <w:rPr>
                <w:rFonts w:ascii="Calibri" w:hAnsi="Calibri" w:cs="Calibri"/>
                <w:color w:val="000000"/>
              </w:rPr>
              <w:t>5.28E+00</w:t>
            </w:r>
          </w:p>
        </w:tc>
        <w:tc>
          <w:tcPr>
            <w:tcW w:w="1169" w:type="dxa"/>
            <w:tcBorders>
              <w:left w:val="nil"/>
              <w:bottom w:val="nil"/>
            </w:tcBorders>
            <w:vAlign w:val="bottom"/>
          </w:tcPr>
          <w:p w14:paraId="287A7901" w14:textId="77777777" w:rsidR="004B4A8C" w:rsidRPr="005F4573" w:rsidRDefault="004B4A8C" w:rsidP="004B4A8C">
            <w:pPr>
              <w:rPr>
                <w:sz w:val="16"/>
                <w:szCs w:val="16"/>
              </w:rPr>
            </w:pPr>
            <w:r>
              <w:rPr>
                <w:rFonts w:ascii="Calibri" w:hAnsi="Calibri" w:cs="Calibri"/>
                <w:color w:val="000000"/>
              </w:rPr>
              <w:t>6.76E-03</w:t>
            </w:r>
          </w:p>
        </w:tc>
        <w:tc>
          <w:tcPr>
            <w:tcW w:w="1060" w:type="dxa"/>
            <w:tcBorders>
              <w:bottom w:val="nil"/>
              <w:right w:val="nil"/>
            </w:tcBorders>
            <w:vAlign w:val="bottom"/>
          </w:tcPr>
          <w:p w14:paraId="7D80DE6C" w14:textId="77777777" w:rsidR="004B4A8C" w:rsidRDefault="004B4A8C" w:rsidP="004B4A8C">
            <w:r>
              <w:rPr>
                <w:rFonts w:ascii="Calibri" w:hAnsi="Calibri" w:cs="Calibri"/>
                <w:color w:val="000000"/>
              </w:rPr>
              <w:t>1.00</w:t>
            </w:r>
          </w:p>
        </w:tc>
        <w:tc>
          <w:tcPr>
            <w:tcW w:w="1397" w:type="dxa"/>
            <w:tcBorders>
              <w:left w:val="nil"/>
              <w:bottom w:val="nil"/>
            </w:tcBorders>
            <w:vAlign w:val="bottom"/>
          </w:tcPr>
          <w:p w14:paraId="53E1C4E0" w14:textId="77777777" w:rsidR="004B4A8C" w:rsidRDefault="004B4A8C" w:rsidP="004B4A8C">
            <w:r>
              <w:rPr>
                <w:rFonts w:ascii="Calibri" w:hAnsi="Calibri" w:cs="Calibri"/>
                <w:color w:val="000000"/>
              </w:rPr>
              <w:t>1.02</w:t>
            </w:r>
          </w:p>
        </w:tc>
      </w:tr>
      <w:tr w:rsidR="004B4A8C" w14:paraId="635988C5" w14:textId="77777777" w:rsidTr="006D5A84">
        <w:tc>
          <w:tcPr>
            <w:tcW w:w="2478" w:type="dxa"/>
            <w:tcBorders>
              <w:top w:val="nil"/>
              <w:bottom w:val="nil"/>
            </w:tcBorders>
            <w:vAlign w:val="bottom"/>
          </w:tcPr>
          <w:p w14:paraId="288527B8" w14:textId="14D5CC74" w:rsidR="004B4A8C" w:rsidRDefault="004B4A8C" w:rsidP="004B4A8C">
            <w:r>
              <w:rPr>
                <w:rFonts w:ascii="Calibri" w:hAnsi="Calibri" w:cs="Calibri"/>
                <w:color w:val="000000"/>
              </w:rPr>
              <w:t>PF</w:t>
            </w:r>
            <w:r w:rsidR="00E03327">
              <w:rPr>
                <w:rFonts w:ascii="Calibri" w:hAnsi="Calibri" w:cs="Calibri"/>
                <w:color w:val="000000"/>
              </w:rPr>
              <w:t>NA</w:t>
            </w:r>
          </w:p>
        </w:tc>
        <w:tc>
          <w:tcPr>
            <w:tcW w:w="1168" w:type="dxa"/>
            <w:tcBorders>
              <w:top w:val="nil"/>
              <w:bottom w:val="nil"/>
              <w:right w:val="nil"/>
            </w:tcBorders>
            <w:vAlign w:val="bottom"/>
          </w:tcPr>
          <w:p w14:paraId="17517DC3" w14:textId="77777777" w:rsidR="004B4A8C" w:rsidRPr="007F2E39" w:rsidRDefault="004B4A8C" w:rsidP="004B4A8C">
            <w:pPr>
              <w:rPr>
                <w:sz w:val="16"/>
                <w:szCs w:val="16"/>
              </w:rPr>
            </w:pPr>
            <w:r>
              <w:rPr>
                <w:rFonts w:ascii="Calibri" w:hAnsi="Calibri" w:cs="Calibri"/>
                <w:color w:val="000000"/>
              </w:rPr>
              <w:t>8.18E-03</w:t>
            </w:r>
          </w:p>
        </w:tc>
        <w:tc>
          <w:tcPr>
            <w:tcW w:w="1114" w:type="dxa"/>
            <w:tcBorders>
              <w:top w:val="nil"/>
              <w:left w:val="nil"/>
              <w:bottom w:val="nil"/>
              <w:right w:val="nil"/>
            </w:tcBorders>
            <w:vAlign w:val="bottom"/>
          </w:tcPr>
          <w:p w14:paraId="2C5252FF" w14:textId="77777777" w:rsidR="004B4A8C" w:rsidRPr="007F2E39" w:rsidRDefault="004B4A8C" w:rsidP="004B4A8C">
            <w:pPr>
              <w:rPr>
                <w:sz w:val="16"/>
                <w:szCs w:val="16"/>
              </w:rPr>
            </w:pPr>
            <w:r>
              <w:rPr>
                <w:rFonts w:ascii="Calibri" w:hAnsi="Calibri" w:cs="Calibri"/>
                <w:color w:val="000000"/>
              </w:rPr>
              <w:t>1.98E-03</w:t>
            </w:r>
          </w:p>
        </w:tc>
        <w:tc>
          <w:tcPr>
            <w:tcW w:w="1021" w:type="dxa"/>
            <w:tcBorders>
              <w:top w:val="nil"/>
              <w:left w:val="nil"/>
              <w:bottom w:val="nil"/>
            </w:tcBorders>
            <w:vAlign w:val="bottom"/>
          </w:tcPr>
          <w:p w14:paraId="6D46BA1B" w14:textId="77777777" w:rsidR="004B4A8C" w:rsidRPr="007F2E39" w:rsidRDefault="004B4A8C" w:rsidP="004B4A8C">
            <w:pPr>
              <w:rPr>
                <w:sz w:val="16"/>
                <w:szCs w:val="16"/>
              </w:rPr>
            </w:pPr>
            <w:r>
              <w:rPr>
                <w:rFonts w:ascii="Calibri" w:hAnsi="Calibri" w:cs="Calibri"/>
                <w:color w:val="000000"/>
              </w:rPr>
              <w:t>4.128</w:t>
            </w:r>
          </w:p>
        </w:tc>
        <w:tc>
          <w:tcPr>
            <w:tcW w:w="1169" w:type="dxa"/>
            <w:tcBorders>
              <w:top w:val="nil"/>
              <w:bottom w:val="nil"/>
              <w:right w:val="nil"/>
            </w:tcBorders>
            <w:vAlign w:val="bottom"/>
          </w:tcPr>
          <w:p w14:paraId="4D5E83DC" w14:textId="77777777" w:rsidR="004B4A8C" w:rsidRPr="005F4573" w:rsidRDefault="004B4A8C" w:rsidP="004B4A8C">
            <w:pPr>
              <w:rPr>
                <w:sz w:val="16"/>
                <w:szCs w:val="16"/>
              </w:rPr>
            </w:pPr>
            <w:r>
              <w:rPr>
                <w:rFonts w:ascii="Calibri" w:hAnsi="Calibri" w:cs="Calibri"/>
                <w:color w:val="000000"/>
              </w:rPr>
              <w:t>6.87E-03</w:t>
            </w:r>
          </w:p>
        </w:tc>
        <w:tc>
          <w:tcPr>
            <w:tcW w:w="1169" w:type="dxa"/>
            <w:tcBorders>
              <w:top w:val="nil"/>
              <w:left w:val="nil"/>
              <w:bottom w:val="nil"/>
            </w:tcBorders>
            <w:vAlign w:val="bottom"/>
          </w:tcPr>
          <w:p w14:paraId="3DF5780C" w14:textId="77777777" w:rsidR="004B4A8C" w:rsidRPr="005F4573" w:rsidRDefault="004B4A8C" w:rsidP="004B4A8C">
            <w:pPr>
              <w:rPr>
                <w:sz w:val="16"/>
                <w:szCs w:val="16"/>
              </w:rPr>
            </w:pPr>
            <w:r>
              <w:rPr>
                <w:rFonts w:ascii="Calibri" w:hAnsi="Calibri" w:cs="Calibri"/>
                <w:color w:val="000000"/>
              </w:rPr>
              <w:t>1.69E-03</w:t>
            </w:r>
          </w:p>
        </w:tc>
        <w:tc>
          <w:tcPr>
            <w:tcW w:w="1060" w:type="dxa"/>
            <w:tcBorders>
              <w:top w:val="nil"/>
              <w:bottom w:val="nil"/>
              <w:right w:val="nil"/>
            </w:tcBorders>
            <w:vAlign w:val="bottom"/>
          </w:tcPr>
          <w:p w14:paraId="0D0B3822" w14:textId="77777777" w:rsidR="004B4A8C" w:rsidRDefault="004B4A8C" w:rsidP="004B4A8C">
            <w:r>
              <w:rPr>
                <w:rFonts w:ascii="Calibri" w:hAnsi="Calibri" w:cs="Calibri"/>
                <w:color w:val="000000"/>
              </w:rPr>
              <w:t>1.19</w:t>
            </w:r>
          </w:p>
        </w:tc>
        <w:tc>
          <w:tcPr>
            <w:tcW w:w="1397" w:type="dxa"/>
            <w:tcBorders>
              <w:top w:val="nil"/>
              <w:left w:val="nil"/>
              <w:bottom w:val="nil"/>
            </w:tcBorders>
            <w:vAlign w:val="bottom"/>
          </w:tcPr>
          <w:p w14:paraId="027526AE" w14:textId="77777777" w:rsidR="004B4A8C" w:rsidRDefault="004B4A8C" w:rsidP="004B4A8C">
            <w:r>
              <w:rPr>
                <w:rFonts w:ascii="Calibri" w:hAnsi="Calibri" w:cs="Calibri"/>
                <w:color w:val="000000"/>
              </w:rPr>
              <w:t>1.17</w:t>
            </w:r>
          </w:p>
        </w:tc>
      </w:tr>
      <w:tr w:rsidR="004B4A8C" w14:paraId="4BD8C3BD" w14:textId="77777777" w:rsidTr="006D5A84">
        <w:tc>
          <w:tcPr>
            <w:tcW w:w="2478" w:type="dxa"/>
            <w:tcBorders>
              <w:top w:val="nil"/>
              <w:bottom w:val="nil"/>
            </w:tcBorders>
            <w:vAlign w:val="bottom"/>
          </w:tcPr>
          <w:p w14:paraId="667C0524" w14:textId="0D7C1BC5" w:rsidR="004B4A8C" w:rsidRDefault="004B4A8C" w:rsidP="004B4A8C">
            <w:pPr>
              <w:rPr>
                <w:rFonts w:ascii="Calibri" w:hAnsi="Calibri" w:cs="Calibri"/>
                <w:color w:val="000000"/>
                <w:sz w:val="16"/>
                <w:szCs w:val="16"/>
              </w:rPr>
            </w:pPr>
            <w:r>
              <w:rPr>
                <w:rFonts w:ascii="Calibri" w:hAnsi="Calibri" w:cs="Calibri"/>
                <w:color w:val="000000"/>
              </w:rPr>
              <w:t>Total Fiber</w:t>
            </w:r>
          </w:p>
        </w:tc>
        <w:tc>
          <w:tcPr>
            <w:tcW w:w="1168" w:type="dxa"/>
            <w:tcBorders>
              <w:top w:val="nil"/>
              <w:bottom w:val="nil"/>
              <w:right w:val="nil"/>
            </w:tcBorders>
            <w:vAlign w:val="bottom"/>
          </w:tcPr>
          <w:p w14:paraId="3EDE2FC3" w14:textId="49A29D85" w:rsidR="004B4A8C" w:rsidRDefault="004B4A8C" w:rsidP="004B4A8C">
            <w:pPr>
              <w:rPr>
                <w:rFonts w:ascii="Calibri" w:hAnsi="Calibri" w:cs="Calibri"/>
                <w:color w:val="000000"/>
              </w:rPr>
            </w:pPr>
            <w:r>
              <w:rPr>
                <w:rFonts w:ascii="Calibri" w:hAnsi="Calibri" w:cs="Calibri"/>
                <w:color w:val="000000"/>
              </w:rPr>
              <w:t>-1.79E-02</w:t>
            </w:r>
          </w:p>
        </w:tc>
        <w:tc>
          <w:tcPr>
            <w:tcW w:w="1114" w:type="dxa"/>
            <w:tcBorders>
              <w:top w:val="nil"/>
              <w:left w:val="nil"/>
              <w:bottom w:val="nil"/>
              <w:right w:val="nil"/>
            </w:tcBorders>
            <w:vAlign w:val="bottom"/>
          </w:tcPr>
          <w:p w14:paraId="6CDB2514" w14:textId="7E81C40A" w:rsidR="004B4A8C" w:rsidRDefault="004B4A8C" w:rsidP="004B4A8C">
            <w:pPr>
              <w:rPr>
                <w:rFonts w:ascii="Calibri" w:hAnsi="Calibri" w:cs="Calibri"/>
                <w:color w:val="000000"/>
              </w:rPr>
            </w:pPr>
            <w:r>
              <w:rPr>
                <w:rFonts w:ascii="Calibri" w:hAnsi="Calibri" w:cs="Calibri"/>
                <w:color w:val="000000"/>
              </w:rPr>
              <w:t>1.58E-02</w:t>
            </w:r>
          </w:p>
        </w:tc>
        <w:tc>
          <w:tcPr>
            <w:tcW w:w="1021" w:type="dxa"/>
            <w:tcBorders>
              <w:top w:val="nil"/>
              <w:left w:val="nil"/>
              <w:bottom w:val="nil"/>
            </w:tcBorders>
            <w:vAlign w:val="bottom"/>
          </w:tcPr>
          <w:p w14:paraId="2E2A56EB" w14:textId="534AB3D6" w:rsidR="004B4A8C" w:rsidRDefault="004B4A8C" w:rsidP="004B4A8C">
            <w:pPr>
              <w:rPr>
                <w:rFonts w:ascii="Calibri" w:hAnsi="Calibri" w:cs="Calibri"/>
                <w:color w:val="000000"/>
              </w:rPr>
            </w:pPr>
            <w:r>
              <w:rPr>
                <w:rFonts w:ascii="Calibri" w:hAnsi="Calibri" w:cs="Calibri"/>
                <w:color w:val="000000"/>
              </w:rPr>
              <w:t>-1.133</w:t>
            </w:r>
          </w:p>
        </w:tc>
        <w:tc>
          <w:tcPr>
            <w:tcW w:w="1169" w:type="dxa"/>
            <w:tcBorders>
              <w:top w:val="nil"/>
              <w:bottom w:val="nil"/>
              <w:right w:val="nil"/>
            </w:tcBorders>
            <w:vAlign w:val="bottom"/>
          </w:tcPr>
          <w:p w14:paraId="29554984" w14:textId="73E1EA7C" w:rsidR="004B4A8C" w:rsidRDefault="004B4A8C" w:rsidP="004B4A8C">
            <w:pPr>
              <w:rPr>
                <w:rFonts w:ascii="Calibri" w:hAnsi="Calibri" w:cs="Calibri"/>
                <w:color w:val="000000"/>
              </w:rPr>
            </w:pPr>
            <w:r>
              <w:rPr>
                <w:rFonts w:ascii="Calibri" w:hAnsi="Calibri" w:cs="Calibri"/>
                <w:color w:val="000000"/>
              </w:rPr>
              <w:t>-2.36E-02</w:t>
            </w:r>
          </w:p>
        </w:tc>
        <w:tc>
          <w:tcPr>
            <w:tcW w:w="1169" w:type="dxa"/>
            <w:tcBorders>
              <w:top w:val="nil"/>
              <w:left w:val="nil"/>
              <w:bottom w:val="nil"/>
            </w:tcBorders>
            <w:vAlign w:val="bottom"/>
          </w:tcPr>
          <w:p w14:paraId="47F2261E" w14:textId="3CED9DC5" w:rsidR="004B4A8C" w:rsidRDefault="004B4A8C" w:rsidP="004B4A8C">
            <w:pPr>
              <w:rPr>
                <w:rFonts w:ascii="Calibri" w:hAnsi="Calibri" w:cs="Calibri"/>
                <w:color w:val="000000"/>
              </w:rPr>
            </w:pPr>
            <w:r>
              <w:rPr>
                <w:rFonts w:ascii="Calibri" w:hAnsi="Calibri" w:cs="Calibri"/>
                <w:color w:val="000000"/>
              </w:rPr>
              <w:t>1.57E-02</w:t>
            </w:r>
          </w:p>
        </w:tc>
        <w:tc>
          <w:tcPr>
            <w:tcW w:w="1060" w:type="dxa"/>
            <w:tcBorders>
              <w:top w:val="nil"/>
              <w:bottom w:val="nil"/>
              <w:right w:val="nil"/>
            </w:tcBorders>
            <w:vAlign w:val="bottom"/>
          </w:tcPr>
          <w:p w14:paraId="2FAD2C95" w14:textId="02CA58D3" w:rsidR="004B4A8C" w:rsidRDefault="004B4A8C" w:rsidP="004B4A8C">
            <w:pPr>
              <w:rPr>
                <w:rFonts w:ascii="Calibri" w:hAnsi="Calibri" w:cs="Calibri"/>
                <w:color w:val="000000"/>
              </w:rPr>
            </w:pPr>
            <w:r>
              <w:rPr>
                <w:rFonts w:ascii="Calibri" w:hAnsi="Calibri" w:cs="Calibri"/>
                <w:color w:val="000000"/>
              </w:rPr>
              <w:t>0.76</w:t>
            </w:r>
          </w:p>
        </w:tc>
        <w:tc>
          <w:tcPr>
            <w:tcW w:w="1397" w:type="dxa"/>
            <w:tcBorders>
              <w:top w:val="nil"/>
              <w:left w:val="nil"/>
              <w:bottom w:val="nil"/>
            </w:tcBorders>
            <w:vAlign w:val="bottom"/>
          </w:tcPr>
          <w:p w14:paraId="2194283F" w14:textId="27BE4A5B" w:rsidR="004B4A8C" w:rsidRDefault="004B4A8C" w:rsidP="004B4A8C">
            <w:pPr>
              <w:rPr>
                <w:rFonts w:ascii="Calibri" w:hAnsi="Calibri" w:cs="Calibri"/>
                <w:color w:val="000000"/>
              </w:rPr>
            </w:pPr>
            <w:r>
              <w:rPr>
                <w:rFonts w:ascii="Calibri" w:hAnsi="Calibri" w:cs="Calibri"/>
                <w:color w:val="000000"/>
              </w:rPr>
              <w:t>1.00</w:t>
            </w:r>
          </w:p>
        </w:tc>
      </w:tr>
      <w:tr w:rsidR="004B4A8C" w14:paraId="32118E92" w14:textId="77777777" w:rsidTr="006D5A84">
        <w:tc>
          <w:tcPr>
            <w:tcW w:w="2478" w:type="dxa"/>
            <w:tcBorders>
              <w:top w:val="nil"/>
              <w:bottom w:val="nil"/>
            </w:tcBorders>
            <w:vAlign w:val="bottom"/>
          </w:tcPr>
          <w:p w14:paraId="7CE0EA2C" w14:textId="1719383E" w:rsidR="004B4A8C" w:rsidRDefault="004B4A8C" w:rsidP="004B4A8C">
            <w:r>
              <w:rPr>
                <w:rFonts w:ascii="Calibri" w:hAnsi="Calibri" w:cs="Calibri"/>
                <w:color w:val="000000"/>
              </w:rPr>
              <w:t>Energy Intake</w:t>
            </w:r>
          </w:p>
        </w:tc>
        <w:tc>
          <w:tcPr>
            <w:tcW w:w="1168" w:type="dxa"/>
            <w:tcBorders>
              <w:top w:val="nil"/>
              <w:bottom w:val="nil"/>
              <w:right w:val="nil"/>
            </w:tcBorders>
            <w:vAlign w:val="bottom"/>
          </w:tcPr>
          <w:p w14:paraId="5B848D73" w14:textId="77777777" w:rsidR="004B4A8C" w:rsidRPr="007F2E39" w:rsidRDefault="004B4A8C" w:rsidP="004B4A8C">
            <w:pPr>
              <w:rPr>
                <w:sz w:val="16"/>
                <w:szCs w:val="16"/>
              </w:rPr>
            </w:pPr>
            <w:r>
              <w:rPr>
                <w:rFonts w:ascii="Calibri" w:hAnsi="Calibri" w:cs="Calibri"/>
                <w:color w:val="000000"/>
              </w:rPr>
              <w:t>-7.95E-08</w:t>
            </w:r>
          </w:p>
        </w:tc>
        <w:tc>
          <w:tcPr>
            <w:tcW w:w="1114" w:type="dxa"/>
            <w:tcBorders>
              <w:top w:val="nil"/>
              <w:left w:val="nil"/>
              <w:bottom w:val="nil"/>
              <w:right w:val="nil"/>
            </w:tcBorders>
            <w:vAlign w:val="bottom"/>
          </w:tcPr>
          <w:p w14:paraId="07334B2C" w14:textId="77777777" w:rsidR="004B4A8C" w:rsidRPr="007F2E39" w:rsidRDefault="004B4A8C" w:rsidP="004B4A8C">
            <w:pPr>
              <w:rPr>
                <w:sz w:val="16"/>
                <w:szCs w:val="16"/>
              </w:rPr>
            </w:pPr>
            <w:r>
              <w:rPr>
                <w:rFonts w:ascii="Calibri" w:hAnsi="Calibri" w:cs="Calibri"/>
                <w:color w:val="000000"/>
              </w:rPr>
              <w:t>3.11E-06</w:t>
            </w:r>
          </w:p>
        </w:tc>
        <w:tc>
          <w:tcPr>
            <w:tcW w:w="1021" w:type="dxa"/>
            <w:tcBorders>
              <w:top w:val="nil"/>
              <w:left w:val="nil"/>
              <w:bottom w:val="nil"/>
            </w:tcBorders>
            <w:vAlign w:val="bottom"/>
          </w:tcPr>
          <w:p w14:paraId="55D79B05" w14:textId="77777777" w:rsidR="004B4A8C" w:rsidRPr="007F2E39" w:rsidRDefault="004B4A8C" w:rsidP="004B4A8C">
            <w:pPr>
              <w:rPr>
                <w:sz w:val="16"/>
                <w:szCs w:val="16"/>
              </w:rPr>
            </w:pPr>
            <w:r>
              <w:rPr>
                <w:rFonts w:ascii="Calibri" w:hAnsi="Calibri" w:cs="Calibri"/>
                <w:color w:val="000000"/>
              </w:rPr>
              <w:t>-0.026</w:t>
            </w:r>
          </w:p>
        </w:tc>
        <w:tc>
          <w:tcPr>
            <w:tcW w:w="1169" w:type="dxa"/>
            <w:tcBorders>
              <w:top w:val="nil"/>
              <w:bottom w:val="nil"/>
              <w:right w:val="nil"/>
            </w:tcBorders>
            <w:vAlign w:val="bottom"/>
          </w:tcPr>
          <w:p w14:paraId="4B62E5F5" w14:textId="77777777" w:rsidR="004B4A8C" w:rsidRPr="005F4573" w:rsidRDefault="004B4A8C" w:rsidP="004B4A8C">
            <w:pPr>
              <w:rPr>
                <w:sz w:val="16"/>
                <w:szCs w:val="16"/>
              </w:rPr>
            </w:pPr>
            <w:r>
              <w:rPr>
                <w:rFonts w:ascii="Calibri" w:hAnsi="Calibri" w:cs="Calibri"/>
                <w:color w:val="000000"/>
              </w:rPr>
              <w:t>-1.00E-06</w:t>
            </w:r>
          </w:p>
        </w:tc>
        <w:tc>
          <w:tcPr>
            <w:tcW w:w="1169" w:type="dxa"/>
            <w:tcBorders>
              <w:top w:val="nil"/>
              <w:left w:val="nil"/>
              <w:bottom w:val="nil"/>
            </w:tcBorders>
            <w:vAlign w:val="bottom"/>
          </w:tcPr>
          <w:p w14:paraId="2C1CCB5C" w14:textId="77777777" w:rsidR="004B4A8C" w:rsidRPr="005F4573" w:rsidRDefault="004B4A8C" w:rsidP="004B4A8C">
            <w:pPr>
              <w:rPr>
                <w:sz w:val="16"/>
                <w:szCs w:val="16"/>
              </w:rPr>
            </w:pPr>
            <w:r>
              <w:rPr>
                <w:rFonts w:ascii="Calibri" w:hAnsi="Calibri" w:cs="Calibri"/>
                <w:color w:val="000000"/>
              </w:rPr>
              <w:t>3.10E-06</w:t>
            </w:r>
          </w:p>
        </w:tc>
        <w:tc>
          <w:tcPr>
            <w:tcW w:w="1060" w:type="dxa"/>
            <w:tcBorders>
              <w:top w:val="nil"/>
              <w:bottom w:val="nil"/>
              <w:right w:val="nil"/>
            </w:tcBorders>
            <w:vAlign w:val="bottom"/>
          </w:tcPr>
          <w:p w14:paraId="67B25CB7" w14:textId="77777777" w:rsidR="004B4A8C" w:rsidRDefault="004B4A8C" w:rsidP="004B4A8C">
            <w:r>
              <w:rPr>
                <w:rFonts w:ascii="Calibri" w:hAnsi="Calibri" w:cs="Calibri"/>
                <w:color w:val="000000"/>
              </w:rPr>
              <w:t>0.08</w:t>
            </w:r>
          </w:p>
        </w:tc>
        <w:tc>
          <w:tcPr>
            <w:tcW w:w="1397" w:type="dxa"/>
            <w:tcBorders>
              <w:top w:val="nil"/>
              <w:left w:val="nil"/>
              <w:bottom w:val="nil"/>
            </w:tcBorders>
            <w:vAlign w:val="bottom"/>
          </w:tcPr>
          <w:p w14:paraId="409BBF95" w14:textId="77777777" w:rsidR="004B4A8C" w:rsidRDefault="004B4A8C" w:rsidP="004B4A8C">
            <w:r>
              <w:rPr>
                <w:rFonts w:ascii="Calibri" w:hAnsi="Calibri" w:cs="Calibri"/>
                <w:color w:val="000000"/>
              </w:rPr>
              <w:t>1.00</w:t>
            </w:r>
          </w:p>
        </w:tc>
      </w:tr>
      <w:tr w:rsidR="004B4A8C" w14:paraId="3FF3CE8F" w14:textId="77777777" w:rsidTr="006D5A84">
        <w:tc>
          <w:tcPr>
            <w:tcW w:w="2478" w:type="dxa"/>
            <w:tcBorders>
              <w:top w:val="nil"/>
              <w:bottom w:val="nil"/>
            </w:tcBorders>
            <w:vAlign w:val="bottom"/>
          </w:tcPr>
          <w:p w14:paraId="66974FE7" w14:textId="412D754A" w:rsidR="004B4A8C" w:rsidRDefault="004B4A8C" w:rsidP="004B4A8C">
            <w:r>
              <w:t>Saturated Fat Intake</w:t>
            </w:r>
          </w:p>
        </w:tc>
        <w:tc>
          <w:tcPr>
            <w:tcW w:w="1168" w:type="dxa"/>
            <w:tcBorders>
              <w:top w:val="nil"/>
              <w:bottom w:val="nil"/>
              <w:right w:val="nil"/>
            </w:tcBorders>
            <w:vAlign w:val="bottom"/>
          </w:tcPr>
          <w:p w14:paraId="55E13B17" w14:textId="77777777" w:rsidR="004B4A8C" w:rsidRPr="007F2E39" w:rsidRDefault="004B4A8C" w:rsidP="004B4A8C">
            <w:pPr>
              <w:rPr>
                <w:sz w:val="16"/>
                <w:szCs w:val="16"/>
              </w:rPr>
            </w:pPr>
            <w:r>
              <w:rPr>
                <w:rFonts w:ascii="Calibri" w:hAnsi="Calibri" w:cs="Calibri"/>
                <w:color w:val="000000"/>
              </w:rPr>
              <w:t>4.57E-05</w:t>
            </w:r>
          </w:p>
        </w:tc>
        <w:tc>
          <w:tcPr>
            <w:tcW w:w="1114" w:type="dxa"/>
            <w:tcBorders>
              <w:top w:val="nil"/>
              <w:left w:val="nil"/>
              <w:bottom w:val="nil"/>
              <w:right w:val="nil"/>
            </w:tcBorders>
            <w:vAlign w:val="bottom"/>
          </w:tcPr>
          <w:p w14:paraId="3CA4C9F5" w14:textId="77777777" w:rsidR="004B4A8C" w:rsidRPr="007F2E39" w:rsidRDefault="004B4A8C" w:rsidP="004B4A8C">
            <w:pPr>
              <w:rPr>
                <w:sz w:val="16"/>
                <w:szCs w:val="16"/>
              </w:rPr>
            </w:pPr>
            <w:r>
              <w:rPr>
                <w:rFonts w:ascii="Calibri" w:hAnsi="Calibri" w:cs="Calibri"/>
                <w:color w:val="000000"/>
              </w:rPr>
              <w:t>3.22E-04</w:t>
            </w:r>
          </w:p>
        </w:tc>
        <w:tc>
          <w:tcPr>
            <w:tcW w:w="1021" w:type="dxa"/>
            <w:tcBorders>
              <w:top w:val="nil"/>
              <w:left w:val="nil"/>
              <w:bottom w:val="nil"/>
            </w:tcBorders>
            <w:vAlign w:val="bottom"/>
          </w:tcPr>
          <w:p w14:paraId="18E4855D" w14:textId="77777777" w:rsidR="004B4A8C" w:rsidRPr="007F2E39" w:rsidRDefault="004B4A8C" w:rsidP="004B4A8C">
            <w:pPr>
              <w:rPr>
                <w:sz w:val="16"/>
                <w:szCs w:val="16"/>
              </w:rPr>
            </w:pPr>
            <w:r>
              <w:rPr>
                <w:rFonts w:ascii="Calibri" w:hAnsi="Calibri" w:cs="Calibri"/>
                <w:color w:val="000000"/>
              </w:rPr>
              <w:t>0.142</w:t>
            </w:r>
          </w:p>
        </w:tc>
        <w:tc>
          <w:tcPr>
            <w:tcW w:w="1169" w:type="dxa"/>
            <w:tcBorders>
              <w:top w:val="nil"/>
              <w:bottom w:val="nil"/>
              <w:right w:val="nil"/>
            </w:tcBorders>
            <w:vAlign w:val="bottom"/>
          </w:tcPr>
          <w:p w14:paraId="11DCED98" w14:textId="77777777" w:rsidR="004B4A8C" w:rsidRPr="005F4573" w:rsidRDefault="004B4A8C" w:rsidP="004B4A8C">
            <w:pPr>
              <w:rPr>
                <w:sz w:val="16"/>
                <w:szCs w:val="16"/>
              </w:rPr>
            </w:pPr>
            <w:r>
              <w:rPr>
                <w:rFonts w:ascii="Calibri" w:hAnsi="Calibri" w:cs="Calibri"/>
                <w:color w:val="000000"/>
              </w:rPr>
              <w:t>1.39E-04</w:t>
            </w:r>
          </w:p>
        </w:tc>
        <w:tc>
          <w:tcPr>
            <w:tcW w:w="1169" w:type="dxa"/>
            <w:tcBorders>
              <w:top w:val="nil"/>
              <w:left w:val="nil"/>
              <w:bottom w:val="nil"/>
            </w:tcBorders>
            <w:vAlign w:val="bottom"/>
          </w:tcPr>
          <w:p w14:paraId="6393AB85" w14:textId="77777777" w:rsidR="004B4A8C" w:rsidRPr="005F4573" w:rsidRDefault="004B4A8C" w:rsidP="004B4A8C">
            <w:pPr>
              <w:rPr>
                <w:sz w:val="16"/>
                <w:szCs w:val="16"/>
              </w:rPr>
            </w:pPr>
            <w:r>
              <w:rPr>
                <w:rFonts w:ascii="Calibri" w:hAnsi="Calibri" w:cs="Calibri"/>
                <w:color w:val="000000"/>
              </w:rPr>
              <w:t>2.99E-04</w:t>
            </w:r>
          </w:p>
        </w:tc>
        <w:tc>
          <w:tcPr>
            <w:tcW w:w="1060" w:type="dxa"/>
            <w:tcBorders>
              <w:top w:val="nil"/>
              <w:bottom w:val="nil"/>
              <w:right w:val="nil"/>
            </w:tcBorders>
            <w:vAlign w:val="bottom"/>
          </w:tcPr>
          <w:p w14:paraId="3327FC36" w14:textId="77777777" w:rsidR="004B4A8C" w:rsidRDefault="004B4A8C" w:rsidP="004B4A8C">
            <w:r>
              <w:rPr>
                <w:rFonts w:ascii="Calibri" w:hAnsi="Calibri" w:cs="Calibri"/>
                <w:color w:val="000000"/>
              </w:rPr>
              <w:t>0.33</w:t>
            </w:r>
          </w:p>
        </w:tc>
        <w:tc>
          <w:tcPr>
            <w:tcW w:w="1397" w:type="dxa"/>
            <w:tcBorders>
              <w:top w:val="nil"/>
              <w:left w:val="nil"/>
              <w:bottom w:val="nil"/>
            </w:tcBorders>
            <w:vAlign w:val="bottom"/>
          </w:tcPr>
          <w:p w14:paraId="200376DD" w14:textId="77777777" w:rsidR="004B4A8C" w:rsidRDefault="004B4A8C" w:rsidP="004B4A8C">
            <w:r>
              <w:rPr>
                <w:rFonts w:ascii="Calibri" w:hAnsi="Calibri" w:cs="Calibri"/>
                <w:color w:val="000000"/>
              </w:rPr>
              <w:t>1.08</w:t>
            </w:r>
          </w:p>
        </w:tc>
      </w:tr>
      <w:tr w:rsidR="004B4A8C" w14:paraId="3D5F7944" w14:textId="77777777" w:rsidTr="006D5A84">
        <w:tc>
          <w:tcPr>
            <w:tcW w:w="2478" w:type="dxa"/>
            <w:tcBorders>
              <w:top w:val="nil"/>
              <w:bottom w:val="nil"/>
            </w:tcBorders>
            <w:vAlign w:val="bottom"/>
          </w:tcPr>
          <w:p w14:paraId="0748085D" w14:textId="07F9D2F8" w:rsidR="004B4A8C" w:rsidRDefault="004B4A8C" w:rsidP="004B4A8C">
            <w:r>
              <w:rPr>
                <w:rFonts w:ascii="Calibri" w:hAnsi="Calibri" w:cs="Calibri"/>
                <w:color w:val="000000"/>
              </w:rPr>
              <w:t>Dietary Cholesterol</w:t>
            </w:r>
          </w:p>
        </w:tc>
        <w:tc>
          <w:tcPr>
            <w:tcW w:w="1168" w:type="dxa"/>
            <w:tcBorders>
              <w:top w:val="nil"/>
              <w:bottom w:val="nil"/>
              <w:right w:val="nil"/>
            </w:tcBorders>
            <w:vAlign w:val="bottom"/>
          </w:tcPr>
          <w:p w14:paraId="7175850A" w14:textId="77777777" w:rsidR="004B4A8C" w:rsidRPr="007F2E39" w:rsidRDefault="004B4A8C" w:rsidP="004B4A8C">
            <w:pPr>
              <w:rPr>
                <w:sz w:val="16"/>
                <w:szCs w:val="16"/>
              </w:rPr>
            </w:pPr>
            <w:r>
              <w:rPr>
                <w:rFonts w:ascii="Calibri" w:hAnsi="Calibri" w:cs="Calibri"/>
                <w:color w:val="000000"/>
              </w:rPr>
              <w:t>1.33E-06</w:t>
            </w:r>
          </w:p>
        </w:tc>
        <w:tc>
          <w:tcPr>
            <w:tcW w:w="1114" w:type="dxa"/>
            <w:tcBorders>
              <w:top w:val="nil"/>
              <w:left w:val="nil"/>
              <w:bottom w:val="nil"/>
              <w:right w:val="nil"/>
            </w:tcBorders>
            <w:vAlign w:val="bottom"/>
          </w:tcPr>
          <w:p w14:paraId="447DC5BF" w14:textId="77777777" w:rsidR="004B4A8C" w:rsidRPr="007F2E39" w:rsidRDefault="004B4A8C" w:rsidP="004B4A8C">
            <w:pPr>
              <w:rPr>
                <w:sz w:val="16"/>
                <w:szCs w:val="16"/>
              </w:rPr>
            </w:pPr>
            <w:r>
              <w:rPr>
                <w:rFonts w:ascii="Calibri" w:hAnsi="Calibri" w:cs="Calibri"/>
                <w:color w:val="000000"/>
              </w:rPr>
              <w:t>1.50E-05</w:t>
            </w:r>
          </w:p>
        </w:tc>
        <w:tc>
          <w:tcPr>
            <w:tcW w:w="1021" w:type="dxa"/>
            <w:tcBorders>
              <w:top w:val="nil"/>
              <w:left w:val="nil"/>
              <w:bottom w:val="nil"/>
            </w:tcBorders>
            <w:vAlign w:val="bottom"/>
          </w:tcPr>
          <w:p w14:paraId="281806A2" w14:textId="77777777" w:rsidR="004B4A8C" w:rsidRPr="007F2E39" w:rsidRDefault="004B4A8C" w:rsidP="004B4A8C">
            <w:pPr>
              <w:rPr>
                <w:sz w:val="16"/>
                <w:szCs w:val="16"/>
              </w:rPr>
            </w:pPr>
            <w:r>
              <w:rPr>
                <w:rFonts w:ascii="Calibri" w:hAnsi="Calibri" w:cs="Calibri"/>
                <w:color w:val="000000"/>
              </w:rPr>
              <w:t>0.088</w:t>
            </w:r>
          </w:p>
        </w:tc>
        <w:tc>
          <w:tcPr>
            <w:tcW w:w="1169" w:type="dxa"/>
            <w:tcBorders>
              <w:top w:val="nil"/>
              <w:bottom w:val="nil"/>
              <w:right w:val="nil"/>
            </w:tcBorders>
            <w:vAlign w:val="bottom"/>
          </w:tcPr>
          <w:p w14:paraId="3CC32AF3" w14:textId="77777777" w:rsidR="004B4A8C" w:rsidRPr="005F4573" w:rsidRDefault="004B4A8C" w:rsidP="004B4A8C">
            <w:pPr>
              <w:rPr>
                <w:sz w:val="16"/>
                <w:szCs w:val="16"/>
              </w:rPr>
            </w:pPr>
            <w:r>
              <w:rPr>
                <w:rFonts w:ascii="Calibri" w:hAnsi="Calibri" w:cs="Calibri"/>
                <w:color w:val="000000"/>
              </w:rPr>
              <w:t>4.80E-06</w:t>
            </w:r>
          </w:p>
        </w:tc>
        <w:tc>
          <w:tcPr>
            <w:tcW w:w="1169" w:type="dxa"/>
            <w:tcBorders>
              <w:top w:val="nil"/>
              <w:left w:val="nil"/>
              <w:bottom w:val="nil"/>
            </w:tcBorders>
            <w:vAlign w:val="bottom"/>
          </w:tcPr>
          <w:p w14:paraId="26538BAA" w14:textId="77777777" w:rsidR="004B4A8C" w:rsidRPr="005F4573" w:rsidRDefault="004B4A8C" w:rsidP="004B4A8C">
            <w:pPr>
              <w:rPr>
                <w:sz w:val="16"/>
                <w:szCs w:val="16"/>
              </w:rPr>
            </w:pPr>
            <w:r>
              <w:rPr>
                <w:rFonts w:ascii="Calibri" w:hAnsi="Calibri" w:cs="Calibri"/>
                <w:color w:val="000000"/>
              </w:rPr>
              <w:t>1.43E-05</w:t>
            </w:r>
          </w:p>
        </w:tc>
        <w:tc>
          <w:tcPr>
            <w:tcW w:w="1060" w:type="dxa"/>
            <w:tcBorders>
              <w:top w:val="nil"/>
              <w:bottom w:val="nil"/>
              <w:right w:val="nil"/>
            </w:tcBorders>
            <w:vAlign w:val="bottom"/>
          </w:tcPr>
          <w:p w14:paraId="6E21B4FF" w14:textId="77777777" w:rsidR="004B4A8C" w:rsidRDefault="004B4A8C" w:rsidP="004B4A8C">
            <w:r>
              <w:rPr>
                <w:rFonts w:ascii="Calibri" w:hAnsi="Calibri" w:cs="Calibri"/>
                <w:color w:val="000000"/>
              </w:rPr>
              <w:t>0.28</w:t>
            </w:r>
          </w:p>
        </w:tc>
        <w:tc>
          <w:tcPr>
            <w:tcW w:w="1397" w:type="dxa"/>
            <w:tcBorders>
              <w:top w:val="nil"/>
              <w:left w:val="nil"/>
              <w:bottom w:val="nil"/>
            </w:tcBorders>
            <w:vAlign w:val="bottom"/>
          </w:tcPr>
          <w:p w14:paraId="1E299C57" w14:textId="77777777" w:rsidR="004B4A8C" w:rsidRDefault="004B4A8C" w:rsidP="004B4A8C">
            <w:r>
              <w:rPr>
                <w:rFonts w:ascii="Calibri" w:hAnsi="Calibri" w:cs="Calibri"/>
                <w:color w:val="000000"/>
              </w:rPr>
              <w:t>1.05</w:t>
            </w:r>
          </w:p>
        </w:tc>
      </w:tr>
      <w:tr w:rsidR="004B4A8C" w14:paraId="14D579FE" w14:textId="77777777" w:rsidTr="006D5A84">
        <w:tc>
          <w:tcPr>
            <w:tcW w:w="2478" w:type="dxa"/>
            <w:tcBorders>
              <w:top w:val="nil"/>
              <w:bottom w:val="nil"/>
            </w:tcBorders>
            <w:vAlign w:val="bottom"/>
          </w:tcPr>
          <w:p w14:paraId="12BC005F" w14:textId="43B3E3EB" w:rsidR="004B4A8C" w:rsidRDefault="004B4A8C" w:rsidP="004B4A8C">
            <w:r>
              <w:rPr>
                <w:rFonts w:ascii="Calibri" w:hAnsi="Calibri" w:cs="Calibri"/>
                <w:color w:val="000000"/>
              </w:rPr>
              <w:t>Age</w:t>
            </w:r>
          </w:p>
        </w:tc>
        <w:tc>
          <w:tcPr>
            <w:tcW w:w="1168" w:type="dxa"/>
            <w:tcBorders>
              <w:top w:val="nil"/>
              <w:bottom w:val="nil"/>
              <w:right w:val="nil"/>
            </w:tcBorders>
            <w:vAlign w:val="bottom"/>
          </w:tcPr>
          <w:p w14:paraId="5166E7BF" w14:textId="77777777" w:rsidR="004B4A8C" w:rsidRPr="007F2E39" w:rsidRDefault="004B4A8C" w:rsidP="004B4A8C">
            <w:pPr>
              <w:rPr>
                <w:sz w:val="16"/>
                <w:szCs w:val="16"/>
              </w:rPr>
            </w:pPr>
            <w:r>
              <w:rPr>
                <w:rFonts w:ascii="Calibri" w:hAnsi="Calibri" w:cs="Calibri"/>
                <w:color w:val="000000"/>
              </w:rPr>
              <w:t>2.91E-03</w:t>
            </w:r>
          </w:p>
        </w:tc>
        <w:tc>
          <w:tcPr>
            <w:tcW w:w="1114" w:type="dxa"/>
            <w:tcBorders>
              <w:top w:val="nil"/>
              <w:left w:val="nil"/>
              <w:bottom w:val="nil"/>
              <w:right w:val="nil"/>
            </w:tcBorders>
            <w:vAlign w:val="bottom"/>
          </w:tcPr>
          <w:p w14:paraId="73D55CCE" w14:textId="77777777" w:rsidR="004B4A8C" w:rsidRPr="007F2E39" w:rsidRDefault="004B4A8C" w:rsidP="004B4A8C">
            <w:pPr>
              <w:rPr>
                <w:sz w:val="16"/>
                <w:szCs w:val="16"/>
              </w:rPr>
            </w:pPr>
            <w:r>
              <w:rPr>
                <w:rFonts w:ascii="Calibri" w:hAnsi="Calibri" w:cs="Calibri"/>
                <w:color w:val="000000"/>
              </w:rPr>
              <w:t>1.39E-04</w:t>
            </w:r>
          </w:p>
        </w:tc>
        <w:tc>
          <w:tcPr>
            <w:tcW w:w="1021" w:type="dxa"/>
            <w:tcBorders>
              <w:top w:val="nil"/>
              <w:left w:val="nil"/>
              <w:bottom w:val="nil"/>
            </w:tcBorders>
            <w:vAlign w:val="bottom"/>
          </w:tcPr>
          <w:p w14:paraId="5B56438B" w14:textId="77777777" w:rsidR="004B4A8C" w:rsidRPr="007F2E39" w:rsidRDefault="004B4A8C" w:rsidP="004B4A8C">
            <w:pPr>
              <w:rPr>
                <w:sz w:val="16"/>
                <w:szCs w:val="16"/>
              </w:rPr>
            </w:pPr>
            <w:r>
              <w:rPr>
                <w:rFonts w:ascii="Calibri" w:hAnsi="Calibri" w:cs="Calibri"/>
                <w:color w:val="000000"/>
              </w:rPr>
              <w:t>20.997</w:t>
            </w:r>
          </w:p>
        </w:tc>
        <w:tc>
          <w:tcPr>
            <w:tcW w:w="1169" w:type="dxa"/>
            <w:tcBorders>
              <w:top w:val="nil"/>
              <w:bottom w:val="nil"/>
              <w:right w:val="nil"/>
            </w:tcBorders>
            <w:vAlign w:val="bottom"/>
          </w:tcPr>
          <w:p w14:paraId="176A1D51" w14:textId="77777777" w:rsidR="004B4A8C" w:rsidRPr="005F4573" w:rsidRDefault="004B4A8C" w:rsidP="004B4A8C">
            <w:pPr>
              <w:rPr>
                <w:sz w:val="16"/>
                <w:szCs w:val="16"/>
              </w:rPr>
            </w:pPr>
            <w:r>
              <w:rPr>
                <w:rFonts w:ascii="Calibri" w:hAnsi="Calibri" w:cs="Calibri"/>
                <w:color w:val="000000"/>
              </w:rPr>
              <w:t>2.92E-03</w:t>
            </w:r>
          </w:p>
        </w:tc>
        <w:tc>
          <w:tcPr>
            <w:tcW w:w="1169" w:type="dxa"/>
            <w:tcBorders>
              <w:top w:val="nil"/>
              <w:left w:val="nil"/>
              <w:bottom w:val="nil"/>
            </w:tcBorders>
            <w:vAlign w:val="bottom"/>
          </w:tcPr>
          <w:p w14:paraId="5CF35C87" w14:textId="77777777" w:rsidR="004B4A8C" w:rsidRPr="005F4573" w:rsidRDefault="004B4A8C" w:rsidP="004B4A8C">
            <w:pPr>
              <w:rPr>
                <w:sz w:val="16"/>
                <w:szCs w:val="16"/>
              </w:rPr>
            </w:pPr>
            <w:r>
              <w:rPr>
                <w:rFonts w:ascii="Calibri" w:hAnsi="Calibri" w:cs="Calibri"/>
                <w:color w:val="000000"/>
              </w:rPr>
              <w:t>1.40E-04</w:t>
            </w:r>
          </w:p>
        </w:tc>
        <w:tc>
          <w:tcPr>
            <w:tcW w:w="1060" w:type="dxa"/>
            <w:tcBorders>
              <w:top w:val="nil"/>
              <w:bottom w:val="nil"/>
              <w:right w:val="nil"/>
            </w:tcBorders>
            <w:vAlign w:val="bottom"/>
          </w:tcPr>
          <w:p w14:paraId="7F319868" w14:textId="77777777" w:rsidR="004B4A8C" w:rsidRDefault="004B4A8C" w:rsidP="004B4A8C">
            <w:r>
              <w:rPr>
                <w:rFonts w:ascii="Calibri" w:hAnsi="Calibri" w:cs="Calibri"/>
                <w:color w:val="000000"/>
              </w:rPr>
              <w:t>1.00</w:t>
            </w:r>
          </w:p>
        </w:tc>
        <w:tc>
          <w:tcPr>
            <w:tcW w:w="1397" w:type="dxa"/>
            <w:tcBorders>
              <w:top w:val="nil"/>
              <w:left w:val="nil"/>
              <w:bottom w:val="nil"/>
            </w:tcBorders>
            <w:vAlign w:val="bottom"/>
          </w:tcPr>
          <w:p w14:paraId="2CB0C72B" w14:textId="77777777" w:rsidR="004B4A8C" w:rsidRDefault="004B4A8C" w:rsidP="004B4A8C">
            <w:r>
              <w:rPr>
                <w:rFonts w:ascii="Calibri" w:hAnsi="Calibri" w:cs="Calibri"/>
                <w:color w:val="000000"/>
              </w:rPr>
              <w:t>0.99</w:t>
            </w:r>
          </w:p>
        </w:tc>
      </w:tr>
      <w:tr w:rsidR="004B4A8C" w14:paraId="070D57A4" w14:textId="77777777" w:rsidTr="006D5A84">
        <w:tc>
          <w:tcPr>
            <w:tcW w:w="2478" w:type="dxa"/>
            <w:tcBorders>
              <w:top w:val="nil"/>
              <w:bottom w:val="nil"/>
            </w:tcBorders>
            <w:vAlign w:val="bottom"/>
          </w:tcPr>
          <w:p w14:paraId="5CB5AFAE" w14:textId="72BA07B7" w:rsidR="004B4A8C" w:rsidRDefault="004B4A8C" w:rsidP="004B4A8C">
            <w:r>
              <w:rPr>
                <w:rFonts w:ascii="Calibri" w:hAnsi="Calibri" w:cs="Calibri"/>
                <w:color w:val="000000"/>
              </w:rPr>
              <w:t>Sex</w:t>
            </w:r>
          </w:p>
        </w:tc>
        <w:tc>
          <w:tcPr>
            <w:tcW w:w="1168" w:type="dxa"/>
            <w:tcBorders>
              <w:top w:val="nil"/>
              <w:bottom w:val="nil"/>
              <w:right w:val="nil"/>
            </w:tcBorders>
            <w:vAlign w:val="bottom"/>
          </w:tcPr>
          <w:p w14:paraId="41219F12" w14:textId="77777777" w:rsidR="004B4A8C" w:rsidRPr="007F2E39" w:rsidRDefault="004B4A8C" w:rsidP="004B4A8C">
            <w:pPr>
              <w:rPr>
                <w:sz w:val="16"/>
                <w:szCs w:val="16"/>
              </w:rPr>
            </w:pPr>
            <w:r>
              <w:rPr>
                <w:rFonts w:ascii="Calibri" w:hAnsi="Calibri" w:cs="Calibri"/>
                <w:color w:val="000000"/>
              </w:rPr>
              <w:t>2.65E-02</w:t>
            </w:r>
          </w:p>
        </w:tc>
        <w:tc>
          <w:tcPr>
            <w:tcW w:w="1114" w:type="dxa"/>
            <w:tcBorders>
              <w:top w:val="nil"/>
              <w:left w:val="nil"/>
              <w:bottom w:val="nil"/>
              <w:right w:val="nil"/>
            </w:tcBorders>
            <w:vAlign w:val="bottom"/>
          </w:tcPr>
          <w:p w14:paraId="41E04EDB" w14:textId="77777777" w:rsidR="004B4A8C" w:rsidRPr="007F2E39" w:rsidRDefault="004B4A8C" w:rsidP="004B4A8C">
            <w:pPr>
              <w:rPr>
                <w:sz w:val="16"/>
                <w:szCs w:val="16"/>
              </w:rPr>
            </w:pPr>
            <w:r>
              <w:rPr>
                <w:rFonts w:ascii="Calibri" w:hAnsi="Calibri" w:cs="Calibri"/>
                <w:color w:val="000000"/>
              </w:rPr>
              <w:t>4.94E-03</w:t>
            </w:r>
          </w:p>
        </w:tc>
        <w:tc>
          <w:tcPr>
            <w:tcW w:w="1021" w:type="dxa"/>
            <w:tcBorders>
              <w:top w:val="nil"/>
              <w:left w:val="nil"/>
              <w:bottom w:val="nil"/>
            </w:tcBorders>
            <w:vAlign w:val="bottom"/>
          </w:tcPr>
          <w:p w14:paraId="553DEED0" w14:textId="77777777" w:rsidR="004B4A8C" w:rsidRPr="007F2E39" w:rsidRDefault="004B4A8C" w:rsidP="004B4A8C">
            <w:pPr>
              <w:rPr>
                <w:sz w:val="16"/>
                <w:szCs w:val="16"/>
              </w:rPr>
            </w:pPr>
            <w:r>
              <w:rPr>
                <w:rFonts w:ascii="Calibri" w:hAnsi="Calibri" w:cs="Calibri"/>
                <w:color w:val="000000"/>
              </w:rPr>
              <w:t>5.367</w:t>
            </w:r>
          </w:p>
        </w:tc>
        <w:tc>
          <w:tcPr>
            <w:tcW w:w="1169" w:type="dxa"/>
            <w:tcBorders>
              <w:top w:val="nil"/>
              <w:bottom w:val="nil"/>
              <w:right w:val="nil"/>
            </w:tcBorders>
            <w:vAlign w:val="bottom"/>
          </w:tcPr>
          <w:p w14:paraId="43FF97CD" w14:textId="77777777" w:rsidR="004B4A8C" w:rsidRPr="005F4573" w:rsidRDefault="004B4A8C" w:rsidP="004B4A8C">
            <w:pPr>
              <w:rPr>
                <w:sz w:val="16"/>
                <w:szCs w:val="16"/>
              </w:rPr>
            </w:pPr>
            <w:r>
              <w:rPr>
                <w:rFonts w:ascii="Calibri" w:hAnsi="Calibri" w:cs="Calibri"/>
                <w:color w:val="000000"/>
              </w:rPr>
              <w:t>2.63E-02</w:t>
            </w:r>
          </w:p>
        </w:tc>
        <w:tc>
          <w:tcPr>
            <w:tcW w:w="1169" w:type="dxa"/>
            <w:tcBorders>
              <w:top w:val="nil"/>
              <w:left w:val="nil"/>
              <w:bottom w:val="nil"/>
            </w:tcBorders>
            <w:vAlign w:val="bottom"/>
          </w:tcPr>
          <w:p w14:paraId="3F6F5F13" w14:textId="77777777" w:rsidR="004B4A8C" w:rsidRPr="005F4573" w:rsidRDefault="004B4A8C" w:rsidP="004B4A8C">
            <w:pPr>
              <w:rPr>
                <w:sz w:val="16"/>
                <w:szCs w:val="16"/>
              </w:rPr>
            </w:pPr>
            <w:r>
              <w:rPr>
                <w:rFonts w:ascii="Calibri" w:hAnsi="Calibri" w:cs="Calibri"/>
                <w:color w:val="000000"/>
              </w:rPr>
              <w:t>4.95E-03</w:t>
            </w:r>
          </w:p>
        </w:tc>
        <w:tc>
          <w:tcPr>
            <w:tcW w:w="1060" w:type="dxa"/>
            <w:tcBorders>
              <w:top w:val="nil"/>
              <w:bottom w:val="nil"/>
              <w:right w:val="nil"/>
            </w:tcBorders>
            <w:vAlign w:val="bottom"/>
          </w:tcPr>
          <w:p w14:paraId="2E9F404F" w14:textId="77777777" w:rsidR="004B4A8C" w:rsidRDefault="004B4A8C" w:rsidP="004B4A8C">
            <w:r>
              <w:rPr>
                <w:rFonts w:ascii="Calibri" w:hAnsi="Calibri" w:cs="Calibri"/>
                <w:color w:val="000000"/>
              </w:rPr>
              <w:t>1.01</w:t>
            </w:r>
          </w:p>
        </w:tc>
        <w:tc>
          <w:tcPr>
            <w:tcW w:w="1397" w:type="dxa"/>
            <w:tcBorders>
              <w:top w:val="nil"/>
              <w:left w:val="nil"/>
              <w:bottom w:val="nil"/>
            </w:tcBorders>
            <w:vAlign w:val="bottom"/>
          </w:tcPr>
          <w:p w14:paraId="2E72D976" w14:textId="77777777" w:rsidR="004B4A8C" w:rsidRDefault="004B4A8C" w:rsidP="004B4A8C">
            <w:r>
              <w:rPr>
                <w:rFonts w:ascii="Calibri" w:hAnsi="Calibri" w:cs="Calibri"/>
                <w:color w:val="000000"/>
              </w:rPr>
              <w:t>1.00</w:t>
            </w:r>
          </w:p>
        </w:tc>
      </w:tr>
      <w:tr w:rsidR="004B4A8C" w14:paraId="5243DB8C" w14:textId="77777777" w:rsidTr="006D5A84">
        <w:tc>
          <w:tcPr>
            <w:tcW w:w="2478" w:type="dxa"/>
            <w:tcBorders>
              <w:top w:val="nil"/>
              <w:bottom w:val="nil"/>
            </w:tcBorders>
            <w:vAlign w:val="bottom"/>
          </w:tcPr>
          <w:p w14:paraId="25E7E4E7" w14:textId="1D5243BD" w:rsidR="004B4A8C" w:rsidRDefault="004B4A8C" w:rsidP="004B4A8C">
            <w:r>
              <w:rPr>
                <w:rFonts w:ascii="Calibri" w:hAnsi="Calibri" w:cs="Calibri"/>
                <w:color w:val="000000"/>
              </w:rPr>
              <w:t>Mexican American</w:t>
            </w:r>
          </w:p>
        </w:tc>
        <w:tc>
          <w:tcPr>
            <w:tcW w:w="1168" w:type="dxa"/>
            <w:tcBorders>
              <w:top w:val="nil"/>
              <w:bottom w:val="nil"/>
              <w:right w:val="nil"/>
            </w:tcBorders>
            <w:vAlign w:val="bottom"/>
          </w:tcPr>
          <w:p w14:paraId="4C453FD8" w14:textId="77777777" w:rsidR="004B4A8C" w:rsidRPr="007F2E39" w:rsidRDefault="004B4A8C" w:rsidP="004B4A8C">
            <w:pPr>
              <w:rPr>
                <w:sz w:val="16"/>
                <w:szCs w:val="16"/>
              </w:rPr>
            </w:pPr>
            <w:r>
              <w:rPr>
                <w:rFonts w:ascii="Calibri" w:hAnsi="Calibri" w:cs="Calibri"/>
                <w:color w:val="000000"/>
              </w:rPr>
              <w:t>1.86E-02</w:t>
            </w:r>
          </w:p>
        </w:tc>
        <w:tc>
          <w:tcPr>
            <w:tcW w:w="1114" w:type="dxa"/>
            <w:tcBorders>
              <w:top w:val="nil"/>
              <w:left w:val="nil"/>
              <w:bottom w:val="nil"/>
              <w:right w:val="nil"/>
            </w:tcBorders>
            <w:vAlign w:val="bottom"/>
          </w:tcPr>
          <w:p w14:paraId="17AF17B7" w14:textId="77777777" w:rsidR="004B4A8C" w:rsidRPr="007F2E39" w:rsidRDefault="004B4A8C" w:rsidP="004B4A8C">
            <w:pPr>
              <w:rPr>
                <w:sz w:val="16"/>
                <w:szCs w:val="16"/>
              </w:rPr>
            </w:pPr>
            <w:r>
              <w:rPr>
                <w:rFonts w:ascii="Calibri" w:hAnsi="Calibri" w:cs="Calibri"/>
                <w:color w:val="000000"/>
              </w:rPr>
              <w:t>6.75E-03</w:t>
            </w:r>
          </w:p>
        </w:tc>
        <w:tc>
          <w:tcPr>
            <w:tcW w:w="1021" w:type="dxa"/>
            <w:tcBorders>
              <w:top w:val="nil"/>
              <w:left w:val="nil"/>
              <w:bottom w:val="nil"/>
            </w:tcBorders>
            <w:vAlign w:val="bottom"/>
          </w:tcPr>
          <w:p w14:paraId="332D7D94" w14:textId="77777777" w:rsidR="004B4A8C" w:rsidRPr="007F2E39" w:rsidRDefault="004B4A8C" w:rsidP="004B4A8C">
            <w:pPr>
              <w:rPr>
                <w:sz w:val="16"/>
                <w:szCs w:val="16"/>
              </w:rPr>
            </w:pPr>
            <w:r>
              <w:rPr>
                <w:rFonts w:ascii="Calibri" w:hAnsi="Calibri" w:cs="Calibri"/>
                <w:color w:val="000000"/>
              </w:rPr>
              <w:t>2.748</w:t>
            </w:r>
          </w:p>
        </w:tc>
        <w:tc>
          <w:tcPr>
            <w:tcW w:w="1169" w:type="dxa"/>
            <w:tcBorders>
              <w:top w:val="nil"/>
              <w:bottom w:val="nil"/>
              <w:right w:val="nil"/>
            </w:tcBorders>
            <w:vAlign w:val="bottom"/>
          </w:tcPr>
          <w:p w14:paraId="73377626" w14:textId="77777777" w:rsidR="004B4A8C" w:rsidRPr="005F4573" w:rsidRDefault="004B4A8C" w:rsidP="004B4A8C">
            <w:pPr>
              <w:rPr>
                <w:sz w:val="16"/>
                <w:szCs w:val="16"/>
              </w:rPr>
            </w:pPr>
            <w:r>
              <w:rPr>
                <w:rFonts w:ascii="Calibri" w:hAnsi="Calibri" w:cs="Calibri"/>
                <w:color w:val="000000"/>
              </w:rPr>
              <w:t>1.90E-02</w:t>
            </w:r>
          </w:p>
        </w:tc>
        <w:tc>
          <w:tcPr>
            <w:tcW w:w="1169" w:type="dxa"/>
            <w:tcBorders>
              <w:top w:val="nil"/>
              <w:left w:val="nil"/>
              <w:bottom w:val="nil"/>
            </w:tcBorders>
            <w:vAlign w:val="bottom"/>
          </w:tcPr>
          <w:p w14:paraId="31BC7269" w14:textId="77777777" w:rsidR="004B4A8C" w:rsidRPr="005F4573" w:rsidRDefault="004B4A8C" w:rsidP="004B4A8C">
            <w:pPr>
              <w:rPr>
                <w:sz w:val="16"/>
                <w:szCs w:val="16"/>
              </w:rPr>
            </w:pPr>
            <w:r>
              <w:rPr>
                <w:rFonts w:ascii="Calibri" w:hAnsi="Calibri" w:cs="Calibri"/>
                <w:color w:val="000000"/>
              </w:rPr>
              <w:t>6.79E-03</w:t>
            </w:r>
          </w:p>
        </w:tc>
        <w:tc>
          <w:tcPr>
            <w:tcW w:w="1060" w:type="dxa"/>
            <w:tcBorders>
              <w:top w:val="nil"/>
              <w:bottom w:val="nil"/>
              <w:right w:val="nil"/>
            </w:tcBorders>
            <w:vAlign w:val="bottom"/>
          </w:tcPr>
          <w:p w14:paraId="257E017C" w14:textId="77777777" w:rsidR="004B4A8C" w:rsidRDefault="004B4A8C" w:rsidP="004B4A8C">
            <w:r>
              <w:rPr>
                <w:rFonts w:ascii="Calibri" w:hAnsi="Calibri" w:cs="Calibri"/>
                <w:color w:val="000000"/>
              </w:rPr>
              <w:t>0.98</w:t>
            </w:r>
          </w:p>
        </w:tc>
        <w:tc>
          <w:tcPr>
            <w:tcW w:w="1397" w:type="dxa"/>
            <w:tcBorders>
              <w:top w:val="nil"/>
              <w:left w:val="nil"/>
              <w:bottom w:val="nil"/>
            </w:tcBorders>
            <w:vAlign w:val="bottom"/>
          </w:tcPr>
          <w:p w14:paraId="6E0BB5A1" w14:textId="77777777" w:rsidR="004B4A8C" w:rsidRDefault="004B4A8C" w:rsidP="004B4A8C">
            <w:r>
              <w:rPr>
                <w:rFonts w:ascii="Calibri" w:hAnsi="Calibri" w:cs="Calibri"/>
                <w:color w:val="000000"/>
              </w:rPr>
              <w:t>0.99</w:t>
            </w:r>
          </w:p>
        </w:tc>
      </w:tr>
      <w:tr w:rsidR="004B4A8C" w14:paraId="239506EB" w14:textId="77777777" w:rsidTr="006D5A84">
        <w:tc>
          <w:tcPr>
            <w:tcW w:w="2478" w:type="dxa"/>
            <w:tcBorders>
              <w:top w:val="nil"/>
              <w:bottom w:val="nil"/>
            </w:tcBorders>
            <w:vAlign w:val="bottom"/>
          </w:tcPr>
          <w:p w14:paraId="104A5FA8" w14:textId="4E0A77F7" w:rsidR="004B4A8C" w:rsidRDefault="004B4A8C" w:rsidP="004B4A8C">
            <w:r>
              <w:t>Other Hispanic</w:t>
            </w:r>
          </w:p>
        </w:tc>
        <w:tc>
          <w:tcPr>
            <w:tcW w:w="1168" w:type="dxa"/>
            <w:tcBorders>
              <w:top w:val="nil"/>
              <w:bottom w:val="nil"/>
              <w:right w:val="nil"/>
            </w:tcBorders>
            <w:vAlign w:val="bottom"/>
          </w:tcPr>
          <w:p w14:paraId="104462B0" w14:textId="77777777" w:rsidR="004B4A8C" w:rsidRPr="007F2E39" w:rsidRDefault="004B4A8C" w:rsidP="004B4A8C">
            <w:pPr>
              <w:rPr>
                <w:sz w:val="16"/>
                <w:szCs w:val="16"/>
              </w:rPr>
            </w:pPr>
            <w:r>
              <w:rPr>
                <w:rFonts w:ascii="Calibri" w:hAnsi="Calibri" w:cs="Calibri"/>
                <w:color w:val="000000"/>
              </w:rPr>
              <w:t>2.71E-02</w:t>
            </w:r>
          </w:p>
        </w:tc>
        <w:tc>
          <w:tcPr>
            <w:tcW w:w="1114" w:type="dxa"/>
            <w:tcBorders>
              <w:top w:val="nil"/>
              <w:left w:val="nil"/>
              <w:bottom w:val="nil"/>
              <w:right w:val="nil"/>
            </w:tcBorders>
            <w:vAlign w:val="bottom"/>
          </w:tcPr>
          <w:p w14:paraId="2A8AA553" w14:textId="77777777" w:rsidR="004B4A8C" w:rsidRPr="007F2E39" w:rsidRDefault="004B4A8C" w:rsidP="004B4A8C">
            <w:pPr>
              <w:rPr>
                <w:sz w:val="16"/>
                <w:szCs w:val="16"/>
              </w:rPr>
            </w:pPr>
            <w:r>
              <w:rPr>
                <w:rFonts w:ascii="Calibri" w:hAnsi="Calibri" w:cs="Calibri"/>
                <w:color w:val="000000"/>
              </w:rPr>
              <w:t>8.26E-03</w:t>
            </w:r>
          </w:p>
        </w:tc>
        <w:tc>
          <w:tcPr>
            <w:tcW w:w="1021" w:type="dxa"/>
            <w:tcBorders>
              <w:top w:val="nil"/>
              <w:left w:val="nil"/>
              <w:bottom w:val="nil"/>
            </w:tcBorders>
            <w:vAlign w:val="bottom"/>
          </w:tcPr>
          <w:p w14:paraId="23F51B26" w14:textId="77777777" w:rsidR="004B4A8C" w:rsidRPr="007F2E39" w:rsidRDefault="004B4A8C" w:rsidP="004B4A8C">
            <w:pPr>
              <w:rPr>
                <w:sz w:val="16"/>
                <w:szCs w:val="16"/>
              </w:rPr>
            </w:pPr>
            <w:r>
              <w:rPr>
                <w:rFonts w:ascii="Calibri" w:hAnsi="Calibri" w:cs="Calibri"/>
                <w:color w:val="000000"/>
              </w:rPr>
              <w:t>3.277</w:t>
            </w:r>
          </w:p>
        </w:tc>
        <w:tc>
          <w:tcPr>
            <w:tcW w:w="1169" w:type="dxa"/>
            <w:tcBorders>
              <w:top w:val="nil"/>
              <w:bottom w:val="nil"/>
              <w:right w:val="nil"/>
            </w:tcBorders>
            <w:vAlign w:val="bottom"/>
          </w:tcPr>
          <w:p w14:paraId="0D1F4AEA" w14:textId="77777777" w:rsidR="004B4A8C" w:rsidRPr="005F4573" w:rsidRDefault="004B4A8C" w:rsidP="004B4A8C">
            <w:pPr>
              <w:rPr>
                <w:sz w:val="16"/>
                <w:szCs w:val="16"/>
              </w:rPr>
            </w:pPr>
            <w:r>
              <w:rPr>
                <w:rFonts w:ascii="Calibri" w:hAnsi="Calibri" w:cs="Calibri"/>
                <w:color w:val="000000"/>
              </w:rPr>
              <w:t>2.74E-02</w:t>
            </w:r>
          </w:p>
        </w:tc>
        <w:tc>
          <w:tcPr>
            <w:tcW w:w="1169" w:type="dxa"/>
            <w:tcBorders>
              <w:top w:val="nil"/>
              <w:left w:val="nil"/>
              <w:bottom w:val="nil"/>
            </w:tcBorders>
            <w:vAlign w:val="bottom"/>
          </w:tcPr>
          <w:p w14:paraId="048998C7" w14:textId="77777777" w:rsidR="004B4A8C" w:rsidRPr="005F4573" w:rsidRDefault="004B4A8C" w:rsidP="004B4A8C">
            <w:pPr>
              <w:rPr>
                <w:sz w:val="16"/>
                <w:szCs w:val="16"/>
              </w:rPr>
            </w:pPr>
            <w:r>
              <w:rPr>
                <w:rFonts w:ascii="Calibri" w:hAnsi="Calibri" w:cs="Calibri"/>
                <w:color w:val="000000"/>
              </w:rPr>
              <w:t>8.09E-03</w:t>
            </w:r>
          </w:p>
        </w:tc>
        <w:tc>
          <w:tcPr>
            <w:tcW w:w="1060" w:type="dxa"/>
            <w:tcBorders>
              <w:top w:val="nil"/>
              <w:bottom w:val="nil"/>
              <w:right w:val="nil"/>
            </w:tcBorders>
            <w:vAlign w:val="bottom"/>
          </w:tcPr>
          <w:p w14:paraId="2DB6AC63" w14:textId="77777777" w:rsidR="004B4A8C" w:rsidRDefault="004B4A8C" w:rsidP="004B4A8C">
            <w:r>
              <w:rPr>
                <w:rFonts w:ascii="Calibri" w:hAnsi="Calibri" w:cs="Calibri"/>
                <w:color w:val="000000"/>
              </w:rPr>
              <w:t>0.99</w:t>
            </w:r>
          </w:p>
        </w:tc>
        <w:tc>
          <w:tcPr>
            <w:tcW w:w="1397" w:type="dxa"/>
            <w:tcBorders>
              <w:top w:val="nil"/>
              <w:left w:val="nil"/>
              <w:bottom w:val="nil"/>
            </w:tcBorders>
            <w:vAlign w:val="bottom"/>
          </w:tcPr>
          <w:p w14:paraId="54001E3E" w14:textId="77777777" w:rsidR="004B4A8C" w:rsidRDefault="004B4A8C" w:rsidP="004B4A8C">
            <w:r>
              <w:rPr>
                <w:rFonts w:ascii="Calibri" w:hAnsi="Calibri" w:cs="Calibri"/>
                <w:color w:val="000000"/>
              </w:rPr>
              <w:t>1.02</w:t>
            </w:r>
          </w:p>
        </w:tc>
      </w:tr>
      <w:tr w:rsidR="004B4A8C" w14:paraId="074BDE39" w14:textId="77777777" w:rsidTr="006D5A84">
        <w:tc>
          <w:tcPr>
            <w:tcW w:w="2478" w:type="dxa"/>
            <w:tcBorders>
              <w:top w:val="nil"/>
              <w:bottom w:val="nil"/>
            </w:tcBorders>
            <w:vAlign w:val="bottom"/>
          </w:tcPr>
          <w:p w14:paraId="27372968" w14:textId="2B06B763" w:rsidR="004B4A8C" w:rsidRDefault="004B4A8C" w:rsidP="004B4A8C">
            <w:r>
              <w:rPr>
                <w:rFonts w:ascii="Calibri" w:hAnsi="Calibri" w:cs="Calibri"/>
                <w:color w:val="000000"/>
              </w:rPr>
              <w:t>Non-Hispanic Black</w:t>
            </w:r>
          </w:p>
        </w:tc>
        <w:tc>
          <w:tcPr>
            <w:tcW w:w="1168" w:type="dxa"/>
            <w:tcBorders>
              <w:top w:val="nil"/>
              <w:bottom w:val="nil"/>
              <w:right w:val="nil"/>
            </w:tcBorders>
            <w:vAlign w:val="bottom"/>
          </w:tcPr>
          <w:p w14:paraId="0A3C51ED" w14:textId="77777777" w:rsidR="004B4A8C" w:rsidRPr="007F2E39" w:rsidRDefault="004B4A8C" w:rsidP="004B4A8C">
            <w:pPr>
              <w:rPr>
                <w:sz w:val="16"/>
                <w:szCs w:val="16"/>
              </w:rPr>
            </w:pPr>
            <w:r>
              <w:rPr>
                <w:rFonts w:ascii="Calibri" w:hAnsi="Calibri" w:cs="Calibri"/>
                <w:color w:val="000000"/>
              </w:rPr>
              <w:t>-3.14E-02</w:t>
            </w:r>
          </w:p>
        </w:tc>
        <w:tc>
          <w:tcPr>
            <w:tcW w:w="1114" w:type="dxa"/>
            <w:tcBorders>
              <w:top w:val="nil"/>
              <w:left w:val="nil"/>
              <w:bottom w:val="nil"/>
              <w:right w:val="nil"/>
            </w:tcBorders>
            <w:vAlign w:val="bottom"/>
          </w:tcPr>
          <w:p w14:paraId="471FAE17" w14:textId="77777777" w:rsidR="004B4A8C" w:rsidRPr="007F2E39" w:rsidRDefault="004B4A8C" w:rsidP="004B4A8C">
            <w:pPr>
              <w:rPr>
                <w:sz w:val="16"/>
                <w:szCs w:val="16"/>
              </w:rPr>
            </w:pPr>
            <w:r>
              <w:rPr>
                <w:rFonts w:ascii="Calibri" w:hAnsi="Calibri" w:cs="Calibri"/>
                <w:color w:val="000000"/>
              </w:rPr>
              <w:t>6.09E-03</w:t>
            </w:r>
          </w:p>
        </w:tc>
        <w:tc>
          <w:tcPr>
            <w:tcW w:w="1021" w:type="dxa"/>
            <w:tcBorders>
              <w:top w:val="nil"/>
              <w:left w:val="nil"/>
              <w:bottom w:val="nil"/>
            </w:tcBorders>
            <w:vAlign w:val="bottom"/>
          </w:tcPr>
          <w:p w14:paraId="25667CA7" w14:textId="77777777" w:rsidR="004B4A8C" w:rsidRPr="007F2E39" w:rsidRDefault="004B4A8C" w:rsidP="004B4A8C">
            <w:pPr>
              <w:rPr>
                <w:sz w:val="16"/>
                <w:szCs w:val="16"/>
              </w:rPr>
            </w:pPr>
            <w:r>
              <w:rPr>
                <w:rFonts w:ascii="Calibri" w:hAnsi="Calibri" w:cs="Calibri"/>
                <w:color w:val="000000"/>
              </w:rPr>
              <w:t>-5.148</w:t>
            </w:r>
          </w:p>
        </w:tc>
        <w:tc>
          <w:tcPr>
            <w:tcW w:w="1169" w:type="dxa"/>
            <w:tcBorders>
              <w:top w:val="nil"/>
              <w:bottom w:val="nil"/>
              <w:right w:val="nil"/>
            </w:tcBorders>
            <w:vAlign w:val="bottom"/>
          </w:tcPr>
          <w:p w14:paraId="67C8D367" w14:textId="77777777" w:rsidR="004B4A8C" w:rsidRPr="005F4573" w:rsidRDefault="004B4A8C" w:rsidP="004B4A8C">
            <w:pPr>
              <w:rPr>
                <w:sz w:val="16"/>
                <w:szCs w:val="16"/>
              </w:rPr>
            </w:pPr>
            <w:r>
              <w:rPr>
                <w:rFonts w:ascii="Calibri" w:hAnsi="Calibri" w:cs="Calibri"/>
                <w:color w:val="000000"/>
              </w:rPr>
              <w:t>-3.11E-02</w:t>
            </w:r>
          </w:p>
        </w:tc>
        <w:tc>
          <w:tcPr>
            <w:tcW w:w="1169" w:type="dxa"/>
            <w:tcBorders>
              <w:top w:val="nil"/>
              <w:left w:val="nil"/>
              <w:bottom w:val="nil"/>
            </w:tcBorders>
            <w:vAlign w:val="bottom"/>
          </w:tcPr>
          <w:p w14:paraId="1E63143A" w14:textId="77777777" w:rsidR="004B4A8C" w:rsidRPr="005F4573" w:rsidRDefault="004B4A8C" w:rsidP="004B4A8C">
            <w:pPr>
              <w:rPr>
                <w:sz w:val="16"/>
                <w:szCs w:val="16"/>
              </w:rPr>
            </w:pPr>
            <w:r>
              <w:rPr>
                <w:rFonts w:ascii="Calibri" w:hAnsi="Calibri" w:cs="Calibri"/>
                <w:color w:val="000000"/>
              </w:rPr>
              <w:t>5.86E-03</w:t>
            </w:r>
          </w:p>
        </w:tc>
        <w:tc>
          <w:tcPr>
            <w:tcW w:w="1060" w:type="dxa"/>
            <w:tcBorders>
              <w:top w:val="nil"/>
              <w:bottom w:val="nil"/>
              <w:right w:val="nil"/>
            </w:tcBorders>
            <w:vAlign w:val="bottom"/>
          </w:tcPr>
          <w:p w14:paraId="5A0BA792" w14:textId="77777777" w:rsidR="004B4A8C" w:rsidRDefault="004B4A8C" w:rsidP="004B4A8C">
            <w:r>
              <w:rPr>
                <w:rFonts w:ascii="Calibri" w:hAnsi="Calibri" w:cs="Calibri"/>
                <w:color w:val="000000"/>
              </w:rPr>
              <w:t>1.01</w:t>
            </w:r>
          </w:p>
        </w:tc>
        <w:tc>
          <w:tcPr>
            <w:tcW w:w="1397" w:type="dxa"/>
            <w:tcBorders>
              <w:top w:val="nil"/>
              <w:left w:val="nil"/>
              <w:bottom w:val="nil"/>
            </w:tcBorders>
            <w:vAlign w:val="bottom"/>
          </w:tcPr>
          <w:p w14:paraId="0C287637" w14:textId="77777777" w:rsidR="004B4A8C" w:rsidRDefault="004B4A8C" w:rsidP="004B4A8C">
            <w:r>
              <w:rPr>
                <w:rFonts w:ascii="Calibri" w:hAnsi="Calibri" w:cs="Calibri"/>
                <w:color w:val="000000"/>
              </w:rPr>
              <w:t>1.04</w:t>
            </w:r>
          </w:p>
        </w:tc>
      </w:tr>
      <w:tr w:rsidR="004B4A8C" w14:paraId="30A1B55E" w14:textId="77777777" w:rsidTr="006D5A84">
        <w:tc>
          <w:tcPr>
            <w:tcW w:w="2478" w:type="dxa"/>
            <w:tcBorders>
              <w:top w:val="nil"/>
              <w:bottom w:val="nil"/>
            </w:tcBorders>
            <w:vAlign w:val="bottom"/>
          </w:tcPr>
          <w:p w14:paraId="0498D3B4" w14:textId="53CC2995" w:rsidR="004B4A8C" w:rsidRDefault="004B4A8C" w:rsidP="004B4A8C">
            <w:r>
              <w:rPr>
                <w:rFonts w:ascii="Calibri" w:hAnsi="Calibri" w:cs="Calibri"/>
                <w:color w:val="000000"/>
              </w:rPr>
              <w:t>Other Race</w:t>
            </w:r>
          </w:p>
        </w:tc>
        <w:tc>
          <w:tcPr>
            <w:tcW w:w="1168" w:type="dxa"/>
            <w:tcBorders>
              <w:top w:val="nil"/>
              <w:bottom w:val="nil"/>
              <w:right w:val="nil"/>
            </w:tcBorders>
            <w:vAlign w:val="bottom"/>
          </w:tcPr>
          <w:p w14:paraId="75FE4D32" w14:textId="77777777" w:rsidR="004B4A8C" w:rsidRPr="007F2E39" w:rsidRDefault="004B4A8C" w:rsidP="004B4A8C">
            <w:pPr>
              <w:rPr>
                <w:sz w:val="16"/>
                <w:szCs w:val="16"/>
              </w:rPr>
            </w:pPr>
            <w:r>
              <w:rPr>
                <w:rFonts w:ascii="Calibri" w:hAnsi="Calibri" w:cs="Calibri"/>
                <w:color w:val="000000"/>
              </w:rPr>
              <w:t>3.44E-03</w:t>
            </w:r>
          </w:p>
        </w:tc>
        <w:tc>
          <w:tcPr>
            <w:tcW w:w="1114" w:type="dxa"/>
            <w:tcBorders>
              <w:top w:val="nil"/>
              <w:left w:val="nil"/>
              <w:bottom w:val="nil"/>
              <w:right w:val="nil"/>
            </w:tcBorders>
            <w:vAlign w:val="bottom"/>
          </w:tcPr>
          <w:p w14:paraId="37E468D5" w14:textId="77777777" w:rsidR="004B4A8C" w:rsidRPr="007F2E39" w:rsidRDefault="004B4A8C" w:rsidP="004B4A8C">
            <w:pPr>
              <w:rPr>
                <w:sz w:val="16"/>
                <w:szCs w:val="16"/>
              </w:rPr>
            </w:pPr>
            <w:r>
              <w:rPr>
                <w:rFonts w:ascii="Calibri" w:hAnsi="Calibri" w:cs="Calibri"/>
                <w:color w:val="000000"/>
              </w:rPr>
              <w:t>8.80E-03</w:t>
            </w:r>
          </w:p>
        </w:tc>
        <w:tc>
          <w:tcPr>
            <w:tcW w:w="1021" w:type="dxa"/>
            <w:tcBorders>
              <w:top w:val="nil"/>
              <w:left w:val="nil"/>
              <w:bottom w:val="nil"/>
            </w:tcBorders>
            <w:vAlign w:val="bottom"/>
          </w:tcPr>
          <w:p w14:paraId="50967BFC" w14:textId="77777777" w:rsidR="004B4A8C" w:rsidRPr="007F2E39" w:rsidRDefault="004B4A8C" w:rsidP="004B4A8C">
            <w:pPr>
              <w:rPr>
                <w:sz w:val="16"/>
                <w:szCs w:val="16"/>
              </w:rPr>
            </w:pPr>
            <w:r>
              <w:rPr>
                <w:rFonts w:ascii="Calibri" w:hAnsi="Calibri" w:cs="Calibri"/>
                <w:color w:val="000000"/>
              </w:rPr>
              <w:t>0.391</w:t>
            </w:r>
          </w:p>
        </w:tc>
        <w:tc>
          <w:tcPr>
            <w:tcW w:w="1169" w:type="dxa"/>
            <w:tcBorders>
              <w:top w:val="nil"/>
              <w:bottom w:val="nil"/>
              <w:right w:val="nil"/>
            </w:tcBorders>
            <w:vAlign w:val="bottom"/>
          </w:tcPr>
          <w:p w14:paraId="381F4CC3" w14:textId="77777777" w:rsidR="004B4A8C" w:rsidRPr="005F4573" w:rsidRDefault="004B4A8C" w:rsidP="004B4A8C">
            <w:pPr>
              <w:rPr>
                <w:sz w:val="16"/>
                <w:szCs w:val="16"/>
              </w:rPr>
            </w:pPr>
            <w:r>
              <w:rPr>
                <w:rFonts w:ascii="Calibri" w:hAnsi="Calibri" w:cs="Calibri"/>
                <w:color w:val="000000"/>
              </w:rPr>
              <w:t>4.13E-03</w:t>
            </w:r>
          </w:p>
        </w:tc>
        <w:tc>
          <w:tcPr>
            <w:tcW w:w="1169" w:type="dxa"/>
            <w:tcBorders>
              <w:top w:val="nil"/>
              <w:left w:val="nil"/>
              <w:bottom w:val="nil"/>
            </w:tcBorders>
            <w:vAlign w:val="bottom"/>
          </w:tcPr>
          <w:p w14:paraId="23D0A2FE" w14:textId="77777777" w:rsidR="004B4A8C" w:rsidRPr="005F4573" w:rsidRDefault="004B4A8C" w:rsidP="004B4A8C">
            <w:pPr>
              <w:rPr>
                <w:sz w:val="16"/>
                <w:szCs w:val="16"/>
              </w:rPr>
            </w:pPr>
            <w:r>
              <w:rPr>
                <w:rFonts w:ascii="Calibri" w:hAnsi="Calibri" w:cs="Calibri"/>
                <w:color w:val="000000"/>
              </w:rPr>
              <w:t>8.93E-03</w:t>
            </w:r>
          </w:p>
        </w:tc>
        <w:tc>
          <w:tcPr>
            <w:tcW w:w="1060" w:type="dxa"/>
            <w:tcBorders>
              <w:top w:val="nil"/>
              <w:bottom w:val="nil"/>
              <w:right w:val="nil"/>
            </w:tcBorders>
            <w:vAlign w:val="bottom"/>
          </w:tcPr>
          <w:p w14:paraId="1609AF0F" w14:textId="77777777" w:rsidR="004B4A8C" w:rsidRDefault="004B4A8C" w:rsidP="004B4A8C">
            <w:r>
              <w:rPr>
                <w:rFonts w:ascii="Calibri" w:hAnsi="Calibri" w:cs="Calibri"/>
                <w:color w:val="000000"/>
              </w:rPr>
              <w:t>0.83</w:t>
            </w:r>
          </w:p>
        </w:tc>
        <w:tc>
          <w:tcPr>
            <w:tcW w:w="1397" w:type="dxa"/>
            <w:tcBorders>
              <w:top w:val="nil"/>
              <w:left w:val="nil"/>
              <w:bottom w:val="nil"/>
            </w:tcBorders>
            <w:vAlign w:val="bottom"/>
          </w:tcPr>
          <w:p w14:paraId="0C8DA28D" w14:textId="77777777" w:rsidR="004B4A8C" w:rsidRDefault="004B4A8C" w:rsidP="004B4A8C">
            <w:r>
              <w:rPr>
                <w:rFonts w:ascii="Calibri" w:hAnsi="Calibri" w:cs="Calibri"/>
                <w:color w:val="000000"/>
              </w:rPr>
              <w:t>0.98</w:t>
            </w:r>
          </w:p>
        </w:tc>
      </w:tr>
      <w:tr w:rsidR="004B4A8C" w14:paraId="23B5B40B" w14:textId="77777777" w:rsidTr="006D5A84">
        <w:tc>
          <w:tcPr>
            <w:tcW w:w="2478" w:type="dxa"/>
            <w:tcBorders>
              <w:top w:val="nil"/>
              <w:bottom w:val="nil"/>
            </w:tcBorders>
            <w:vAlign w:val="bottom"/>
          </w:tcPr>
          <w:p w14:paraId="46B7AF30" w14:textId="4E7A4BC5" w:rsidR="004B4A8C" w:rsidRDefault="004B4A8C" w:rsidP="004B4A8C">
            <w:r>
              <w:rPr>
                <w:rFonts w:ascii="Calibri" w:hAnsi="Calibri" w:cs="Calibri"/>
                <w:color w:val="000000"/>
              </w:rPr>
              <w:t>Income-to-poverty ratio</w:t>
            </w:r>
          </w:p>
        </w:tc>
        <w:tc>
          <w:tcPr>
            <w:tcW w:w="1168" w:type="dxa"/>
            <w:tcBorders>
              <w:top w:val="nil"/>
              <w:bottom w:val="nil"/>
              <w:right w:val="nil"/>
            </w:tcBorders>
            <w:vAlign w:val="bottom"/>
          </w:tcPr>
          <w:p w14:paraId="0FC8AEB0" w14:textId="77777777" w:rsidR="004B4A8C" w:rsidRPr="007F2E39" w:rsidRDefault="004B4A8C" w:rsidP="004B4A8C">
            <w:pPr>
              <w:rPr>
                <w:sz w:val="16"/>
                <w:szCs w:val="16"/>
              </w:rPr>
            </w:pPr>
            <w:r>
              <w:rPr>
                <w:rFonts w:ascii="Calibri" w:hAnsi="Calibri" w:cs="Calibri"/>
                <w:color w:val="000000"/>
              </w:rPr>
              <w:t>6.65E-03</w:t>
            </w:r>
          </w:p>
        </w:tc>
        <w:tc>
          <w:tcPr>
            <w:tcW w:w="1114" w:type="dxa"/>
            <w:tcBorders>
              <w:top w:val="nil"/>
              <w:left w:val="nil"/>
              <w:bottom w:val="nil"/>
              <w:right w:val="nil"/>
            </w:tcBorders>
            <w:vAlign w:val="bottom"/>
          </w:tcPr>
          <w:p w14:paraId="20E25F25" w14:textId="77777777" w:rsidR="004B4A8C" w:rsidRPr="007F2E39" w:rsidRDefault="004B4A8C" w:rsidP="004B4A8C">
            <w:pPr>
              <w:rPr>
                <w:sz w:val="16"/>
                <w:szCs w:val="16"/>
              </w:rPr>
            </w:pPr>
            <w:r>
              <w:rPr>
                <w:rFonts w:ascii="Calibri" w:hAnsi="Calibri" w:cs="Calibri"/>
                <w:color w:val="000000"/>
              </w:rPr>
              <w:t>1.49E-03</w:t>
            </w:r>
          </w:p>
        </w:tc>
        <w:tc>
          <w:tcPr>
            <w:tcW w:w="1021" w:type="dxa"/>
            <w:tcBorders>
              <w:top w:val="nil"/>
              <w:left w:val="nil"/>
              <w:bottom w:val="nil"/>
            </w:tcBorders>
            <w:vAlign w:val="bottom"/>
          </w:tcPr>
          <w:p w14:paraId="2768D3AD" w14:textId="77777777" w:rsidR="004B4A8C" w:rsidRPr="007F2E39" w:rsidRDefault="004B4A8C" w:rsidP="004B4A8C">
            <w:pPr>
              <w:rPr>
                <w:sz w:val="16"/>
                <w:szCs w:val="16"/>
              </w:rPr>
            </w:pPr>
            <w:r>
              <w:rPr>
                <w:rFonts w:ascii="Calibri" w:hAnsi="Calibri" w:cs="Calibri"/>
                <w:color w:val="000000"/>
              </w:rPr>
              <w:t>4.469</w:t>
            </w:r>
          </w:p>
        </w:tc>
        <w:tc>
          <w:tcPr>
            <w:tcW w:w="1169" w:type="dxa"/>
            <w:tcBorders>
              <w:top w:val="nil"/>
              <w:bottom w:val="nil"/>
              <w:right w:val="nil"/>
            </w:tcBorders>
            <w:vAlign w:val="bottom"/>
          </w:tcPr>
          <w:p w14:paraId="7B8D6764" w14:textId="77777777" w:rsidR="004B4A8C" w:rsidRPr="005F4573" w:rsidRDefault="004B4A8C" w:rsidP="004B4A8C">
            <w:pPr>
              <w:rPr>
                <w:sz w:val="16"/>
                <w:szCs w:val="16"/>
              </w:rPr>
            </w:pPr>
            <w:r>
              <w:rPr>
                <w:rFonts w:ascii="Calibri" w:hAnsi="Calibri" w:cs="Calibri"/>
                <w:color w:val="000000"/>
              </w:rPr>
              <w:t>6.87E-03</w:t>
            </w:r>
          </w:p>
        </w:tc>
        <w:tc>
          <w:tcPr>
            <w:tcW w:w="1169" w:type="dxa"/>
            <w:tcBorders>
              <w:top w:val="nil"/>
              <w:left w:val="nil"/>
              <w:bottom w:val="nil"/>
            </w:tcBorders>
            <w:vAlign w:val="bottom"/>
          </w:tcPr>
          <w:p w14:paraId="7AC45578" w14:textId="77777777" w:rsidR="004B4A8C" w:rsidRPr="005F4573" w:rsidRDefault="004B4A8C" w:rsidP="004B4A8C">
            <w:pPr>
              <w:rPr>
                <w:sz w:val="16"/>
                <w:szCs w:val="16"/>
              </w:rPr>
            </w:pPr>
            <w:r>
              <w:rPr>
                <w:rFonts w:ascii="Calibri" w:hAnsi="Calibri" w:cs="Calibri"/>
                <w:color w:val="000000"/>
              </w:rPr>
              <w:t>1.48E-03</w:t>
            </w:r>
          </w:p>
        </w:tc>
        <w:tc>
          <w:tcPr>
            <w:tcW w:w="1060" w:type="dxa"/>
            <w:tcBorders>
              <w:top w:val="nil"/>
              <w:bottom w:val="nil"/>
              <w:right w:val="nil"/>
            </w:tcBorders>
            <w:vAlign w:val="bottom"/>
          </w:tcPr>
          <w:p w14:paraId="590FDD65" w14:textId="77777777" w:rsidR="004B4A8C" w:rsidRDefault="004B4A8C" w:rsidP="004B4A8C">
            <w:r>
              <w:rPr>
                <w:rFonts w:ascii="Calibri" w:hAnsi="Calibri" w:cs="Calibri"/>
                <w:color w:val="000000"/>
              </w:rPr>
              <w:t>0.97</w:t>
            </w:r>
          </w:p>
        </w:tc>
        <w:tc>
          <w:tcPr>
            <w:tcW w:w="1397" w:type="dxa"/>
            <w:tcBorders>
              <w:top w:val="nil"/>
              <w:left w:val="nil"/>
              <w:bottom w:val="nil"/>
            </w:tcBorders>
            <w:vAlign w:val="bottom"/>
          </w:tcPr>
          <w:p w14:paraId="50AD4ED2" w14:textId="77777777" w:rsidR="004B4A8C" w:rsidRDefault="004B4A8C" w:rsidP="004B4A8C">
            <w:r>
              <w:rPr>
                <w:rFonts w:ascii="Calibri" w:hAnsi="Calibri" w:cs="Calibri"/>
                <w:color w:val="000000"/>
              </w:rPr>
              <w:t>1.01</w:t>
            </w:r>
          </w:p>
        </w:tc>
      </w:tr>
      <w:tr w:rsidR="004B4A8C" w14:paraId="6A540461" w14:textId="77777777" w:rsidTr="006D5A84">
        <w:tc>
          <w:tcPr>
            <w:tcW w:w="2478" w:type="dxa"/>
            <w:tcBorders>
              <w:top w:val="nil"/>
              <w:bottom w:val="nil"/>
            </w:tcBorders>
            <w:vAlign w:val="bottom"/>
          </w:tcPr>
          <w:p w14:paraId="0CC8D71A" w14:textId="22465334" w:rsidR="004B4A8C" w:rsidRDefault="004B4A8C" w:rsidP="004B4A8C">
            <w:r>
              <w:rPr>
                <w:rFonts w:ascii="Calibri" w:hAnsi="Calibri" w:cs="Calibri"/>
                <w:color w:val="000000"/>
              </w:rPr>
              <w:t>BMI</w:t>
            </w:r>
          </w:p>
        </w:tc>
        <w:tc>
          <w:tcPr>
            <w:tcW w:w="1168" w:type="dxa"/>
            <w:tcBorders>
              <w:top w:val="nil"/>
              <w:bottom w:val="nil"/>
              <w:right w:val="nil"/>
            </w:tcBorders>
            <w:vAlign w:val="bottom"/>
          </w:tcPr>
          <w:p w14:paraId="0FF0B067" w14:textId="77777777" w:rsidR="004B4A8C" w:rsidRPr="007F2E39" w:rsidRDefault="004B4A8C" w:rsidP="004B4A8C">
            <w:pPr>
              <w:rPr>
                <w:sz w:val="16"/>
                <w:szCs w:val="16"/>
              </w:rPr>
            </w:pPr>
            <w:r>
              <w:rPr>
                <w:rFonts w:ascii="Calibri" w:hAnsi="Calibri" w:cs="Calibri"/>
                <w:color w:val="000000"/>
              </w:rPr>
              <w:t>1.65E-03</w:t>
            </w:r>
          </w:p>
        </w:tc>
        <w:tc>
          <w:tcPr>
            <w:tcW w:w="1114" w:type="dxa"/>
            <w:tcBorders>
              <w:top w:val="nil"/>
              <w:left w:val="nil"/>
              <w:bottom w:val="nil"/>
              <w:right w:val="nil"/>
            </w:tcBorders>
            <w:vAlign w:val="bottom"/>
          </w:tcPr>
          <w:p w14:paraId="1FAC1C7D" w14:textId="77777777" w:rsidR="004B4A8C" w:rsidRPr="007F2E39" w:rsidRDefault="004B4A8C" w:rsidP="004B4A8C">
            <w:pPr>
              <w:rPr>
                <w:sz w:val="16"/>
                <w:szCs w:val="16"/>
              </w:rPr>
            </w:pPr>
            <w:r>
              <w:rPr>
                <w:rFonts w:ascii="Calibri" w:hAnsi="Calibri" w:cs="Calibri"/>
                <w:color w:val="000000"/>
              </w:rPr>
              <w:t>3.26E-04</w:t>
            </w:r>
          </w:p>
        </w:tc>
        <w:tc>
          <w:tcPr>
            <w:tcW w:w="1021" w:type="dxa"/>
            <w:tcBorders>
              <w:top w:val="nil"/>
              <w:left w:val="nil"/>
              <w:bottom w:val="nil"/>
            </w:tcBorders>
            <w:vAlign w:val="bottom"/>
          </w:tcPr>
          <w:p w14:paraId="28CD9C50" w14:textId="77777777" w:rsidR="004B4A8C" w:rsidRPr="007F2E39" w:rsidRDefault="004B4A8C" w:rsidP="004B4A8C">
            <w:pPr>
              <w:rPr>
                <w:sz w:val="16"/>
                <w:szCs w:val="16"/>
              </w:rPr>
            </w:pPr>
            <w:r>
              <w:rPr>
                <w:rFonts w:ascii="Calibri" w:hAnsi="Calibri" w:cs="Calibri"/>
                <w:color w:val="000000"/>
              </w:rPr>
              <w:t>5.067</w:t>
            </w:r>
          </w:p>
        </w:tc>
        <w:tc>
          <w:tcPr>
            <w:tcW w:w="1169" w:type="dxa"/>
            <w:tcBorders>
              <w:top w:val="nil"/>
              <w:bottom w:val="nil"/>
              <w:right w:val="nil"/>
            </w:tcBorders>
            <w:vAlign w:val="bottom"/>
          </w:tcPr>
          <w:p w14:paraId="72F265AD" w14:textId="77777777" w:rsidR="004B4A8C" w:rsidRPr="005F4573" w:rsidRDefault="004B4A8C" w:rsidP="004B4A8C">
            <w:pPr>
              <w:rPr>
                <w:sz w:val="16"/>
                <w:szCs w:val="16"/>
              </w:rPr>
            </w:pPr>
            <w:r>
              <w:rPr>
                <w:rFonts w:ascii="Calibri" w:hAnsi="Calibri" w:cs="Calibri"/>
                <w:color w:val="000000"/>
              </w:rPr>
              <w:t>1.66E-03</w:t>
            </w:r>
          </w:p>
        </w:tc>
        <w:tc>
          <w:tcPr>
            <w:tcW w:w="1169" w:type="dxa"/>
            <w:tcBorders>
              <w:top w:val="nil"/>
              <w:left w:val="nil"/>
              <w:bottom w:val="nil"/>
            </w:tcBorders>
            <w:vAlign w:val="bottom"/>
          </w:tcPr>
          <w:p w14:paraId="58339C07" w14:textId="77777777" w:rsidR="004B4A8C" w:rsidRPr="005F4573" w:rsidRDefault="004B4A8C" w:rsidP="004B4A8C">
            <w:pPr>
              <w:rPr>
                <w:sz w:val="16"/>
                <w:szCs w:val="16"/>
              </w:rPr>
            </w:pPr>
            <w:r>
              <w:rPr>
                <w:rFonts w:ascii="Calibri" w:hAnsi="Calibri" w:cs="Calibri"/>
                <w:color w:val="000000"/>
              </w:rPr>
              <w:t>3.31E-04</w:t>
            </w:r>
          </w:p>
        </w:tc>
        <w:tc>
          <w:tcPr>
            <w:tcW w:w="1060" w:type="dxa"/>
            <w:tcBorders>
              <w:top w:val="nil"/>
              <w:bottom w:val="nil"/>
              <w:right w:val="nil"/>
            </w:tcBorders>
            <w:vAlign w:val="bottom"/>
          </w:tcPr>
          <w:p w14:paraId="4EF58DE3" w14:textId="77777777" w:rsidR="004B4A8C" w:rsidRDefault="004B4A8C" w:rsidP="004B4A8C">
            <w:r>
              <w:rPr>
                <w:rFonts w:ascii="Calibri" w:hAnsi="Calibri" w:cs="Calibri"/>
                <w:color w:val="000000"/>
              </w:rPr>
              <w:t>1.00</w:t>
            </w:r>
          </w:p>
        </w:tc>
        <w:tc>
          <w:tcPr>
            <w:tcW w:w="1397" w:type="dxa"/>
            <w:tcBorders>
              <w:top w:val="nil"/>
              <w:left w:val="nil"/>
              <w:bottom w:val="nil"/>
            </w:tcBorders>
            <w:vAlign w:val="bottom"/>
          </w:tcPr>
          <w:p w14:paraId="3D511309" w14:textId="77777777" w:rsidR="004B4A8C" w:rsidRDefault="004B4A8C" w:rsidP="004B4A8C">
            <w:r>
              <w:rPr>
                <w:rFonts w:ascii="Calibri" w:hAnsi="Calibri" w:cs="Calibri"/>
                <w:color w:val="000000"/>
              </w:rPr>
              <w:t>0.99</w:t>
            </w:r>
          </w:p>
        </w:tc>
      </w:tr>
      <w:tr w:rsidR="004B4A8C" w14:paraId="59E6127A" w14:textId="77777777" w:rsidTr="006D5A84">
        <w:tc>
          <w:tcPr>
            <w:tcW w:w="2478" w:type="dxa"/>
            <w:tcBorders>
              <w:top w:val="nil"/>
              <w:bottom w:val="nil"/>
            </w:tcBorders>
            <w:vAlign w:val="bottom"/>
          </w:tcPr>
          <w:p w14:paraId="3438DB59" w14:textId="3ECA2CCB" w:rsidR="004B4A8C" w:rsidRDefault="004B4A8C" w:rsidP="004B4A8C">
            <w:r>
              <w:rPr>
                <w:rFonts w:ascii="Calibri" w:hAnsi="Calibri" w:cs="Calibri"/>
                <w:color w:val="000000"/>
              </w:rPr>
              <w:t>Smoker</w:t>
            </w:r>
          </w:p>
        </w:tc>
        <w:tc>
          <w:tcPr>
            <w:tcW w:w="1168" w:type="dxa"/>
            <w:tcBorders>
              <w:top w:val="nil"/>
              <w:bottom w:val="nil"/>
              <w:right w:val="nil"/>
            </w:tcBorders>
            <w:vAlign w:val="bottom"/>
          </w:tcPr>
          <w:p w14:paraId="0443C492" w14:textId="77777777" w:rsidR="004B4A8C" w:rsidRPr="007F2E39" w:rsidRDefault="004B4A8C" w:rsidP="004B4A8C">
            <w:pPr>
              <w:rPr>
                <w:sz w:val="16"/>
                <w:szCs w:val="16"/>
              </w:rPr>
            </w:pPr>
            <w:r>
              <w:rPr>
                <w:rFonts w:ascii="Calibri" w:hAnsi="Calibri" w:cs="Calibri"/>
                <w:color w:val="000000"/>
              </w:rPr>
              <w:t>8.79E-03</w:t>
            </w:r>
          </w:p>
        </w:tc>
        <w:tc>
          <w:tcPr>
            <w:tcW w:w="1114" w:type="dxa"/>
            <w:tcBorders>
              <w:top w:val="nil"/>
              <w:left w:val="nil"/>
              <w:bottom w:val="nil"/>
              <w:right w:val="nil"/>
            </w:tcBorders>
            <w:vAlign w:val="bottom"/>
          </w:tcPr>
          <w:p w14:paraId="36D8C358" w14:textId="77777777" w:rsidR="004B4A8C" w:rsidRPr="007F2E39" w:rsidRDefault="004B4A8C" w:rsidP="004B4A8C">
            <w:pPr>
              <w:rPr>
                <w:sz w:val="16"/>
                <w:szCs w:val="16"/>
              </w:rPr>
            </w:pPr>
            <w:r>
              <w:rPr>
                <w:rFonts w:ascii="Calibri" w:hAnsi="Calibri" w:cs="Calibri"/>
                <w:color w:val="000000"/>
              </w:rPr>
              <w:t>2.74E-03</w:t>
            </w:r>
          </w:p>
        </w:tc>
        <w:tc>
          <w:tcPr>
            <w:tcW w:w="1021" w:type="dxa"/>
            <w:tcBorders>
              <w:top w:val="nil"/>
              <w:left w:val="nil"/>
              <w:bottom w:val="nil"/>
            </w:tcBorders>
            <w:vAlign w:val="bottom"/>
          </w:tcPr>
          <w:p w14:paraId="34CAEA8D" w14:textId="77777777" w:rsidR="004B4A8C" w:rsidRPr="007F2E39" w:rsidRDefault="004B4A8C" w:rsidP="004B4A8C">
            <w:pPr>
              <w:rPr>
                <w:sz w:val="16"/>
                <w:szCs w:val="16"/>
              </w:rPr>
            </w:pPr>
            <w:r>
              <w:rPr>
                <w:rFonts w:ascii="Calibri" w:hAnsi="Calibri" w:cs="Calibri"/>
                <w:color w:val="000000"/>
              </w:rPr>
              <w:t>3.208</w:t>
            </w:r>
          </w:p>
        </w:tc>
        <w:tc>
          <w:tcPr>
            <w:tcW w:w="1169" w:type="dxa"/>
            <w:tcBorders>
              <w:top w:val="nil"/>
              <w:bottom w:val="nil"/>
              <w:right w:val="nil"/>
            </w:tcBorders>
            <w:vAlign w:val="bottom"/>
          </w:tcPr>
          <w:p w14:paraId="6794E60E" w14:textId="77777777" w:rsidR="004B4A8C" w:rsidRPr="005F4573" w:rsidRDefault="004B4A8C" w:rsidP="004B4A8C">
            <w:pPr>
              <w:rPr>
                <w:sz w:val="16"/>
                <w:szCs w:val="16"/>
              </w:rPr>
            </w:pPr>
            <w:r>
              <w:rPr>
                <w:rFonts w:ascii="Calibri" w:hAnsi="Calibri" w:cs="Calibri"/>
                <w:color w:val="000000"/>
              </w:rPr>
              <w:t>1.01E-02</w:t>
            </w:r>
          </w:p>
        </w:tc>
        <w:tc>
          <w:tcPr>
            <w:tcW w:w="1169" w:type="dxa"/>
            <w:tcBorders>
              <w:top w:val="nil"/>
              <w:left w:val="nil"/>
              <w:bottom w:val="nil"/>
            </w:tcBorders>
            <w:vAlign w:val="bottom"/>
          </w:tcPr>
          <w:p w14:paraId="564AA830" w14:textId="77777777" w:rsidR="004B4A8C" w:rsidRPr="005F4573" w:rsidRDefault="004B4A8C" w:rsidP="004B4A8C">
            <w:pPr>
              <w:rPr>
                <w:sz w:val="16"/>
                <w:szCs w:val="16"/>
              </w:rPr>
            </w:pPr>
            <w:r>
              <w:rPr>
                <w:rFonts w:ascii="Calibri" w:hAnsi="Calibri" w:cs="Calibri"/>
                <w:color w:val="000000"/>
              </w:rPr>
              <w:t>2.47E-03</w:t>
            </w:r>
          </w:p>
        </w:tc>
        <w:tc>
          <w:tcPr>
            <w:tcW w:w="1060" w:type="dxa"/>
            <w:tcBorders>
              <w:top w:val="nil"/>
              <w:bottom w:val="nil"/>
              <w:right w:val="nil"/>
            </w:tcBorders>
            <w:vAlign w:val="bottom"/>
          </w:tcPr>
          <w:p w14:paraId="09231202" w14:textId="77777777" w:rsidR="004B4A8C" w:rsidRDefault="004B4A8C" w:rsidP="004B4A8C">
            <w:r>
              <w:rPr>
                <w:rFonts w:ascii="Calibri" w:hAnsi="Calibri" w:cs="Calibri"/>
                <w:color w:val="000000"/>
              </w:rPr>
              <w:t>0.87</w:t>
            </w:r>
          </w:p>
        </w:tc>
        <w:tc>
          <w:tcPr>
            <w:tcW w:w="1397" w:type="dxa"/>
            <w:tcBorders>
              <w:top w:val="nil"/>
              <w:left w:val="nil"/>
              <w:bottom w:val="nil"/>
            </w:tcBorders>
            <w:vAlign w:val="bottom"/>
          </w:tcPr>
          <w:p w14:paraId="21767EAA" w14:textId="77777777" w:rsidR="004B4A8C" w:rsidRDefault="004B4A8C" w:rsidP="004B4A8C">
            <w:r>
              <w:rPr>
                <w:rFonts w:ascii="Calibri" w:hAnsi="Calibri" w:cs="Calibri"/>
                <w:color w:val="000000"/>
              </w:rPr>
              <w:t>1.11</w:t>
            </w:r>
          </w:p>
        </w:tc>
      </w:tr>
      <w:tr w:rsidR="004B4A8C" w14:paraId="781A7803" w14:textId="77777777" w:rsidTr="006D5A84">
        <w:tc>
          <w:tcPr>
            <w:tcW w:w="2478" w:type="dxa"/>
            <w:tcBorders>
              <w:top w:val="nil"/>
              <w:bottom w:val="nil"/>
            </w:tcBorders>
            <w:vAlign w:val="bottom"/>
          </w:tcPr>
          <w:p w14:paraId="6A5FC08A" w14:textId="4951E92A" w:rsidR="004B4A8C" w:rsidRDefault="004B4A8C" w:rsidP="004B4A8C">
            <w:pPr>
              <w:rPr>
                <w:rFonts w:ascii="Calibri" w:hAnsi="Calibri" w:cs="Calibri"/>
                <w:color w:val="000000"/>
                <w:sz w:val="16"/>
                <w:szCs w:val="16"/>
              </w:rPr>
            </w:pPr>
            <w:r>
              <w:rPr>
                <w:rFonts w:ascii="Calibri" w:hAnsi="Calibri" w:cs="Calibri"/>
                <w:color w:val="000000"/>
              </w:rPr>
              <w:t>Wave</w:t>
            </w:r>
          </w:p>
        </w:tc>
        <w:tc>
          <w:tcPr>
            <w:tcW w:w="1168" w:type="dxa"/>
            <w:tcBorders>
              <w:top w:val="nil"/>
              <w:bottom w:val="nil"/>
              <w:right w:val="nil"/>
            </w:tcBorders>
            <w:vAlign w:val="bottom"/>
          </w:tcPr>
          <w:p w14:paraId="766A4F63" w14:textId="77777777" w:rsidR="004B4A8C" w:rsidRDefault="004B4A8C" w:rsidP="004B4A8C">
            <w:pPr>
              <w:rPr>
                <w:rFonts w:ascii="Calibri" w:hAnsi="Calibri" w:cs="Calibri"/>
                <w:color w:val="000000"/>
              </w:rPr>
            </w:pPr>
            <w:r>
              <w:rPr>
                <w:rFonts w:ascii="Calibri" w:hAnsi="Calibri" w:cs="Calibri"/>
                <w:color w:val="000000"/>
              </w:rPr>
              <w:t>-7.35E-03</w:t>
            </w:r>
          </w:p>
        </w:tc>
        <w:tc>
          <w:tcPr>
            <w:tcW w:w="1114" w:type="dxa"/>
            <w:tcBorders>
              <w:top w:val="nil"/>
              <w:left w:val="nil"/>
              <w:bottom w:val="nil"/>
              <w:right w:val="nil"/>
            </w:tcBorders>
            <w:vAlign w:val="bottom"/>
          </w:tcPr>
          <w:p w14:paraId="67748053" w14:textId="77777777" w:rsidR="004B4A8C" w:rsidRDefault="004B4A8C" w:rsidP="004B4A8C">
            <w:pPr>
              <w:rPr>
                <w:rFonts w:ascii="Calibri" w:hAnsi="Calibri" w:cs="Calibri"/>
                <w:color w:val="000000"/>
              </w:rPr>
            </w:pPr>
            <w:r>
              <w:rPr>
                <w:rFonts w:ascii="Calibri" w:hAnsi="Calibri" w:cs="Calibri"/>
                <w:color w:val="000000"/>
              </w:rPr>
              <w:t>4.05E-03</w:t>
            </w:r>
          </w:p>
        </w:tc>
        <w:tc>
          <w:tcPr>
            <w:tcW w:w="1021" w:type="dxa"/>
            <w:tcBorders>
              <w:top w:val="nil"/>
              <w:left w:val="nil"/>
              <w:bottom w:val="nil"/>
            </w:tcBorders>
            <w:vAlign w:val="bottom"/>
          </w:tcPr>
          <w:p w14:paraId="7B6BD7A0" w14:textId="77777777" w:rsidR="004B4A8C" w:rsidRDefault="004B4A8C" w:rsidP="004B4A8C">
            <w:pPr>
              <w:rPr>
                <w:rFonts w:ascii="Calibri" w:hAnsi="Calibri" w:cs="Calibri"/>
                <w:color w:val="000000"/>
              </w:rPr>
            </w:pPr>
            <w:r>
              <w:rPr>
                <w:rFonts w:ascii="Calibri" w:hAnsi="Calibri" w:cs="Calibri"/>
                <w:color w:val="000000"/>
              </w:rPr>
              <w:t>-1.814</w:t>
            </w:r>
          </w:p>
        </w:tc>
        <w:tc>
          <w:tcPr>
            <w:tcW w:w="1169" w:type="dxa"/>
            <w:tcBorders>
              <w:top w:val="nil"/>
              <w:bottom w:val="nil"/>
              <w:right w:val="nil"/>
            </w:tcBorders>
            <w:vAlign w:val="bottom"/>
          </w:tcPr>
          <w:p w14:paraId="733C0F68" w14:textId="77777777" w:rsidR="004B4A8C" w:rsidRPr="005F4573" w:rsidRDefault="004B4A8C" w:rsidP="004B4A8C">
            <w:pPr>
              <w:rPr>
                <w:sz w:val="16"/>
                <w:szCs w:val="16"/>
              </w:rPr>
            </w:pPr>
            <w:r>
              <w:rPr>
                <w:rFonts w:ascii="Calibri" w:hAnsi="Calibri" w:cs="Calibri"/>
                <w:color w:val="000000"/>
              </w:rPr>
              <w:t>-7.03E-03</w:t>
            </w:r>
          </w:p>
        </w:tc>
        <w:tc>
          <w:tcPr>
            <w:tcW w:w="1169" w:type="dxa"/>
            <w:tcBorders>
              <w:top w:val="nil"/>
              <w:left w:val="nil"/>
              <w:bottom w:val="nil"/>
            </w:tcBorders>
            <w:vAlign w:val="bottom"/>
          </w:tcPr>
          <w:p w14:paraId="6227F367" w14:textId="77777777" w:rsidR="004B4A8C" w:rsidRPr="005F4573" w:rsidRDefault="004B4A8C" w:rsidP="004B4A8C">
            <w:pPr>
              <w:rPr>
                <w:sz w:val="16"/>
                <w:szCs w:val="16"/>
              </w:rPr>
            </w:pPr>
            <w:r>
              <w:rPr>
                <w:rFonts w:ascii="Calibri" w:hAnsi="Calibri" w:cs="Calibri"/>
                <w:color w:val="000000"/>
              </w:rPr>
              <w:t>3.98E-03</w:t>
            </w:r>
          </w:p>
        </w:tc>
        <w:tc>
          <w:tcPr>
            <w:tcW w:w="1060" w:type="dxa"/>
            <w:tcBorders>
              <w:top w:val="nil"/>
              <w:bottom w:val="nil"/>
              <w:right w:val="nil"/>
            </w:tcBorders>
            <w:vAlign w:val="bottom"/>
          </w:tcPr>
          <w:p w14:paraId="31B1A28A" w14:textId="77777777" w:rsidR="004B4A8C" w:rsidRDefault="004B4A8C" w:rsidP="004B4A8C">
            <w:r>
              <w:rPr>
                <w:rFonts w:ascii="Calibri" w:hAnsi="Calibri" w:cs="Calibri"/>
                <w:color w:val="000000"/>
              </w:rPr>
              <w:t>1.04</w:t>
            </w:r>
          </w:p>
        </w:tc>
        <w:tc>
          <w:tcPr>
            <w:tcW w:w="1397" w:type="dxa"/>
            <w:tcBorders>
              <w:top w:val="nil"/>
              <w:left w:val="nil"/>
              <w:bottom w:val="nil"/>
            </w:tcBorders>
            <w:vAlign w:val="bottom"/>
          </w:tcPr>
          <w:p w14:paraId="06B56619" w14:textId="77777777" w:rsidR="004B4A8C" w:rsidRDefault="004B4A8C" w:rsidP="004B4A8C">
            <w:r>
              <w:rPr>
                <w:rFonts w:ascii="Calibri" w:hAnsi="Calibri" w:cs="Calibri"/>
                <w:color w:val="000000"/>
              </w:rPr>
              <w:t>1.02</w:t>
            </w:r>
          </w:p>
        </w:tc>
      </w:tr>
      <w:tr w:rsidR="004B4A8C" w14:paraId="4E2E5E32" w14:textId="77777777" w:rsidTr="006D5A84">
        <w:tc>
          <w:tcPr>
            <w:tcW w:w="2478" w:type="dxa"/>
            <w:tcBorders>
              <w:top w:val="nil"/>
              <w:bottom w:val="nil"/>
            </w:tcBorders>
            <w:vAlign w:val="bottom"/>
          </w:tcPr>
          <w:p w14:paraId="2A7B0E5E" w14:textId="236F07F1" w:rsidR="004B4A8C" w:rsidRPr="00D6186D" w:rsidRDefault="004B4A8C" w:rsidP="004B4A8C">
            <w:pPr>
              <w:rPr>
                <w:rFonts w:ascii="Calibri" w:hAnsi="Calibri" w:cs="Calibri"/>
                <w:color w:val="000000"/>
                <w:sz w:val="16"/>
                <w:szCs w:val="16"/>
              </w:rPr>
            </w:pPr>
            <w:r>
              <w:rPr>
                <w:rFonts w:ascii="Calibri" w:hAnsi="Calibri" w:cs="Calibri"/>
                <w:color w:val="000000"/>
              </w:rPr>
              <w:t>Wave</w:t>
            </w:r>
            <w:r>
              <w:rPr>
                <w:rFonts w:ascii="Calibri" w:hAnsi="Calibri" w:cs="Calibri"/>
                <w:color w:val="000000"/>
                <w:vertAlign w:val="superscript"/>
              </w:rPr>
              <w:t>2</w:t>
            </w:r>
          </w:p>
        </w:tc>
        <w:tc>
          <w:tcPr>
            <w:tcW w:w="1168" w:type="dxa"/>
            <w:tcBorders>
              <w:top w:val="nil"/>
              <w:bottom w:val="nil"/>
              <w:right w:val="nil"/>
            </w:tcBorders>
            <w:vAlign w:val="bottom"/>
          </w:tcPr>
          <w:p w14:paraId="4DE2E89D" w14:textId="77777777" w:rsidR="004B4A8C" w:rsidRDefault="004B4A8C" w:rsidP="004B4A8C">
            <w:pPr>
              <w:rPr>
                <w:rFonts w:ascii="Calibri" w:hAnsi="Calibri" w:cs="Calibri"/>
                <w:color w:val="000000"/>
              </w:rPr>
            </w:pPr>
            <w:r>
              <w:rPr>
                <w:rFonts w:ascii="Calibri" w:hAnsi="Calibri" w:cs="Calibri"/>
                <w:color w:val="000000"/>
              </w:rPr>
              <w:t>4.28E-05</w:t>
            </w:r>
          </w:p>
        </w:tc>
        <w:tc>
          <w:tcPr>
            <w:tcW w:w="1114" w:type="dxa"/>
            <w:tcBorders>
              <w:top w:val="nil"/>
              <w:left w:val="nil"/>
              <w:bottom w:val="nil"/>
              <w:right w:val="nil"/>
            </w:tcBorders>
            <w:vAlign w:val="bottom"/>
          </w:tcPr>
          <w:p w14:paraId="1502BF48" w14:textId="77777777" w:rsidR="004B4A8C" w:rsidRDefault="004B4A8C" w:rsidP="004B4A8C">
            <w:pPr>
              <w:rPr>
                <w:rFonts w:ascii="Calibri" w:hAnsi="Calibri" w:cs="Calibri"/>
                <w:color w:val="000000"/>
              </w:rPr>
            </w:pPr>
            <w:r>
              <w:rPr>
                <w:rFonts w:ascii="Calibri" w:hAnsi="Calibri" w:cs="Calibri"/>
                <w:color w:val="000000"/>
              </w:rPr>
              <w:t>6.51E-04</w:t>
            </w:r>
          </w:p>
        </w:tc>
        <w:tc>
          <w:tcPr>
            <w:tcW w:w="1021" w:type="dxa"/>
            <w:tcBorders>
              <w:top w:val="nil"/>
              <w:left w:val="nil"/>
              <w:bottom w:val="nil"/>
            </w:tcBorders>
            <w:vAlign w:val="bottom"/>
          </w:tcPr>
          <w:p w14:paraId="2570E461" w14:textId="77777777" w:rsidR="004B4A8C" w:rsidRDefault="004B4A8C" w:rsidP="004B4A8C">
            <w:pPr>
              <w:rPr>
                <w:rFonts w:ascii="Calibri" w:hAnsi="Calibri" w:cs="Calibri"/>
                <w:color w:val="000000"/>
              </w:rPr>
            </w:pPr>
            <w:r>
              <w:rPr>
                <w:rFonts w:ascii="Calibri" w:hAnsi="Calibri" w:cs="Calibri"/>
                <w:color w:val="000000"/>
              </w:rPr>
              <w:t>0.066</w:t>
            </w:r>
          </w:p>
        </w:tc>
        <w:tc>
          <w:tcPr>
            <w:tcW w:w="1169" w:type="dxa"/>
            <w:tcBorders>
              <w:top w:val="nil"/>
              <w:bottom w:val="nil"/>
              <w:right w:val="nil"/>
            </w:tcBorders>
            <w:vAlign w:val="bottom"/>
          </w:tcPr>
          <w:p w14:paraId="76F6320E" w14:textId="77777777" w:rsidR="004B4A8C" w:rsidRPr="005F4573" w:rsidRDefault="004B4A8C" w:rsidP="004B4A8C">
            <w:pPr>
              <w:rPr>
                <w:sz w:val="16"/>
                <w:szCs w:val="16"/>
              </w:rPr>
            </w:pPr>
            <w:r>
              <w:rPr>
                <w:rFonts w:ascii="Calibri" w:hAnsi="Calibri" w:cs="Calibri"/>
                <w:color w:val="000000"/>
              </w:rPr>
              <w:t>-3.07E-05</w:t>
            </w:r>
          </w:p>
        </w:tc>
        <w:tc>
          <w:tcPr>
            <w:tcW w:w="1169" w:type="dxa"/>
            <w:tcBorders>
              <w:top w:val="nil"/>
              <w:left w:val="nil"/>
              <w:bottom w:val="nil"/>
            </w:tcBorders>
            <w:vAlign w:val="bottom"/>
          </w:tcPr>
          <w:p w14:paraId="5DEB349A" w14:textId="77777777" w:rsidR="004B4A8C" w:rsidRPr="005F4573" w:rsidRDefault="004B4A8C" w:rsidP="004B4A8C">
            <w:pPr>
              <w:rPr>
                <w:sz w:val="16"/>
                <w:szCs w:val="16"/>
              </w:rPr>
            </w:pPr>
            <w:r>
              <w:rPr>
                <w:rFonts w:ascii="Calibri" w:hAnsi="Calibri" w:cs="Calibri"/>
                <w:color w:val="000000"/>
              </w:rPr>
              <w:t>6.40E-04</w:t>
            </w:r>
          </w:p>
        </w:tc>
        <w:tc>
          <w:tcPr>
            <w:tcW w:w="1060" w:type="dxa"/>
            <w:tcBorders>
              <w:top w:val="nil"/>
              <w:bottom w:val="nil"/>
              <w:right w:val="nil"/>
            </w:tcBorders>
            <w:vAlign w:val="bottom"/>
          </w:tcPr>
          <w:p w14:paraId="234DD8FB" w14:textId="77777777" w:rsidR="004B4A8C" w:rsidRDefault="004B4A8C" w:rsidP="004B4A8C">
            <w:r>
              <w:rPr>
                <w:rFonts w:ascii="Calibri" w:hAnsi="Calibri" w:cs="Calibri"/>
                <w:color w:val="000000"/>
              </w:rPr>
              <w:t>-1.39</w:t>
            </w:r>
          </w:p>
        </w:tc>
        <w:tc>
          <w:tcPr>
            <w:tcW w:w="1397" w:type="dxa"/>
            <w:tcBorders>
              <w:top w:val="nil"/>
              <w:left w:val="nil"/>
              <w:bottom w:val="nil"/>
            </w:tcBorders>
            <w:vAlign w:val="bottom"/>
          </w:tcPr>
          <w:p w14:paraId="7C89D146" w14:textId="77777777" w:rsidR="004B4A8C" w:rsidRDefault="004B4A8C" w:rsidP="004B4A8C">
            <w:r>
              <w:rPr>
                <w:rFonts w:ascii="Calibri" w:hAnsi="Calibri" w:cs="Calibri"/>
                <w:color w:val="000000"/>
              </w:rPr>
              <w:t>1.02</w:t>
            </w:r>
          </w:p>
        </w:tc>
      </w:tr>
      <w:tr w:rsidR="00FF3C75" w14:paraId="5EFA1251" w14:textId="77777777" w:rsidTr="006D5A84">
        <w:tc>
          <w:tcPr>
            <w:tcW w:w="2478" w:type="dxa"/>
            <w:vAlign w:val="center"/>
          </w:tcPr>
          <w:p w14:paraId="41EB4CC7" w14:textId="77777777" w:rsidR="00FF3C75" w:rsidRDefault="00FF3C75" w:rsidP="00E15106">
            <w:r>
              <w:rPr>
                <w:rFonts w:ascii="SAS Monospace" w:eastAsia="Times New Roman" w:hAnsi="SAS Monospace" w:cs="Calibri"/>
                <w:color w:val="000000"/>
                <w:sz w:val="16"/>
                <w:szCs w:val="16"/>
              </w:rPr>
              <w:t>Model error</w:t>
            </w:r>
          </w:p>
        </w:tc>
        <w:tc>
          <w:tcPr>
            <w:tcW w:w="1168" w:type="dxa"/>
            <w:vAlign w:val="bottom"/>
          </w:tcPr>
          <w:p w14:paraId="7AED510C" w14:textId="77777777" w:rsidR="00FF3C75" w:rsidRDefault="00FF3C75" w:rsidP="00E15106">
            <w:r>
              <w:rPr>
                <w:rFonts w:ascii="Calibri" w:eastAsia="Times New Roman" w:hAnsi="Calibri" w:cs="Calibri"/>
                <w:color w:val="000000"/>
              </w:rPr>
              <w:t>MSE</w:t>
            </w:r>
          </w:p>
        </w:tc>
        <w:tc>
          <w:tcPr>
            <w:tcW w:w="1114" w:type="dxa"/>
            <w:vAlign w:val="bottom"/>
          </w:tcPr>
          <w:p w14:paraId="7D4B22A1" w14:textId="77777777" w:rsidR="00FF3C75" w:rsidRDefault="00FF3C75" w:rsidP="00E15106">
            <w:r>
              <w:rPr>
                <w:rFonts w:ascii="Calibri" w:eastAsia="Times New Roman" w:hAnsi="Calibri" w:cs="Calibri"/>
                <w:color w:val="000000"/>
              </w:rPr>
              <w:t>0.1874</w:t>
            </w:r>
          </w:p>
        </w:tc>
        <w:tc>
          <w:tcPr>
            <w:tcW w:w="1021" w:type="dxa"/>
            <w:vAlign w:val="bottom"/>
          </w:tcPr>
          <w:p w14:paraId="467C82A2" w14:textId="77777777" w:rsidR="00FF3C75" w:rsidRDefault="00FF3C75" w:rsidP="00E15106"/>
        </w:tc>
        <w:tc>
          <w:tcPr>
            <w:tcW w:w="1169" w:type="dxa"/>
            <w:vAlign w:val="bottom"/>
          </w:tcPr>
          <w:p w14:paraId="31AC5C57" w14:textId="77777777" w:rsidR="00FF3C75" w:rsidRDefault="00FF3C75" w:rsidP="00E15106">
            <w:r>
              <w:rPr>
                <w:rFonts w:ascii="Calibri" w:eastAsia="Times New Roman" w:hAnsi="Calibri" w:cs="Calibri"/>
                <w:color w:val="000000"/>
              </w:rPr>
              <w:t>σ(</w:t>
            </w:r>
            <w:proofErr w:type="spellStart"/>
            <w:r>
              <w:rPr>
                <w:rFonts w:ascii="Calibri" w:eastAsia="Times New Roman" w:hAnsi="Calibri" w:cs="Calibri"/>
                <w:color w:val="000000"/>
              </w:rPr>
              <w:t>lnchol</w:t>
            </w:r>
            <w:proofErr w:type="spellEnd"/>
            <w:r>
              <w:rPr>
                <w:rFonts w:ascii="Calibri" w:eastAsia="Times New Roman" w:hAnsi="Calibri" w:cs="Calibri"/>
                <w:color w:val="000000"/>
              </w:rPr>
              <w:t>)</w:t>
            </w:r>
          </w:p>
        </w:tc>
        <w:tc>
          <w:tcPr>
            <w:tcW w:w="1169" w:type="dxa"/>
            <w:vAlign w:val="bottom"/>
          </w:tcPr>
          <w:p w14:paraId="3C5F4721" w14:textId="77777777" w:rsidR="00FF3C75" w:rsidRDefault="00FF3C75" w:rsidP="00E15106"/>
        </w:tc>
        <w:tc>
          <w:tcPr>
            <w:tcW w:w="1060" w:type="dxa"/>
            <w:vAlign w:val="bottom"/>
          </w:tcPr>
          <w:p w14:paraId="2E388871" w14:textId="77777777" w:rsidR="00FF3C75" w:rsidRDefault="00FF3C75" w:rsidP="00E15106"/>
        </w:tc>
        <w:tc>
          <w:tcPr>
            <w:tcW w:w="1397" w:type="dxa"/>
          </w:tcPr>
          <w:p w14:paraId="49D72D85" w14:textId="77777777" w:rsidR="00FF3C75" w:rsidRDefault="00FF3C75" w:rsidP="00E15106"/>
        </w:tc>
      </w:tr>
    </w:tbl>
    <w:p w14:paraId="6ADFC2AF" w14:textId="3A9DA6CF" w:rsidR="00FF3C75" w:rsidRDefault="00FF3C75" w:rsidP="00FF3C75"/>
    <w:p w14:paraId="308B4B98" w14:textId="2D5E4790" w:rsidR="00FF3C75" w:rsidRDefault="00FF3C75">
      <w:r>
        <w:br w:type="page"/>
      </w:r>
    </w:p>
    <w:p w14:paraId="1BE9F8DC" w14:textId="7568BFE1" w:rsidR="00FF3C75" w:rsidRDefault="00FF3C75" w:rsidP="00FF3C75">
      <w:bookmarkStart w:id="22" w:name="_Toc101799777"/>
      <w:r w:rsidRPr="00101B0E">
        <w:rPr>
          <w:rStyle w:val="Heading2Char"/>
        </w:rPr>
        <w:lastRenderedPageBreak/>
        <w:t>Table S</w:t>
      </w:r>
      <w:r w:rsidR="007217D4">
        <w:rPr>
          <w:rStyle w:val="Heading2Char"/>
        </w:rPr>
        <w:t>5</w:t>
      </w:r>
      <w:r>
        <w:rPr>
          <w:rStyle w:val="Heading2Char"/>
        </w:rPr>
        <w:t>C</w:t>
      </w:r>
      <w:bookmarkEnd w:id="22"/>
      <w:r>
        <w:t>. Comparison of model coefficients from OLS (n = 7242) and Stan (n = 7242) model with soluble fiber for PFNA.</w:t>
      </w:r>
    </w:p>
    <w:tbl>
      <w:tblPr>
        <w:tblStyle w:val="TableGrid"/>
        <w:tblW w:w="10576" w:type="dxa"/>
        <w:tblLook w:val="04A0" w:firstRow="1" w:lastRow="0" w:firstColumn="1" w:lastColumn="0" w:noHBand="0" w:noVBand="1"/>
      </w:tblPr>
      <w:tblGrid>
        <w:gridCol w:w="2478"/>
        <w:gridCol w:w="1168"/>
        <w:gridCol w:w="1114"/>
        <w:gridCol w:w="1021"/>
        <w:gridCol w:w="1169"/>
        <w:gridCol w:w="1169"/>
        <w:gridCol w:w="1060"/>
        <w:gridCol w:w="1397"/>
      </w:tblGrid>
      <w:tr w:rsidR="004020A8" w14:paraId="57239F60" w14:textId="77777777" w:rsidTr="004020A8">
        <w:tc>
          <w:tcPr>
            <w:tcW w:w="2478" w:type="dxa"/>
          </w:tcPr>
          <w:p w14:paraId="79FCD2C1" w14:textId="77777777" w:rsidR="00FF3C75" w:rsidRDefault="00FF3C75" w:rsidP="00E15106"/>
        </w:tc>
        <w:tc>
          <w:tcPr>
            <w:tcW w:w="3298" w:type="dxa"/>
            <w:gridSpan w:val="3"/>
            <w:tcBorders>
              <w:bottom w:val="single" w:sz="4" w:space="0" w:color="auto"/>
            </w:tcBorders>
          </w:tcPr>
          <w:p w14:paraId="732E3736" w14:textId="77777777" w:rsidR="00FF3C75" w:rsidRDefault="00FF3C75" w:rsidP="00E15106">
            <w:pPr>
              <w:jc w:val="center"/>
            </w:pPr>
            <w:r>
              <w:t xml:space="preserve">R </w:t>
            </w:r>
            <w:proofErr w:type="spellStart"/>
            <w:r>
              <w:t>lm</w:t>
            </w:r>
            <w:proofErr w:type="spellEnd"/>
          </w:p>
        </w:tc>
        <w:tc>
          <w:tcPr>
            <w:tcW w:w="2338" w:type="dxa"/>
            <w:gridSpan w:val="2"/>
            <w:tcBorders>
              <w:bottom w:val="single" w:sz="4" w:space="0" w:color="auto"/>
            </w:tcBorders>
          </w:tcPr>
          <w:p w14:paraId="4F09119F" w14:textId="77777777" w:rsidR="00FF3C75" w:rsidRDefault="00FF3C75" w:rsidP="00E15106">
            <w:pPr>
              <w:jc w:val="center"/>
            </w:pPr>
            <w:r>
              <w:t>Stan</w:t>
            </w:r>
          </w:p>
        </w:tc>
        <w:tc>
          <w:tcPr>
            <w:tcW w:w="2457" w:type="dxa"/>
            <w:gridSpan w:val="2"/>
            <w:tcBorders>
              <w:bottom w:val="single" w:sz="4" w:space="0" w:color="auto"/>
            </w:tcBorders>
          </w:tcPr>
          <w:p w14:paraId="29F5D61B" w14:textId="77777777" w:rsidR="00FF3C75" w:rsidRDefault="00FF3C75" w:rsidP="00E15106">
            <w:pPr>
              <w:jc w:val="center"/>
            </w:pPr>
            <w:r>
              <w:t>Ratios</w:t>
            </w:r>
          </w:p>
        </w:tc>
      </w:tr>
      <w:tr w:rsidR="00FF3C75" w14:paraId="13F3FFBB" w14:textId="77777777" w:rsidTr="006D5A84">
        <w:tc>
          <w:tcPr>
            <w:tcW w:w="2478" w:type="dxa"/>
            <w:tcBorders>
              <w:bottom w:val="single" w:sz="4" w:space="0" w:color="auto"/>
            </w:tcBorders>
          </w:tcPr>
          <w:p w14:paraId="0CA6105A" w14:textId="77777777" w:rsidR="00FF3C75" w:rsidRDefault="00FF3C75" w:rsidP="00E15106"/>
        </w:tc>
        <w:tc>
          <w:tcPr>
            <w:tcW w:w="1168" w:type="dxa"/>
            <w:tcBorders>
              <w:bottom w:val="single" w:sz="4" w:space="0" w:color="auto"/>
              <w:right w:val="nil"/>
            </w:tcBorders>
            <w:vAlign w:val="bottom"/>
          </w:tcPr>
          <w:p w14:paraId="59CE0471" w14:textId="77777777" w:rsidR="00FF3C75" w:rsidRDefault="00FF3C75" w:rsidP="00E15106">
            <w:r>
              <w:rPr>
                <w:rFonts w:ascii="Calibri" w:eastAsia="Times New Roman" w:hAnsi="Calibri" w:cs="Calibri"/>
                <w:color w:val="000000"/>
              </w:rPr>
              <w:t>β</w:t>
            </w:r>
          </w:p>
        </w:tc>
        <w:tc>
          <w:tcPr>
            <w:tcW w:w="1114" w:type="dxa"/>
            <w:tcBorders>
              <w:left w:val="nil"/>
              <w:bottom w:val="single" w:sz="4" w:space="0" w:color="auto"/>
              <w:right w:val="nil"/>
            </w:tcBorders>
            <w:vAlign w:val="bottom"/>
          </w:tcPr>
          <w:p w14:paraId="4F8D4249" w14:textId="77777777" w:rsidR="00FF3C75" w:rsidRDefault="00FF3C75" w:rsidP="00E15106">
            <w:r>
              <w:rPr>
                <w:rFonts w:ascii="Calibri" w:eastAsia="Times New Roman" w:hAnsi="Calibri" w:cs="Calibri"/>
                <w:color w:val="000000"/>
              </w:rPr>
              <w:t>SE(β)</w:t>
            </w:r>
          </w:p>
        </w:tc>
        <w:tc>
          <w:tcPr>
            <w:tcW w:w="1021" w:type="dxa"/>
            <w:tcBorders>
              <w:left w:val="nil"/>
              <w:bottom w:val="single" w:sz="4" w:space="0" w:color="auto"/>
            </w:tcBorders>
            <w:vAlign w:val="bottom"/>
          </w:tcPr>
          <w:p w14:paraId="7934BF2F" w14:textId="77777777" w:rsidR="00FF3C75" w:rsidRDefault="00FF3C75" w:rsidP="00E15106">
            <w:r>
              <w:rPr>
                <w:rFonts w:ascii="Calibri" w:eastAsia="Times New Roman" w:hAnsi="Calibri" w:cs="Calibri"/>
                <w:color w:val="000000"/>
              </w:rPr>
              <w:t>T</w:t>
            </w:r>
          </w:p>
        </w:tc>
        <w:tc>
          <w:tcPr>
            <w:tcW w:w="1169" w:type="dxa"/>
            <w:tcBorders>
              <w:bottom w:val="single" w:sz="4" w:space="0" w:color="auto"/>
              <w:right w:val="nil"/>
            </w:tcBorders>
            <w:vAlign w:val="bottom"/>
          </w:tcPr>
          <w:p w14:paraId="77977804" w14:textId="77777777" w:rsidR="00FF3C75" w:rsidRDefault="00FF3C75" w:rsidP="00E15106">
            <w:r>
              <w:rPr>
                <w:rFonts w:ascii="Calibri" w:eastAsia="Times New Roman" w:hAnsi="Calibri" w:cs="Calibri"/>
                <w:color w:val="000000"/>
              </w:rPr>
              <w:t>β</w:t>
            </w:r>
          </w:p>
        </w:tc>
        <w:tc>
          <w:tcPr>
            <w:tcW w:w="1169" w:type="dxa"/>
            <w:tcBorders>
              <w:left w:val="nil"/>
              <w:bottom w:val="single" w:sz="4" w:space="0" w:color="auto"/>
            </w:tcBorders>
            <w:vAlign w:val="bottom"/>
          </w:tcPr>
          <w:p w14:paraId="08E41ABB" w14:textId="77777777" w:rsidR="00FF3C75" w:rsidRDefault="00FF3C75" w:rsidP="00E15106">
            <w:r>
              <w:rPr>
                <w:rFonts w:ascii="Calibri" w:eastAsia="Times New Roman" w:hAnsi="Calibri" w:cs="Calibri"/>
                <w:color w:val="000000"/>
              </w:rPr>
              <w:t>SD(β)</w:t>
            </w:r>
          </w:p>
        </w:tc>
        <w:tc>
          <w:tcPr>
            <w:tcW w:w="1060" w:type="dxa"/>
            <w:tcBorders>
              <w:bottom w:val="single" w:sz="4" w:space="0" w:color="auto"/>
              <w:right w:val="nil"/>
            </w:tcBorders>
          </w:tcPr>
          <w:p w14:paraId="6A7D0E1C" w14:textId="77777777" w:rsidR="004020A8" w:rsidRDefault="00FF3C75" w:rsidP="00E15106">
            <w:pPr>
              <w:rPr>
                <w:rFonts w:ascii="Calibri" w:eastAsia="Times New Roman" w:hAnsi="Calibri" w:cs="Calibri"/>
                <w:color w:val="000000"/>
              </w:rPr>
            </w:pPr>
            <w:r>
              <w:rPr>
                <w:rFonts w:ascii="Calibri" w:eastAsia="Times New Roman" w:hAnsi="Calibri" w:cs="Calibri"/>
                <w:color w:val="000000"/>
              </w:rPr>
              <w:t xml:space="preserve">β ratio </w:t>
            </w:r>
          </w:p>
          <w:p w14:paraId="31E2335A" w14:textId="7609A147" w:rsidR="00FF3C75" w:rsidRDefault="00FF3C75" w:rsidP="00E15106">
            <w:r>
              <w:rPr>
                <w:rFonts w:ascii="Calibri" w:eastAsia="Times New Roman" w:hAnsi="Calibri" w:cs="Calibri"/>
                <w:color w:val="000000"/>
              </w:rPr>
              <w:t>(R/Stan)</w:t>
            </w:r>
          </w:p>
        </w:tc>
        <w:tc>
          <w:tcPr>
            <w:tcW w:w="1397" w:type="dxa"/>
            <w:tcBorders>
              <w:left w:val="nil"/>
              <w:bottom w:val="single" w:sz="4" w:space="0" w:color="auto"/>
            </w:tcBorders>
          </w:tcPr>
          <w:p w14:paraId="5F635B83" w14:textId="77777777" w:rsidR="004020A8" w:rsidRDefault="00FF3C75" w:rsidP="00E15106">
            <w:r>
              <w:t xml:space="preserve">SE/SD ratio </w:t>
            </w:r>
          </w:p>
          <w:p w14:paraId="4DD8DF1B" w14:textId="5A9348F9" w:rsidR="00FF3C75" w:rsidRDefault="00FF3C75" w:rsidP="00E15106">
            <w:r>
              <w:t>(R/Stan)</w:t>
            </w:r>
          </w:p>
        </w:tc>
      </w:tr>
      <w:tr w:rsidR="004020A8" w14:paraId="5B0620A3" w14:textId="77777777" w:rsidTr="006D5A84">
        <w:tc>
          <w:tcPr>
            <w:tcW w:w="2478" w:type="dxa"/>
            <w:tcBorders>
              <w:bottom w:val="nil"/>
            </w:tcBorders>
            <w:vAlign w:val="bottom"/>
          </w:tcPr>
          <w:p w14:paraId="12A65226" w14:textId="3491B14B" w:rsidR="004020A8" w:rsidRDefault="004020A8" w:rsidP="004020A8">
            <w:r>
              <w:rPr>
                <w:rFonts w:ascii="Calibri" w:hAnsi="Calibri" w:cs="Calibri"/>
                <w:color w:val="000000"/>
              </w:rPr>
              <w:t>(Intercept)</w:t>
            </w:r>
          </w:p>
        </w:tc>
        <w:tc>
          <w:tcPr>
            <w:tcW w:w="1168" w:type="dxa"/>
            <w:tcBorders>
              <w:top w:val="single" w:sz="4" w:space="0" w:color="auto"/>
              <w:bottom w:val="nil"/>
              <w:right w:val="nil"/>
            </w:tcBorders>
            <w:vAlign w:val="bottom"/>
          </w:tcPr>
          <w:p w14:paraId="11AA2B8A" w14:textId="77777777" w:rsidR="004020A8" w:rsidRPr="007F2E39" w:rsidRDefault="004020A8" w:rsidP="004020A8">
            <w:pPr>
              <w:rPr>
                <w:sz w:val="16"/>
                <w:szCs w:val="16"/>
              </w:rPr>
            </w:pPr>
            <w:r>
              <w:rPr>
                <w:rFonts w:ascii="Calibri" w:hAnsi="Calibri" w:cs="Calibri"/>
                <w:color w:val="000000"/>
              </w:rPr>
              <w:t>5.28E+00</w:t>
            </w:r>
          </w:p>
        </w:tc>
        <w:tc>
          <w:tcPr>
            <w:tcW w:w="1114" w:type="dxa"/>
            <w:tcBorders>
              <w:top w:val="single" w:sz="4" w:space="0" w:color="auto"/>
              <w:left w:val="nil"/>
              <w:bottom w:val="nil"/>
              <w:right w:val="nil"/>
            </w:tcBorders>
            <w:vAlign w:val="bottom"/>
          </w:tcPr>
          <w:p w14:paraId="4854F54B" w14:textId="77777777" w:rsidR="004020A8" w:rsidRPr="007F2E39" w:rsidRDefault="004020A8" w:rsidP="004020A8">
            <w:pPr>
              <w:rPr>
                <w:sz w:val="16"/>
                <w:szCs w:val="16"/>
              </w:rPr>
            </w:pPr>
            <w:r>
              <w:rPr>
                <w:rFonts w:ascii="Calibri" w:hAnsi="Calibri" w:cs="Calibri"/>
                <w:color w:val="000000"/>
              </w:rPr>
              <w:t>6.86E-03</w:t>
            </w:r>
          </w:p>
        </w:tc>
        <w:tc>
          <w:tcPr>
            <w:tcW w:w="1021" w:type="dxa"/>
            <w:tcBorders>
              <w:top w:val="single" w:sz="4" w:space="0" w:color="auto"/>
              <w:left w:val="nil"/>
              <w:bottom w:val="nil"/>
            </w:tcBorders>
            <w:vAlign w:val="bottom"/>
          </w:tcPr>
          <w:p w14:paraId="7E5325DE" w14:textId="77777777" w:rsidR="004020A8" w:rsidRPr="007F2E39" w:rsidRDefault="004020A8" w:rsidP="004020A8">
            <w:pPr>
              <w:rPr>
                <w:sz w:val="16"/>
                <w:szCs w:val="16"/>
              </w:rPr>
            </w:pPr>
            <w:r>
              <w:rPr>
                <w:rFonts w:ascii="Calibri" w:hAnsi="Calibri" w:cs="Calibri"/>
                <w:color w:val="000000"/>
              </w:rPr>
              <w:t>769.548</w:t>
            </w:r>
          </w:p>
        </w:tc>
        <w:tc>
          <w:tcPr>
            <w:tcW w:w="1169" w:type="dxa"/>
            <w:tcBorders>
              <w:bottom w:val="nil"/>
              <w:right w:val="nil"/>
            </w:tcBorders>
            <w:vAlign w:val="bottom"/>
          </w:tcPr>
          <w:p w14:paraId="56E0BDDE" w14:textId="77777777" w:rsidR="004020A8" w:rsidRPr="005F4573" w:rsidRDefault="004020A8" w:rsidP="004020A8">
            <w:pPr>
              <w:rPr>
                <w:sz w:val="16"/>
                <w:szCs w:val="16"/>
              </w:rPr>
            </w:pPr>
            <w:r>
              <w:rPr>
                <w:rFonts w:ascii="Calibri" w:hAnsi="Calibri" w:cs="Calibri"/>
                <w:color w:val="000000"/>
              </w:rPr>
              <w:t>5.28E+00</w:t>
            </w:r>
          </w:p>
        </w:tc>
        <w:tc>
          <w:tcPr>
            <w:tcW w:w="1169" w:type="dxa"/>
            <w:tcBorders>
              <w:left w:val="nil"/>
              <w:bottom w:val="nil"/>
            </w:tcBorders>
            <w:vAlign w:val="bottom"/>
          </w:tcPr>
          <w:p w14:paraId="06E0D02F" w14:textId="77777777" w:rsidR="004020A8" w:rsidRPr="005F4573" w:rsidRDefault="004020A8" w:rsidP="004020A8">
            <w:pPr>
              <w:rPr>
                <w:sz w:val="16"/>
                <w:szCs w:val="16"/>
              </w:rPr>
            </w:pPr>
            <w:r>
              <w:rPr>
                <w:rFonts w:ascii="Calibri" w:hAnsi="Calibri" w:cs="Calibri"/>
                <w:color w:val="000000"/>
              </w:rPr>
              <w:t>6.68E-03</w:t>
            </w:r>
          </w:p>
        </w:tc>
        <w:tc>
          <w:tcPr>
            <w:tcW w:w="1060" w:type="dxa"/>
            <w:tcBorders>
              <w:bottom w:val="nil"/>
              <w:right w:val="nil"/>
            </w:tcBorders>
            <w:vAlign w:val="bottom"/>
          </w:tcPr>
          <w:p w14:paraId="799F4914" w14:textId="77777777" w:rsidR="004020A8" w:rsidRDefault="004020A8" w:rsidP="004020A8">
            <w:r>
              <w:rPr>
                <w:rFonts w:ascii="Calibri" w:hAnsi="Calibri" w:cs="Calibri"/>
                <w:color w:val="000000"/>
              </w:rPr>
              <w:t>1.00</w:t>
            </w:r>
          </w:p>
        </w:tc>
        <w:tc>
          <w:tcPr>
            <w:tcW w:w="1397" w:type="dxa"/>
            <w:tcBorders>
              <w:left w:val="nil"/>
              <w:bottom w:val="nil"/>
            </w:tcBorders>
            <w:vAlign w:val="bottom"/>
          </w:tcPr>
          <w:p w14:paraId="6EC37255" w14:textId="77777777" w:rsidR="004020A8" w:rsidRDefault="004020A8" w:rsidP="004020A8">
            <w:r>
              <w:rPr>
                <w:rFonts w:ascii="Calibri" w:hAnsi="Calibri" w:cs="Calibri"/>
                <w:color w:val="000000"/>
              </w:rPr>
              <w:t>1.03</w:t>
            </w:r>
          </w:p>
        </w:tc>
      </w:tr>
      <w:tr w:rsidR="004020A8" w14:paraId="0BC2C595" w14:textId="77777777" w:rsidTr="006D5A84">
        <w:tc>
          <w:tcPr>
            <w:tcW w:w="2478" w:type="dxa"/>
            <w:tcBorders>
              <w:top w:val="nil"/>
              <w:bottom w:val="nil"/>
            </w:tcBorders>
            <w:vAlign w:val="bottom"/>
          </w:tcPr>
          <w:p w14:paraId="151EED80" w14:textId="648A3627" w:rsidR="004020A8" w:rsidRDefault="004020A8" w:rsidP="004020A8">
            <w:r>
              <w:rPr>
                <w:rFonts w:ascii="Calibri" w:hAnsi="Calibri" w:cs="Calibri"/>
                <w:color w:val="000000"/>
              </w:rPr>
              <w:t>PF</w:t>
            </w:r>
            <w:r w:rsidR="00B7354E">
              <w:rPr>
                <w:rFonts w:ascii="Calibri" w:hAnsi="Calibri" w:cs="Calibri"/>
                <w:color w:val="000000"/>
              </w:rPr>
              <w:t>NA</w:t>
            </w:r>
          </w:p>
        </w:tc>
        <w:tc>
          <w:tcPr>
            <w:tcW w:w="1168" w:type="dxa"/>
            <w:tcBorders>
              <w:top w:val="nil"/>
              <w:bottom w:val="nil"/>
              <w:right w:val="nil"/>
            </w:tcBorders>
            <w:vAlign w:val="bottom"/>
          </w:tcPr>
          <w:p w14:paraId="5E8A0AA2" w14:textId="77777777" w:rsidR="004020A8" w:rsidRPr="007F2E39" w:rsidRDefault="004020A8" w:rsidP="004020A8">
            <w:pPr>
              <w:rPr>
                <w:sz w:val="16"/>
                <w:szCs w:val="16"/>
              </w:rPr>
            </w:pPr>
            <w:r>
              <w:rPr>
                <w:rFonts w:ascii="Calibri" w:hAnsi="Calibri" w:cs="Calibri"/>
                <w:color w:val="000000"/>
              </w:rPr>
              <w:t>7.88E-03</w:t>
            </w:r>
          </w:p>
        </w:tc>
        <w:tc>
          <w:tcPr>
            <w:tcW w:w="1114" w:type="dxa"/>
            <w:tcBorders>
              <w:top w:val="nil"/>
              <w:left w:val="nil"/>
              <w:bottom w:val="nil"/>
              <w:right w:val="nil"/>
            </w:tcBorders>
            <w:vAlign w:val="bottom"/>
          </w:tcPr>
          <w:p w14:paraId="70C6DF76" w14:textId="77777777" w:rsidR="004020A8" w:rsidRPr="007F2E39" w:rsidRDefault="004020A8" w:rsidP="004020A8">
            <w:pPr>
              <w:rPr>
                <w:sz w:val="16"/>
                <w:szCs w:val="16"/>
              </w:rPr>
            </w:pPr>
            <w:r>
              <w:rPr>
                <w:rFonts w:ascii="Calibri" w:hAnsi="Calibri" w:cs="Calibri"/>
                <w:color w:val="000000"/>
              </w:rPr>
              <w:t>1.98E-03</w:t>
            </w:r>
          </w:p>
        </w:tc>
        <w:tc>
          <w:tcPr>
            <w:tcW w:w="1021" w:type="dxa"/>
            <w:tcBorders>
              <w:top w:val="nil"/>
              <w:left w:val="nil"/>
              <w:bottom w:val="nil"/>
            </w:tcBorders>
            <w:vAlign w:val="bottom"/>
          </w:tcPr>
          <w:p w14:paraId="1877A050" w14:textId="77777777" w:rsidR="004020A8" w:rsidRPr="007F2E39" w:rsidRDefault="004020A8" w:rsidP="004020A8">
            <w:pPr>
              <w:rPr>
                <w:sz w:val="16"/>
                <w:szCs w:val="16"/>
              </w:rPr>
            </w:pPr>
            <w:r>
              <w:rPr>
                <w:rFonts w:ascii="Calibri" w:hAnsi="Calibri" w:cs="Calibri"/>
                <w:color w:val="000000"/>
              </w:rPr>
              <w:t>3.974</w:t>
            </w:r>
          </w:p>
        </w:tc>
        <w:tc>
          <w:tcPr>
            <w:tcW w:w="1169" w:type="dxa"/>
            <w:tcBorders>
              <w:top w:val="nil"/>
              <w:bottom w:val="nil"/>
              <w:right w:val="nil"/>
            </w:tcBorders>
            <w:vAlign w:val="bottom"/>
          </w:tcPr>
          <w:p w14:paraId="404DED03" w14:textId="77777777" w:rsidR="004020A8" w:rsidRPr="005F4573" w:rsidRDefault="004020A8" w:rsidP="004020A8">
            <w:pPr>
              <w:rPr>
                <w:sz w:val="16"/>
                <w:szCs w:val="16"/>
              </w:rPr>
            </w:pPr>
            <w:r>
              <w:rPr>
                <w:rFonts w:ascii="Calibri" w:hAnsi="Calibri" w:cs="Calibri"/>
                <w:color w:val="000000"/>
              </w:rPr>
              <w:t>6.60E-03</w:t>
            </w:r>
          </w:p>
        </w:tc>
        <w:tc>
          <w:tcPr>
            <w:tcW w:w="1169" w:type="dxa"/>
            <w:tcBorders>
              <w:top w:val="nil"/>
              <w:left w:val="nil"/>
              <w:bottom w:val="nil"/>
            </w:tcBorders>
            <w:vAlign w:val="bottom"/>
          </w:tcPr>
          <w:p w14:paraId="088A5EAA" w14:textId="77777777" w:rsidR="004020A8" w:rsidRPr="005F4573" w:rsidRDefault="004020A8" w:rsidP="004020A8">
            <w:pPr>
              <w:rPr>
                <w:sz w:val="16"/>
                <w:szCs w:val="16"/>
              </w:rPr>
            </w:pPr>
            <w:r>
              <w:rPr>
                <w:rFonts w:ascii="Calibri" w:hAnsi="Calibri" w:cs="Calibri"/>
                <w:color w:val="000000"/>
              </w:rPr>
              <w:t>1.64E-03</w:t>
            </w:r>
          </w:p>
        </w:tc>
        <w:tc>
          <w:tcPr>
            <w:tcW w:w="1060" w:type="dxa"/>
            <w:tcBorders>
              <w:top w:val="nil"/>
              <w:bottom w:val="nil"/>
              <w:right w:val="nil"/>
            </w:tcBorders>
            <w:vAlign w:val="bottom"/>
          </w:tcPr>
          <w:p w14:paraId="3F5E59AE" w14:textId="77777777" w:rsidR="004020A8" w:rsidRDefault="004020A8" w:rsidP="004020A8">
            <w:r>
              <w:rPr>
                <w:rFonts w:ascii="Calibri" w:hAnsi="Calibri" w:cs="Calibri"/>
                <w:color w:val="000000"/>
              </w:rPr>
              <w:t>1.19</w:t>
            </w:r>
          </w:p>
        </w:tc>
        <w:tc>
          <w:tcPr>
            <w:tcW w:w="1397" w:type="dxa"/>
            <w:tcBorders>
              <w:top w:val="nil"/>
              <w:left w:val="nil"/>
              <w:bottom w:val="nil"/>
            </w:tcBorders>
            <w:vAlign w:val="bottom"/>
          </w:tcPr>
          <w:p w14:paraId="21A32B59" w14:textId="77777777" w:rsidR="004020A8" w:rsidRDefault="004020A8" w:rsidP="004020A8">
            <w:r>
              <w:rPr>
                <w:rFonts w:ascii="Calibri" w:hAnsi="Calibri" w:cs="Calibri"/>
                <w:color w:val="000000"/>
              </w:rPr>
              <w:t>1.21</w:t>
            </w:r>
          </w:p>
        </w:tc>
      </w:tr>
      <w:tr w:rsidR="004020A8" w14:paraId="0DE210A0" w14:textId="77777777" w:rsidTr="006D5A84">
        <w:tc>
          <w:tcPr>
            <w:tcW w:w="2478" w:type="dxa"/>
            <w:tcBorders>
              <w:top w:val="nil"/>
              <w:bottom w:val="nil"/>
            </w:tcBorders>
            <w:vAlign w:val="bottom"/>
          </w:tcPr>
          <w:p w14:paraId="0228F404" w14:textId="7349F91D" w:rsidR="004020A8" w:rsidRDefault="004020A8" w:rsidP="004020A8">
            <w:pPr>
              <w:rPr>
                <w:rFonts w:ascii="Calibri" w:hAnsi="Calibri" w:cs="Calibri"/>
                <w:color w:val="000000"/>
                <w:sz w:val="16"/>
                <w:szCs w:val="16"/>
              </w:rPr>
            </w:pPr>
            <w:r>
              <w:rPr>
                <w:rFonts w:ascii="Calibri" w:hAnsi="Calibri" w:cs="Calibri"/>
                <w:color w:val="000000"/>
              </w:rPr>
              <w:t>Soluble Fiber</w:t>
            </w:r>
          </w:p>
        </w:tc>
        <w:tc>
          <w:tcPr>
            <w:tcW w:w="1168" w:type="dxa"/>
            <w:tcBorders>
              <w:top w:val="nil"/>
              <w:bottom w:val="nil"/>
              <w:right w:val="nil"/>
            </w:tcBorders>
            <w:vAlign w:val="bottom"/>
          </w:tcPr>
          <w:p w14:paraId="7825E670" w14:textId="2F70095C" w:rsidR="004020A8" w:rsidRDefault="004020A8" w:rsidP="004020A8">
            <w:pPr>
              <w:rPr>
                <w:rFonts w:ascii="Calibri" w:hAnsi="Calibri" w:cs="Calibri"/>
                <w:color w:val="000000"/>
              </w:rPr>
            </w:pPr>
            <w:r>
              <w:rPr>
                <w:rFonts w:ascii="Calibri" w:hAnsi="Calibri" w:cs="Calibri"/>
                <w:color w:val="000000"/>
              </w:rPr>
              <w:t>-2.76E-02</w:t>
            </w:r>
          </w:p>
        </w:tc>
        <w:tc>
          <w:tcPr>
            <w:tcW w:w="1114" w:type="dxa"/>
            <w:tcBorders>
              <w:top w:val="nil"/>
              <w:left w:val="nil"/>
              <w:bottom w:val="nil"/>
              <w:right w:val="nil"/>
            </w:tcBorders>
            <w:vAlign w:val="bottom"/>
          </w:tcPr>
          <w:p w14:paraId="61063E3D" w14:textId="7823D3E1" w:rsidR="004020A8" w:rsidRDefault="004020A8" w:rsidP="004020A8">
            <w:pPr>
              <w:rPr>
                <w:rFonts w:ascii="Calibri" w:hAnsi="Calibri" w:cs="Calibri"/>
                <w:color w:val="000000"/>
              </w:rPr>
            </w:pPr>
            <w:r>
              <w:rPr>
                <w:rFonts w:ascii="Calibri" w:hAnsi="Calibri" w:cs="Calibri"/>
                <w:color w:val="000000"/>
              </w:rPr>
              <w:t>1.06E-02</w:t>
            </w:r>
          </w:p>
        </w:tc>
        <w:tc>
          <w:tcPr>
            <w:tcW w:w="1021" w:type="dxa"/>
            <w:tcBorders>
              <w:top w:val="nil"/>
              <w:left w:val="nil"/>
              <w:bottom w:val="nil"/>
            </w:tcBorders>
            <w:vAlign w:val="bottom"/>
          </w:tcPr>
          <w:p w14:paraId="478E9C20" w14:textId="11844731" w:rsidR="004020A8" w:rsidRDefault="004020A8" w:rsidP="004020A8">
            <w:pPr>
              <w:rPr>
                <w:rFonts w:ascii="Calibri" w:hAnsi="Calibri" w:cs="Calibri"/>
                <w:color w:val="000000"/>
              </w:rPr>
            </w:pPr>
            <w:r>
              <w:rPr>
                <w:rFonts w:ascii="Calibri" w:hAnsi="Calibri" w:cs="Calibri"/>
                <w:color w:val="000000"/>
              </w:rPr>
              <w:t>-2.596</w:t>
            </w:r>
          </w:p>
        </w:tc>
        <w:tc>
          <w:tcPr>
            <w:tcW w:w="1169" w:type="dxa"/>
            <w:tcBorders>
              <w:top w:val="nil"/>
              <w:bottom w:val="nil"/>
              <w:right w:val="nil"/>
            </w:tcBorders>
            <w:vAlign w:val="bottom"/>
          </w:tcPr>
          <w:p w14:paraId="45085C07" w14:textId="1AABDE5F" w:rsidR="004020A8" w:rsidRDefault="004020A8" w:rsidP="004020A8">
            <w:pPr>
              <w:rPr>
                <w:rFonts w:ascii="Calibri" w:hAnsi="Calibri" w:cs="Calibri"/>
                <w:color w:val="000000"/>
              </w:rPr>
            </w:pPr>
            <w:r>
              <w:rPr>
                <w:rFonts w:ascii="Calibri" w:hAnsi="Calibri" w:cs="Calibri"/>
                <w:color w:val="000000"/>
              </w:rPr>
              <w:t>-3.59E-02</w:t>
            </w:r>
          </w:p>
        </w:tc>
        <w:tc>
          <w:tcPr>
            <w:tcW w:w="1169" w:type="dxa"/>
            <w:tcBorders>
              <w:top w:val="nil"/>
              <w:left w:val="nil"/>
              <w:bottom w:val="nil"/>
            </w:tcBorders>
            <w:vAlign w:val="bottom"/>
          </w:tcPr>
          <w:p w14:paraId="6CBF61AA" w14:textId="4E7EA57F" w:rsidR="004020A8" w:rsidRDefault="004020A8" w:rsidP="004020A8">
            <w:pPr>
              <w:rPr>
                <w:rFonts w:ascii="Calibri" w:hAnsi="Calibri" w:cs="Calibri"/>
                <w:color w:val="000000"/>
              </w:rPr>
            </w:pPr>
            <w:r>
              <w:rPr>
                <w:rFonts w:ascii="Calibri" w:hAnsi="Calibri" w:cs="Calibri"/>
                <w:color w:val="000000"/>
              </w:rPr>
              <w:t>1.52E-02</w:t>
            </w:r>
          </w:p>
        </w:tc>
        <w:tc>
          <w:tcPr>
            <w:tcW w:w="1060" w:type="dxa"/>
            <w:tcBorders>
              <w:top w:val="nil"/>
              <w:bottom w:val="nil"/>
              <w:right w:val="nil"/>
            </w:tcBorders>
            <w:vAlign w:val="bottom"/>
          </w:tcPr>
          <w:p w14:paraId="0512B0E5" w14:textId="6B9FE1CF" w:rsidR="004020A8" w:rsidRDefault="004020A8" w:rsidP="004020A8">
            <w:pPr>
              <w:rPr>
                <w:rFonts w:ascii="Calibri" w:hAnsi="Calibri" w:cs="Calibri"/>
                <w:color w:val="000000"/>
              </w:rPr>
            </w:pPr>
            <w:r>
              <w:rPr>
                <w:rFonts w:ascii="Calibri" w:hAnsi="Calibri" w:cs="Calibri"/>
                <w:color w:val="000000"/>
              </w:rPr>
              <w:t>0.77</w:t>
            </w:r>
          </w:p>
        </w:tc>
        <w:tc>
          <w:tcPr>
            <w:tcW w:w="1397" w:type="dxa"/>
            <w:tcBorders>
              <w:top w:val="nil"/>
              <w:left w:val="nil"/>
              <w:bottom w:val="nil"/>
            </w:tcBorders>
            <w:vAlign w:val="bottom"/>
          </w:tcPr>
          <w:p w14:paraId="3918F7AA" w14:textId="6FA6B8E2" w:rsidR="004020A8" w:rsidRDefault="004020A8" w:rsidP="004020A8">
            <w:pPr>
              <w:rPr>
                <w:rFonts w:ascii="Calibri" w:hAnsi="Calibri" w:cs="Calibri"/>
                <w:color w:val="000000"/>
              </w:rPr>
            </w:pPr>
            <w:r>
              <w:rPr>
                <w:rFonts w:ascii="Calibri" w:hAnsi="Calibri" w:cs="Calibri"/>
                <w:color w:val="000000"/>
              </w:rPr>
              <w:t>0.70</w:t>
            </w:r>
          </w:p>
        </w:tc>
      </w:tr>
      <w:tr w:rsidR="004020A8" w14:paraId="43DE37AD" w14:textId="77777777" w:rsidTr="006D5A84">
        <w:tc>
          <w:tcPr>
            <w:tcW w:w="2478" w:type="dxa"/>
            <w:tcBorders>
              <w:top w:val="nil"/>
              <w:bottom w:val="nil"/>
            </w:tcBorders>
            <w:vAlign w:val="bottom"/>
          </w:tcPr>
          <w:p w14:paraId="4A22AD36" w14:textId="6C783D17" w:rsidR="004020A8" w:rsidRDefault="004020A8" w:rsidP="004020A8">
            <w:r>
              <w:rPr>
                <w:rFonts w:ascii="Calibri" w:hAnsi="Calibri" w:cs="Calibri"/>
                <w:color w:val="000000"/>
              </w:rPr>
              <w:t>Energy Intake</w:t>
            </w:r>
          </w:p>
        </w:tc>
        <w:tc>
          <w:tcPr>
            <w:tcW w:w="1168" w:type="dxa"/>
            <w:tcBorders>
              <w:top w:val="nil"/>
              <w:bottom w:val="nil"/>
              <w:right w:val="nil"/>
            </w:tcBorders>
            <w:vAlign w:val="bottom"/>
          </w:tcPr>
          <w:p w14:paraId="2F5BC06B" w14:textId="77777777" w:rsidR="004020A8" w:rsidRPr="007F2E39" w:rsidRDefault="004020A8" w:rsidP="004020A8">
            <w:pPr>
              <w:rPr>
                <w:sz w:val="16"/>
                <w:szCs w:val="16"/>
              </w:rPr>
            </w:pPr>
            <w:r>
              <w:rPr>
                <w:rFonts w:ascii="Calibri" w:hAnsi="Calibri" w:cs="Calibri"/>
                <w:color w:val="000000"/>
              </w:rPr>
              <w:t>-3.93E-07</w:t>
            </w:r>
          </w:p>
        </w:tc>
        <w:tc>
          <w:tcPr>
            <w:tcW w:w="1114" w:type="dxa"/>
            <w:tcBorders>
              <w:top w:val="nil"/>
              <w:left w:val="nil"/>
              <w:bottom w:val="nil"/>
              <w:right w:val="nil"/>
            </w:tcBorders>
            <w:vAlign w:val="bottom"/>
          </w:tcPr>
          <w:p w14:paraId="6DF18D81" w14:textId="77777777" w:rsidR="004020A8" w:rsidRPr="007F2E39" w:rsidRDefault="004020A8" w:rsidP="004020A8">
            <w:pPr>
              <w:rPr>
                <w:sz w:val="16"/>
                <w:szCs w:val="16"/>
              </w:rPr>
            </w:pPr>
            <w:r>
              <w:rPr>
                <w:rFonts w:ascii="Calibri" w:hAnsi="Calibri" w:cs="Calibri"/>
                <w:color w:val="000000"/>
              </w:rPr>
              <w:t>3.11E-06</w:t>
            </w:r>
          </w:p>
        </w:tc>
        <w:tc>
          <w:tcPr>
            <w:tcW w:w="1021" w:type="dxa"/>
            <w:tcBorders>
              <w:top w:val="nil"/>
              <w:left w:val="nil"/>
              <w:bottom w:val="nil"/>
            </w:tcBorders>
            <w:vAlign w:val="bottom"/>
          </w:tcPr>
          <w:p w14:paraId="66CE7663" w14:textId="77777777" w:rsidR="004020A8" w:rsidRPr="007F2E39" w:rsidRDefault="004020A8" w:rsidP="004020A8">
            <w:pPr>
              <w:rPr>
                <w:sz w:val="16"/>
                <w:szCs w:val="16"/>
              </w:rPr>
            </w:pPr>
            <w:r>
              <w:rPr>
                <w:rFonts w:ascii="Calibri" w:hAnsi="Calibri" w:cs="Calibri"/>
                <w:color w:val="000000"/>
              </w:rPr>
              <w:t>-0.127</w:t>
            </w:r>
          </w:p>
        </w:tc>
        <w:tc>
          <w:tcPr>
            <w:tcW w:w="1169" w:type="dxa"/>
            <w:tcBorders>
              <w:top w:val="nil"/>
              <w:bottom w:val="nil"/>
              <w:right w:val="nil"/>
            </w:tcBorders>
            <w:vAlign w:val="bottom"/>
          </w:tcPr>
          <w:p w14:paraId="19A09CCB" w14:textId="77777777" w:rsidR="004020A8" w:rsidRPr="005F4573" w:rsidRDefault="004020A8" w:rsidP="004020A8">
            <w:pPr>
              <w:rPr>
                <w:sz w:val="16"/>
                <w:szCs w:val="16"/>
              </w:rPr>
            </w:pPr>
            <w:r>
              <w:rPr>
                <w:rFonts w:ascii="Calibri" w:hAnsi="Calibri" w:cs="Calibri"/>
                <w:color w:val="000000"/>
              </w:rPr>
              <w:t>-1.30E-06</w:t>
            </w:r>
          </w:p>
        </w:tc>
        <w:tc>
          <w:tcPr>
            <w:tcW w:w="1169" w:type="dxa"/>
            <w:tcBorders>
              <w:top w:val="nil"/>
              <w:left w:val="nil"/>
              <w:bottom w:val="nil"/>
            </w:tcBorders>
            <w:vAlign w:val="bottom"/>
          </w:tcPr>
          <w:p w14:paraId="41ABCFA5" w14:textId="77777777" w:rsidR="004020A8" w:rsidRPr="005F4573" w:rsidRDefault="004020A8" w:rsidP="004020A8">
            <w:pPr>
              <w:rPr>
                <w:sz w:val="16"/>
                <w:szCs w:val="16"/>
              </w:rPr>
            </w:pPr>
            <w:r>
              <w:rPr>
                <w:rFonts w:ascii="Calibri" w:hAnsi="Calibri" w:cs="Calibri"/>
                <w:color w:val="000000"/>
              </w:rPr>
              <w:t>3.00E-06</w:t>
            </w:r>
          </w:p>
        </w:tc>
        <w:tc>
          <w:tcPr>
            <w:tcW w:w="1060" w:type="dxa"/>
            <w:tcBorders>
              <w:top w:val="nil"/>
              <w:bottom w:val="nil"/>
              <w:right w:val="nil"/>
            </w:tcBorders>
            <w:vAlign w:val="bottom"/>
          </w:tcPr>
          <w:p w14:paraId="7749B3BF" w14:textId="77777777" w:rsidR="004020A8" w:rsidRDefault="004020A8" w:rsidP="004020A8">
            <w:r>
              <w:rPr>
                <w:rFonts w:ascii="Calibri" w:hAnsi="Calibri" w:cs="Calibri"/>
                <w:color w:val="000000"/>
              </w:rPr>
              <w:t>0.30</w:t>
            </w:r>
          </w:p>
        </w:tc>
        <w:tc>
          <w:tcPr>
            <w:tcW w:w="1397" w:type="dxa"/>
            <w:tcBorders>
              <w:top w:val="nil"/>
              <w:left w:val="nil"/>
              <w:bottom w:val="nil"/>
            </w:tcBorders>
            <w:vAlign w:val="bottom"/>
          </w:tcPr>
          <w:p w14:paraId="6181992D" w14:textId="77777777" w:rsidR="004020A8" w:rsidRDefault="004020A8" w:rsidP="004020A8">
            <w:r>
              <w:rPr>
                <w:rFonts w:ascii="Calibri" w:hAnsi="Calibri" w:cs="Calibri"/>
                <w:color w:val="000000"/>
              </w:rPr>
              <w:t>1.04</w:t>
            </w:r>
          </w:p>
        </w:tc>
      </w:tr>
      <w:tr w:rsidR="004020A8" w14:paraId="5DB2B7AB" w14:textId="77777777" w:rsidTr="006D5A84">
        <w:tc>
          <w:tcPr>
            <w:tcW w:w="2478" w:type="dxa"/>
            <w:tcBorders>
              <w:top w:val="nil"/>
              <w:bottom w:val="nil"/>
            </w:tcBorders>
            <w:vAlign w:val="bottom"/>
          </w:tcPr>
          <w:p w14:paraId="3F0ACA01" w14:textId="53A68CA0" w:rsidR="004020A8" w:rsidRDefault="004020A8" w:rsidP="004020A8">
            <w:r>
              <w:t>Saturated Fat Intake</w:t>
            </w:r>
          </w:p>
        </w:tc>
        <w:tc>
          <w:tcPr>
            <w:tcW w:w="1168" w:type="dxa"/>
            <w:tcBorders>
              <w:top w:val="nil"/>
              <w:bottom w:val="nil"/>
              <w:right w:val="nil"/>
            </w:tcBorders>
            <w:vAlign w:val="bottom"/>
          </w:tcPr>
          <w:p w14:paraId="1BF46042" w14:textId="77777777" w:rsidR="004020A8" w:rsidRPr="007F2E39" w:rsidRDefault="004020A8" w:rsidP="004020A8">
            <w:pPr>
              <w:rPr>
                <w:sz w:val="16"/>
                <w:szCs w:val="16"/>
              </w:rPr>
            </w:pPr>
            <w:r>
              <w:rPr>
                <w:rFonts w:ascii="Calibri" w:hAnsi="Calibri" w:cs="Calibri"/>
                <w:color w:val="000000"/>
              </w:rPr>
              <w:t>4.56E-05</w:t>
            </w:r>
          </w:p>
        </w:tc>
        <w:tc>
          <w:tcPr>
            <w:tcW w:w="1114" w:type="dxa"/>
            <w:tcBorders>
              <w:top w:val="nil"/>
              <w:left w:val="nil"/>
              <w:bottom w:val="nil"/>
              <w:right w:val="nil"/>
            </w:tcBorders>
            <w:vAlign w:val="bottom"/>
          </w:tcPr>
          <w:p w14:paraId="091D79EE" w14:textId="77777777" w:rsidR="004020A8" w:rsidRPr="007F2E39" w:rsidRDefault="004020A8" w:rsidP="004020A8">
            <w:pPr>
              <w:rPr>
                <w:sz w:val="16"/>
                <w:szCs w:val="16"/>
              </w:rPr>
            </w:pPr>
            <w:r>
              <w:rPr>
                <w:rFonts w:ascii="Calibri" w:hAnsi="Calibri" w:cs="Calibri"/>
                <w:color w:val="000000"/>
              </w:rPr>
              <w:t>3.18E-04</w:t>
            </w:r>
          </w:p>
        </w:tc>
        <w:tc>
          <w:tcPr>
            <w:tcW w:w="1021" w:type="dxa"/>
            <w:tcBorders>
              <w:top w:val="nil"/>
              <w:left w:val="nil"/>
              <w:bottom w:val="nil"/>
            </w:tcBorders>
            <w:vAlign w:val="bottom"/>
          </w:tcPr>
          <w:p w14:paraId="4ADB4A8B" w14:textId="77777777" w:rsidR="004020A8" w:rsidRPr="007F2E39" w:rsidRDefault="004020A8" w:rsidP="004020A8">
            <w:pPr>
              <w:rPr>
                <w:sz w:val="16"/>
                <w:szCs w:val="16"/>
              </w:rPr>
            </w:pPr>
            <w:r>
              <w:rPr>
                <w:rFonts w:ascii="Calibri" w:hAnsi="Calibri" w:cs="Calibri"/>
                <w:color w:val="000000"/>
              </w:rPr>
              <w:t>0.143</w:t>
            </w:r>
          </w:p>
        </w:tc>
        <w:tc>
          <w:tcPr>
            <w:tcW w:w="1169" w:type="dxa"/>
            <w:tcBorders>
              <w:top w:val="nil"/>
              <w:bottom w:val="nil"/>
              <w:right w:val="nil"/>
            </w:tcBorders>
            <w:vAlign w:val="bottom"/>
          </w:tcPr>
          <w:p w14:paraId="59C7A158" w14:textId="77777777" w:rsidR="004020A8" w:rsidRPr="005F4573" w:rsidRDefault="004020A8" w:rsidP="004020A8">
            <w:pPr>
              <w:rPr>
                <w:sz w:val="16"/>
                <w:szCs w:val="16"/>
              </w:rPr>
            </w:pPr>
            <w:r>
              <w:rPr>
                <w:rFonts w:ascii="Calibri" w:hAnsi="Calibri" w:cs="Calibri"/>
                <w:color w:val="000000"/>
              </w:rPr>
              <w:t>1.37E-04</w:t>
            </w:r>
          </w:p>
        </w:tc>
        <w:tc>
          <w:tcPr>
            <w:tcW w:w="1169" w:type="dxa"/>
            <w:tcBorders>
              <w:top w:val="nil"/>
              <w:left w:val="nil"/>
              <w:bottom w:val="nil"/>
            </w:tcBorders>
            <w:vAlign w:val="bottom"/>
          </w:tcPr>
          <w:p w14:paraId="5A85878E" w14:textId="77777777" w:rsidR="004020A8" w:rsidRPr="005F4573" w:rsidRDefault="004020A8" w:rsidP="004020A8">
            <w:pPr>
              <w:rPr>
                <w:sz w:val="16"/>
                <w:szCs w:val="16"/>
              </w:rPr>
            </w:pPr>
            <w:r>
              <w:rPr>
                <w:rFonts w:ascii="Calibri" w:hAnsi="Calibri" w:cs="Calibri"/>
                <w:color w:val="000000"/>
              </w:rPr>
              <w:t>2.97E-04</w:t>
            </w:r>
          </w:p>
        </w:tc>
        <w:tc>
          <w:tcPr>
            <w:tcW w:w="1060" w:type="dxa"/>
            <w:tcBorders>
              <w:top w:val="nil"/>
              <w:bottom w:val="nil"/>
              <w:right w:val="nil"/>
            </w:tcBorders>
            <w:vAlign w:val="bottom"/>
          </w:tcPr>
          <w:p w14:paraId="4FAE4394" w14:textId="77777777" w:rsidR="004020A8" w:rsidRDefault="004020A8" w:rsidP="004020A8">
            <w:r>
              <w:rPr>
                <w:rFonts w:ascii="Calibri" w:hAnsi="Calibri" w:cs="Calibri"/>
                <w:color w:val="000000"/>
              </w:rPr>
              <w:t>0.33</w:t>
            </w:r>
          </w:p>
        </w:tc>
        <w:tc>
          <w:tcPr>
            <w:tcW w:w="1397" w:type="dxa"/>
            <w:tcBorders>
              <w:top w:val="nil"/>
              <w:left w:val="nil"/>
              <w:bottom w:val="nil"/>
            </w:tcBorders>
            <w:vAlign w:val="bottom"/>
          </w:tcPr>
          <w:p w14:paraId="6B635B4E" w14:textId="77777777" w:rsidR="004020A8" w:rsidRDefault="004020A8" w:rsidP="004020A8">
            <w:r>
              <w:rPr>
                <w:rFonts w:ascii="Calibri" w:hAnsi="Calibri" w:cs="Calibri"/>
                <w:color w:val="000000"/>
              </w:rPr>
              <w:t>1.07</w:t>
            </w:r>
          </w:p>
        </w:tc>
      </w:tr>
      <w:tr w:rsidR="004020A8" w14:paraId="19B372D5" w14:textId="77777777" w:rsidTr="006D5A84">
        <w:tc>
          <w:tcPr>
            <w:tcW w:w="2478" w:type="dxa"/>
            <w:tcBorders>
              <w:top w:val="nil"/>
              <w:bottom w:val="nil"/>
            </w:tcBorders>
            <w:vAlign w:val="bottom"/>
          </w:tcPr>
          <w:p w14:paraId="2C3D1089" w14:textId="089C6A88" w:rsidR="004020A8" w:rsidRDefault="004020A8" w:rsidP="004020A8">
            <w:r>
              <w:rPr>
                <w:rFonts w:ascii="Calibri" w:hAnsi="Calibri" w:cs="Calibri"/>
                <w:color w:val="000000"/>
              </w:rPr>
              <w:t>Dietary Cholesterol</w:t>
            </w:r>
          </w:p>
        </w:tc>
        <w:tc>
          <w:tcPr>
            <w:tcW w:w="1168" w:type="dxa"/>
            <w:tcBorders>
              <w:top w:val="nil"/>
              <w:bottom w:val="nil"/>
              <w:right w:val="nil"/>
            </w:tcBorders>
            <w:vAlign w:val="bottom"/>
          </w:tcPr>
          <w:p w14:paraId="3DB02373" w14:textId="77777777" w:rsidR="004020A8" w:rsidRPr="007F2E39" w:rsidRDefault="004020A8" w:rsidP="004020A8">
            <w:pPr>
              <w:rPr>
                <w:sz w:val="16"/>
                <w:szCs w:val="16"/>
              </w:rPr>
            </w:pPr>
            <w:r>
              <w:rPr>
                <w:rFonts w:ascii="Calibri" w:hAnsi="Calibri" w:cs="Calibri"/>
                <w:color w:val="000000"/>
              </w:rPr>
              <w:t>-1.53E-06</w:t>
            </w:r>
          </w:p>
        </w:tc>
        <w:tc>
          <w:tcPr>
            <w:tcW w:w="1114" w:type="dxa"/>
            <w:tcBorders>
              <w:top w:val="nil"/>
              <w:left w:val="nil"/>
              <w:bottom w:val="nil"/>
              <w:right w:val="nil"/>
            </w:tcBorders>
            <w:vAlign w:val="bottom"/>
          </w:tcPr>
          <w:p w14:paraId="294CB7CA" w14:textId="77777777" w:rsidR="004020A8" w:rsidRPr="007F2E39" w:rsidRDefault="004020A8" w:rsidP="004020A8">
            <w:pPr>
              <w:rPr>
                <w:sz w:val="16"/>
                <w:szCs w:val="16"/>
              </w:rPr>
            </w:pPr>
            <w:r>
              <w:rPr>
                <w:rFonts w:ascii="Calibri" w:hAnsi="Calibri" w:cs="Calibri"/>
                <w:color w:val="000000"/>
              </w:rPr>
              <w:t>1.50E-05</w:t>
            </w:r>
          </w:p>
        </w:tc>
        <w:tc>
          <w:tcPr>
            <w:tcW w:w="1021" w:type="dxa"/>
            <w:tcBorders>
              <w:top w:val="nil"/>
              <w:left w:val="nil"/>
              <w:bottom w:val="nil"/>
            </w:tcBorders>
            <w:vAlign w:val="bottom"/>
          </w:tcPr>
          <w:p w14:paraId="7F337F05" w14:textId="77777777" w:rsidR="004020A8" w:rsidRPr="007F2E39" w:rsidRDefault="004020A8" w:rsidP="004020A8">
            <w:pPr>
              <w:rPr>
                <w:sz w:val="16"/>
                <w:szCs w:val="16"/>
              </w:rPr>
            </w:pPr>
            <w:r>
              <w:rPr>
                <w:rFonts w:ascii="Calibri" w:hAnsi="Calibri" w:cs="Calibri"/>
                <w:color w:val="000000"/>
              </w:rPr>
              <w:t>-0.102</w:t>
            </w:r>
          </w:p>
        </w:tc>
        <w:tc>
          <w:tcPr>
            <w:tcW w:w="1169" w:type="dxa"/>
            <w:tcBorders>
              <w:top w:val="nil"/>
              <w:bottom w:val="nil"/>
              <w:right w:val="nil"/>
            </w:tcBorders>
            <w:vAlign w:val="bottom"/>
          </w:tcPr>
          <w:p w14:paraId="759CDD52" w14:textId="77777777" w:rsidR="004020A8" w:rsidRPr="005F4573" w:rsidRDefault="004020A8" w:rsidP="004020A8">
            <w:pPr>
              <w:rPr>
                <w:sz w:val="16"/>
                <w:szCs w:val="16"/>
              </w:rPr>
            </w:pPr>
            <w:r>
              <w:rPr>
                <w:rFonts w:ascii="Calibri" w:hAnsi="Calibri" w:cs="Calibri"/>
                <w:color w:val="000000"/>
              </w:rPr>
              <w:t>1.40E-06</w:t>
            </w:r>
          </w:p>
        </w:tc>
        <w:tc>
          <w:tcPr>
            <w:tcW w:w="1169" w:type="dxa"/>
            <w:tcBorders>
              <w:top w:val="nil"/>
              <w:left w:val="nil"/>
              <w:bottom w:val="nil"/>
            </w:tcBorders>
            <w:vAlign w:val="bottom"/>
          </w:tcPr>
          <w:p w14:paraId="1DE39265" w14:textId="77777777" w:rsidR="004020A8" w:rsidRPr="005F4573" w:rsidRDefault="004020A8" w:rsidP="004020A8">
            <w:pPr>
              <w:rPr>
                <w:sz w:val="16"/>
                <w:szCs w:val="16"/>
              </w:rPr>
            </w:pPr>
            <w:r>
              <w:rPr>
                <w:rFonts w:ascii="Calibri" w:hAnsi="Calibri" w:cs="Calibri"/>
                <w:color w:val="000000"/>
              </w:rPr>
              <w:t>1.44E-05</w:t>
            </w:r>
          </w:p>
        </w:tc>
        <w:tc>
          <w:tcPr>
            <w:tcW w:w="1060" w:type="dxa"/>
            <w:tcBorders>
              <w:top w:val="nil"/>
              <w:bottom w:val="nil"/>
              <w:right w:val="nil"/>
            </w:tcBorders>
            <w:vAlign w:val="bottom"/>
          </w:tcPr>
          <w:p w14:paraId="3E73ED0E" w14:textId="77777777" w:rsidR="004020A8" w:rsidRDefault="004020A8" w:rsidP="004020A8">
            <w:r>
              <w:rPr>
                <w:rFonts w:ascii="Calibri" w:hAnsi="Calibri" w:cs="Calibri"/>
                <w:color w:val="000000"/>
              </w:rPr>
              <w:t>-1.09</w:t>
            </w:r>
          </w:p>
        </w:tc>
        <w:tc>
          <w:tcPr>
            <w:tcW w:w="1397" w:type="dxa"/>
            <w:tcBorders>
              <w:top w:val="nil"/>
              <w:left w:val="nil"/>
              <w:bottom w:val="nil"/>
            </w:tcBorders>
            <w:vAlign w:val="bottom"/>
          </w:tcPr>
          <w:p w14:paraId="005A0D0E" w14:textId="77777777" w:rsidR="004020A8" w:rsidRDefault="004020A8" w:rsidP="004020A8">
            <w:r>
              <w:rPr>
                <w:rFonts w:ascii="Calibri" w:hAnsi="Calibri" w:cs="Calibri"/>
                <w:color w:val="000000"/>
              </w:rPr>
              <w:t>1.04</w:t>
            </w:r>
          </w:p>
        </w:tc>
      </w:tr>
      <w:tr w:rsidR="004020A8" w14:paraId="6694BE2A" w14:textId="77777777" w:rsidTr="006D5A84">
        <w:tc>
          <w:tcPr>
            <w:tcW w:w="2478" w:type="dxa"/>
            <w:tcBorders>
              <w:top w:val="nil"/>
              <w:bottom w:val="nil"/>
            </w:tcBorders>
            <w:vAlign w:val="bottom"/>
          </w:tcPr>
          <w:p w14:paraId="14491752" w14:textId="333C0244" w:rsidR="004020A8" w:rsidRDefault="004020A8" w:rsidP="004020A8">
            <w:r>
              <w:rPr>
                <w:rFonts w:ascii="Calibri" w:hAnsi="Calibri" w:cs="Calibri"/>
                <w:color w:val="000000"/>
              </w:rPr>
              <w:t>Age</w:t>
            </w:r>
          </w:p>
        </w:tc>
        <w:tc>
          <w:tcPr>
            <w:tcW w:w="1168" w:type="dxa"/>
            <w:tcBorders>
              <w:top w:val="nil"/>
              <w:bottom w:val="nil"/>
              <w:right w:val="nil"/>
            </w:tcBorders>
            <w:vAlign w:val="bottom"/>
          </w:tcPr>
          <w:p w14:paraId="531060A3" w14:textId="77777777" w:rsidR="004020A8" w:rsidRPr="007F2E39" w:rsidRDefault="004020A8" w:rsidP="004020A8">
            <w:pPr>
              <w:rPr>
                <w:sz w:val="16"/>
                <w:szCs w:val="16"/>
              </w:rPr>
            </w:pPr>
            <w:r>
              <w:rPr>
                <w:rFonts w:ascii="Calibri" w:hAnsi="Calibri" w:cs="Calibri"/>
                <w:color w:val="000000"/>
              </w:rPr>
              <w:t>2.94E-03</w:t>
            </w:r>
          </w:p>
        </w:tc>
        <w:tc>
          <w:tcPr>
            <w:tcW w:w="1114" w:type="dxa"/>
            <w:tcBorders>
              <w:top w:val="nil"/>
              <w:left w:val="nil"/>
              <w:bottom w:val="nil"/>
              <w:right w:val="nil"/>
            </w:tcBorders>
            <w:vAlign w:val="bottom"/>
          </w:tcPr>
          <w:p w14:paraId="365833EC" w14:textId="77777777" w:rsidR="004020A8" w:rsidRPr="007F2E39" w:rsidRDefault="004020A8" w:rsidP="004020A8">
            <w:pPr>
              <w:rPr>
                <w:sz w:val="16"/>
                <w:szCs w:val="16"/>
              </w:rPr>
            </w:pPr>
            <w:r>
              <w:rPr>
                <w:rFonts w:ascii="Calibri" w:hAnsi="Calibri" w:cs="Calibri"/>
                <w:color w:val="000000"/>
              </w:rPr>
              <w:t>1.37E-04</w:t>
            </w:r>
          </w:p>
        </w:tc>
        <w:tc>
          <w:tcPr>
            <w:tcW w:w="1021" w:type="dxa"/>
            <w:tcBorders>
              <w:top w:val="nil"/>
              <w:left w:val="nil"/>
              <w:bottom w:val="nil"/>
            </w:tcBorders>
            <w:vAlign w:val="bottom"/>
          </w:tcPr>
          <w:p w14:paraId="70CCC790" w14:textId="77777777" w:rsidR="004020A8" w:rsidRPr="007F2E39" w:rsidRDefault="004020A8" w:rsidP="004020A8">
            <w:pPr>
              <w:rPr>
                <w:sz w:val="16"/>
                <w:szCs w:val="16"/>
              </w:rPr>
            </w:pPr>
            <w:r>
              <w:rPr>
                <w:rFonts w:ascii="Calibri" w:hAnsi="Calibri" w:cs="Calibri"/>
                <w:color w:val="000000"/>
              </w:rPr>
              <w:t>21.394</w:t>
            </w:r>
          </w:p>
        </w:tc>
        <w:tc>
          <w:tcPr>
            <w:tcW w:w="1169" w:type="dxa"/>
            <w:tcBorders>
              <w:top w:val="nil"/>
              <w:bottom w:val="nil"/>
              <w:right w:val="nil"/>
            </w:tcBorders>
            <w:vAlign w:val="bottom"/>
          </w:tcPr>
          <w:p w14:paraId="7B10CF8D" w14:textId="77777777" w:rsidR="004020A8" w:rsidRPr="005F4573" w:rsidRDefault="004020A8" w:rsidP="004020A8">
            <w:pPr>
              <w:rPr>
                <w:sz w:val="16"/>
                <w:szCs w:val="16"/>
              </w:rPr>
            </w:pPr>
            <w:r>
              <w:rPr>
                <w:rFonts w:ascii="Calibri" w:hAnsi="Calibri" w:cs="Calibri"/>
                <w:color w:val="000000"/>
              </w:rPr>
              <w:t>2.95E-03</w:t>
            </w:r>
          </w:p>
        </w:tc>
        <w:tc>
          <w:tcPr>
            <w:tcW w:w="1169" w:type="dxa"/>
            <w:tcBorders>
              <w:top w:val="nil"/>
              <w:left w:val="nil"/>
              <w:bottom w:val="nil"/>
            </w:tcBorders>
            <w:vAlign w:val="bottom"/>
          </w:tcPr>
          <w:p w14:paraId="4EF75852" w14:textId="77777777" w:rsidR="004020A8" w:rsidRPr="005F4573" w:rsidRDefault="004020A8" w:rsidP="004020A8">
            <w:pPr>
              <w:rPr>
                <w:sz w:val="16"/>
                <w:szCs w:val="16"/>
              </w:rPr>
            </w:pPr>
            <w:r>
              <w:rPr>
                <w:rFonts w:ascii="Calibri" w:hAnsi="Calibri" w:cs="Calibri"/>
                <w:color w:val="000000"/>
              </w:rPr>
              <w:t>1.42E-04</w:t>
            </w:r>
          </w:p>
        </w:tc>
        <w:tc>
          <w:tcPr>
            <w:tcW w:w="1060" w:type="dxa"/>
            <w:tcBorders>
              <w:top w:val="nil"/>
              <w:bottom w:val="nil"/>
              <w:right w:val="nil"/>
            </w:tcBorders>
            <w:vAlign w:val="bottom"/>
          </w:tcPr>
          <w:p w14:paraId="020424A0" w14:textId="77777777" w:rsidR="004020A8" w:rsidRDefault="004020A8" w:rsidP="004020A8">
            <w:r>
              <w:rPr>
                <w:rFonts w:ascii="Calibri" w:hAnsi="Calibri" w:cs="Calibri"/>
                <w:color w:val="000000"/>
              </w:rPr>
              <w:t>1.00</w:t>
            </w:r>
          </w:p>
        </w:tc>
        <w:tc>
          <w:tcPr>
            <w:tcW w:w="1397" w:type="dxa"/>
            <w:tcBorders>
              <w:top w:val="nil"/>
              <w:left w:val="nil"/>
              <w:bottom w:val="nil"/>
            </w:tcBorders>
            <w:vAlign w:val="bottom"/>
          </w:tcPr>
          <w:p w14:paraId="73FDB1A3" w14:textId="77777777" w:rsidR="004020A8" w:rsidRDefault="004020A8" w:rsidP="004020A8">
            <w:r>
              <w:rPr>
                <w:rFonts w:ascii="Calibri" w:hAnsi="Calibri" w:cs="Calibri"/>
                <w:color w:val="000000"/>
              </w:rPr>
              <w:t>0.96</w:t>
            </w:r>
          </w:p>
        </w:tc>
      </w:tr>
      <w:tr w:rsidR="004020A8" w14:paraId="4FDA3035" w14:textId="77777777" w:rsidTr="006D5A84">
        <w:tc>
          <w:tcPr>
            <w:tcW w:w="2478" w:type="dxa"/>
            <w:tcBorders>
              <w:top w:val="nil"/>
              <w:bottom w:val="nil"/>
            </w:tcBorders>
            <w:vAlign w:val="bottom"/>
          </w:tcPr>
          <w:p w14:paraId="73503D14" w14:textId="604C7FEE" w:rsidR="004020A8" w:rsidRDefault="004020A8" w:rsidP="004020A8">
            <w:r>
              <w:rPr>
                <w:rFonts w:ascii="Calibri" w:hAnsi="Calibri" w:cs="Calibri"/>
                <w:color w:val="000000"/>
              </w:rPr>
              <w:t>Sex</w:t>
            </w:r>
          </w:p>
        </w:tc>
        <w:tc>
          <w:tcPr>
            <w:tcW w:w="1168" w:type="dxa"/>
            <w:tcBorders>
              <w:top w:val="nil"/>
              <w:bottom w:val="nil"/>
              <w:right w:val="nil"/>
            </w:tcBorders>
            <w:vAlign w:val="bottom"/>
          </w:tcPr>
          <w:p w14:paraId="684410B7" w14:textId="77777777" w:rsidR="004020A8" w:rsidRPr="007F2E39" w:rsidRDefault="004020A8" w:rsidP="004020A8">
            <w:pPr>
              <w:rPr>
                <w:sz w:val="16"/>
                <w:szCs w:val="16"/>
              </w:rPr>
            </w:pPr>
            <w:r>
              <w:rPr>
                <w:rFonts w:ascii="Calibri" w:hAnsi="Calibri" w:cs="Calibri"/>
                <w:color w:val="000000"/>
              </w:rPr>
              <w:t>2.66E-02</w:t>
            </w:r>
          </w:p>
        </w:tc>
        <w:tc>
          <w:tcPr>
            <w:tcW w:w="1114" w:type="dxa"/>
            <w:tcBorders>
              <w:top w:val="nil"/>
              <w:left w:val="nil"/>
              <w:bottom w:val="nil"/>
              <w:right w:val="nil"/>
            </w:tcBorders>
            <w:vAlign w:val="bottom"/>
          </w:tcPr>
          <w:p w14:paraId="16421E6A" w14:textId="77777777" w:rsidR="004020A8" w:rsidRPr="007F2E39" w:rsidRDefault="004020A8" w:rsidP="004020A8">
            <w:pPr>
              <w:rPr>
                <w:sz w:val="16"/>
                <w:szCs w:val="16"/>
              </w:rPr>
            </w:pPr>
            <w:r>
              <w:rPr>
                <w:rFonts w:ascii="Calibri" w:hAnsi="Calibri" w:cs="Calibri"/>
                <w:color w:val="000000"/>
              </w:rPr>
              <w:t>4.93E-03</w:t>
            </w:r>
          </w:p>
        </w:tc>
        <w:tc>
          <w:tcPr>
            <w:tcW w:w="1021" w:type="dxa"/>
            <w:tcBorders>
              <w:top w:val="nil"/>
              <w:left w:val="nil"/>
              <w:bottom w:val="nil"/>
            </w:tcBorders>
            <w:vAlign w:val="bottom"/>
          </w:tcPr>
          <w:p w14:paraId="01958B7F" w14:textId="77777777" w:rsidR="004020A8" w:rsidRPr="007F2E39" w:rsidRDefault="004020A8" w:rsidP="004020A8">
            <w:pPr>
              <w:rPr>
                <w:sz w:val="16"/>
                <w:szCs w:val="16"/>
              </w:rPr>
            </w:pPr>
            <w:r>
              <w:rPr>
                <w:rFonts w:ascii="Calibri" w:hAnsi="Calibri" w:cs="Calibri"/>
                <w:color w:val="000000"/>
              </w:rPr>
              <w:t>5.384</w:t>
            </w:r>
          </w:p>
        </w:tc>
        <w:tc>
          <w:tcPr>
            <w:tcW w:w="1169" w:type="dxa"/>
            <w:tcBorders>
              <w:top w:val="nil"/>
              <w:bottom w:val="nil"/>
              <w:right w:val="nil"/>
            </w:tcBorders>
            <w:vAlign w:val="bottom"/>
          </w:tcPr>
          <w:p w14:paraId="61154972" w14:textId="77777777" w:rsidR="004020A8" w:rsidRPr="005F4573" w:rsidRDefault="004020A8" w:rsidP="004020A8">
            <w:pPr>
              <w:rPr>
                <w:sz w:val="16"/>
                <w:szCs w:val="16"/>
              </w:rPr>
            </w:pPr>
            <w:r>
              <w:rPr>
                <w:rFonts w:ascii="Calibri" w:hAnsi="Calibri" w:cs="Calibri"/>
                <w:color w:val="000000"/>
              </w:rPr>
              <w:t>2.64E-02</w:t>
            </w:r>
          </w:p>
        </w:tc>
        <w:tc>
          <w:tcPr>
            <w:tcW w:w="1169" w:type="dxa"/>
            <w:tcBorders>
              <w:top w:val="nil"/>
              <w:left w:val="nil"/>
              <w:bottom w:val="nil"/>
            </w:tcBorders>
            <w:vAlign w:val="bottom"/>
          </w:tcPr>
          <w:p w14:paraId="08AF911B" w14:textId="77777777" w:rsidR="004020A8" w:rsidRPr="005F4573" w:rsidRDefault="004020A8" w:rsidP="004020A8">
            <w:pPr>
              <w:rPr>
                <w:sz w:val="16"/>
                <w:szCs w:val="16"/>
              </w:rPr>
            </w:pPr>
            <w:r>
              <w:rPr>
                <w:rFonts w:ascii="Calibri" w:hAnsi="Calibri" w:cs="Calibri"/>
                <w:color w:val="000000"/>
              </w:rPr>
              <w:t>4.87E-03</w:t>
            </w:r>
          </w:p>
        </w:tc>
        <w:tc>
          <w:tcPr>
            <w:tcW w:w="1060" w:type="dxa"/>
            <w:tcBorders>
              <w:top w:val="nil"/>
              <w:bottom w:val="nil"/>
              <w:right w:val="nil"/>
            </w:tcBorders>
            <w:vAlign w:val="bottom"/>
          </w:tcPr>
          <w:p w14:paraId="525E6CF5" w14:textId="77777777" w:rsidR="004020A8" w:rsidRDefault="004020A8" w:rsidP="004020A8">
            <w:r>
              <w:rPr>
                <w:rFonts w:ascii="Calibri" w:hAnsi="Calibri" w:cs="Calibri"/>
                <w:color w:val="000000"/>
              </w:rPr>
              <w:t>1.01</w:t>
            </w:r>
          </w:p>
        </w:tc>
        <w:tc>
          <w:tcPr>
            <w:tcW w:w="1397" w:type="dxa"/>
            <w:tcBorders>
              <w:top w:val="nil"/>
              <w:left w:val="nil"/>
              <w:bottom w:val="nil"/>
            </w:tcBorders>
            <w:vAlign w:val="bottom"/>
          </w:tcPr>
          <w:p w14:paraId="0B86DD08" w14:textId="77777777" w:rsidR="004020A8" w:rsidRDefault="004020A8" w:rsidP="004020A8">
            <w:r>
              <w:rPr>
                <w:rFonts w:ascii="Calibri" w:hAnsi="Calibri" w:cs="Calibri"/>
                <w:color w:val="000000"/>
              </w:rPr>
              <w:t>1.01</w:t>
            </w:r>
          </w:p>
        </w:tc>
      </w:tr>
      <w:tr w:rsidR="004020A8" w14:paraId="591F59F3" w14:textId="77777777" w:rsidTr="006D5A84">
        <w:tc>
          <w:tcPr>
            <w:tcW w:w="2478" w:type="dxa"/>
            <w:tcBorders>
              <w:top w:val="nil"/>
              <w:bottom w:val="nil"/>
            </w:tcBorders>
            <w:vAlign w:val="bottom"/>
          </w:tcPr>
          <w:p w14:paraId="007832DB" w14:textId="082E2F1C" w:rsidR="004020A8" w:rsidRDefault="004020A8" w:rsidP="004020A8">
            <w:r>
              <w:rPr>
                <w:rFonts w:ascii="Calibri" w:hAnsi="Calibri" w:cs="Calibri"/>
                <w:color w:val="000000"/>
              </w:rPr>
              <w:t>Mexican American</w:t>
            </w:r>
          </w:p>
        </w:tc>
        <w:tc>
          <w:tcPr>
            <w:tcW w:w="1168" w:type="dxa"/>
            <w:tcBorders>
              <w:top w:val="nil"/>
              <w:bottom w:val="nil"/>
              <w:right w:val="nil"/>
            </w:tcBorders>
            <w:vAlign w:val="bottom"/>
          </w:tcPr>
          <w:p w14:paraId="1E43A79E" w14:textId="77777777" w:rsidR="004020A8" w:rsidRPr="007F2E39" w:rsidRDefault="004020A8" w:rsidP="004020A8">
            <w:pPr>
              <w:rPr>
                <w:sz w:val="16"/>
                <w:szCs w:val="16"/>
              </w:rPr>
            </w:pPr>
            <w:r>
              <w:rPr>
                <w:rFonts w:ascii="Calibri" w:hAnsi="Calibri" w:cs="Calibri"/>
                <w:color w:val="000000"/>
              </w:rPr>
              <w:t>2.04E-02</w:t>
            </w:r>
          </w:p>
        </w:tc>
        <w:tc>
          <w:tcPr>
            <w:tcW w:w="1114" w:type="dxa"/>
            <w:tcBorders>
              <w:top w:val="nil"/>
              <w:left w:val="nil"/>
              <w:bottom w:val="nil"/>
              <w:right w:val="nil"/>
            </w:tcBorders>
            <w:vAlign w:val="bottom"/>
          </w:tcPr>
          <w:p w14:paraId="24822ABF" w14:textId="77777777" w:rsidR="004020A8" w:rsidRPr="007F2E39" w:rsidRDefault="004020A8" w:rsidP="004020A8">
            <w:pPr>
              <w:rPr>
                <w:sz w:val="16"/>
                <w:szCs w:val="16"/>
              </w:rPr>
            </w:pPr>
            <w:r>
              <w:rPr>
                <w:rFonts w:ascii="Calibri" w:hAnsi="Calibri" w:cs="Calibri"/>
                <w:color w:val="000000"/>
              </w:rPr>
              <w:t>6.76E-03</w:t>
            </w:r>
          </w:p>
        </w:tc>
        <w:tc>
          <w:tcPr>
            <w:tcW w:w="1021" w:type="dxa"/>
            <w:tcBorders>
              <w:top w:val="nil"/>
              <w:left w:val="nil"/>
              <w:bottom w:val="nil"/>
            </w:tcBorders>
            <w:vAlign w:val="bottom"/>
          </w:tcPr>
          <w:p w14:paraId="30AEB844" w14:textId="77777777" w:rsidR="004020A8" w:rsidRPr="007F2E39" w:rsidRDefault="004020A8" w:rsidP="004020A8">
            <w:pPr>
              <w:rPr>
                <w:sz w:val="16"/>
                <w:szCs w:val="16"/>
              </w:rPr>
            </w:pPr>
            <w:r>
              <w:rPr>
                <w:rFonts w:ascii="Calibri" w:hAnsi="Calibri" w:cs="Calibri"/>
                <w:color w:val="000000"/>
              </w:rPr>
              <w:t>3.024</w:t>
            </w:r>
          </w:p>
        </w:tc>
        <w:tc>
          <w:tcPr>
            <w:tcW w:w="1169" w:type="dxa"/>
            <w:tcBorders>
              <w:top w:val="nil"/>
              <w:bottom w:val="nil"/>
              <w:right w:val="nil"/>
            </w:tcBorders>
            <w:vAlign w:val="bottom"/>
          </w:tcPr>
          <w:p w14:paraId="39DFE6DA" w14:textId="77777777" w:rsidR="004020A8" w:rsidRPr="005F4573" w:rsidRDefault="004020A8" w:rsidP="004020A8">
            <w:pPr>
              <w:rPr>
                <w:sz w:val="16"/>
                <w:szCs w:val="16"/>
              </w:rPr>
            </w:pPr>
            <w:r>
              <w:rPr>
                <w:rFonts w:ascii="Calibri" w:hAnsi="Calibri" w:cs="Calibri"/>
                <w:color w:val="000000"/>
              </w:rPr>
              <w:t>2.15E-02</w:t>
            </w:r>
          </w:p>
        </w:tc>
        <w:tc>
          <w:tcPr>
            <w:tcW w:w="1169" w:type="dxa"/>
            <w:tcBorders>
              <w:top w:val="nil"/>
              <w:left w:val="nil"/>
              <w:bottom w:val="nil"/>
            </w:tcBorders>
            <w:vAlign w:val="bottom"/>
          </w:tcPr>
          <w:p w14:paraId="5DA808BB" w14:textId="77777777" w:rsidR="004020A8" w:rsidRPr="005F4573" w:rsidRDefault="004020A8" w:rsidP="004020A8">
            <w:pPr>
              <w:rPr>
                <w:sz w:val="16"/>
                <w:szCs w:val="16"/>
              </w:rPr>
            </w:pPr>
            <w:r>
              <w:rPr>
                <w:rFonts w:ascii="Calibri" w:hAnsi="Calibri" w:cs="Calibri"/>
                <w:color w:val="000000"/>
              </w:rPr>
              <w:t>6.72E-03</w:t>
            </w:r>
          </w:p>
        </w:tc>
        <w:tc>
          <w:tcPr>
            <w:tcW w:w="1060" w:type="dxa"/>
            <w:tcBorders>
              <w:top w:val="nil"/>
              <w:bottom w:val="nil"/>
              <w:right w:val="nil"/>
            </w:tcBorders>
            <w:vAlign w:val="bottom"/>
          </w:tcPr>
          <w:p w14:paraId="1263D3B0" w14:textId="77777777" w:rsidR="004020A8" w:rsidRDefault="004020A8" w:rsidP="004020A8">
            <w:r>
              <w:rPr>
                <w:rFonts w:ascii="Calibri" w:hAnsi="Calibri" w:cs="Calibri"/>
                <w:color w:val="000000"/>
              </w:rPr>
              <w:t>0.95</w:t>
            </w:r>
          </w:p>
        </w:tc>
        <w:tc>
          <w:tcPr>
            <w:tcW w:w="1397" w:type="dxa"/>
            <w:tcBorders>
              <w:top w:val="nil"/>
              <w:left w:val="nil"/>
              <w:bottom w:val="nil"/>
            </w:tcBorders>
            <w:vAlign w:val="bottom"/>
          </w:tcPr>
          <w:p w14:paraId="1ABCD40B" w14:textId="77777777" w:rsidR="004020A8" w:rsidRDefault="004020A8" w:rsidP="004020A8">
            <w:r>
              <w:rPr>
                <w:rFonts w:ascii="Calibri" w:hAnsi="Calibri" w:cs="Calibri"/>
                <w:color w:val="000000"/>
              </w:rPr>
              <w:t>1.01</w:t>
            </w:r>
          </w:p>
        </w:tc>
      </w:tr>
      <w:tr w:rsidR="004020A8" w14:paraId="4C87466A" w14:textId="77777777" w:rsidTr="006D5A84">
        <w:tc>
          <w:tcPr>
            <w:tcW w:w="2478" w:type="dxa"/>
            <w:tcBorders>
              <w:top w:val="nil"/>
              <w:bottom w:val="nil"/>
            </w:tcBorders>
            <w:vAlign w:val="bottom"/>
          </w:tcPr>
          <w:p w14:paraId="22CAA2B6" w14:textId="0AC0AD03" w:rsidR="004020A8" w:rsidRDefault="004020A8" w:rsidP="004020A8">
            <w:r>
              <w:t>Other Hispanic</w:t>
            </w:r>
          </w:p>
        </w:tc>
        <w:tc>
          <w:tcPr>
            <w:tcW w:w="1168" w:type="dxa"/>
            <w:tcBorders>
              <w:top w:val="nil"/>
              <w:bottom w:val="nil"/>
              <w:right w:val="nil"/>
            </w:tcBorders>
            <w:vAlign w:val="bottom"/>
          </w:tcPr>
          <w:p w14:paraId="52D0D504" w14:textId="77777777" w:rsidR="004020A8" w:rsidRPr="007F2E39" w:rsidRDefault="004020A8" w:rsidP="004020A8">
            <w:pPr>
              <w:rPr>
                <w:sz w:val="16"/>
                <w:szCs w:val="16"/>
              </w:rPr>
            </w:pPr>
            <w:r>
              <w:rPr>
                <w:rFonts w:ascii="Calibri" w:hAnsi="Calibri" w:cs="Calibri"/>
                <w:color w:val="000000"/>
              </w:rPr>
              <w:t>2.70E-02</w:t>
            </w:r>
          </w:p>
        </w:tc>
        <w:tc>
          <w:tcPr>
            <w:tcW w:w="1114" w:type="dxa"/>
            <w:tcBorders>
              <w:top w:val="nil"/>
              <w:left w:val="nil"/>
              <w:bottom w:val="nil"/>
              <w:right w:val="nil"/>
            </w:tcBorders>
            <w:vAlign w:val="bottom"/>
          </w:tcPr>
          <w:p w14:paraId="3088DD6F" w14:textId="77777777" w:rsidR="004020A8" w:rsidRPr="007F2E39" w:rsidRDefault="004020A8" w:rsidP="004020A8">
            <w:pPr>
              <w:rPr>
                <w:sz w:val="16"/>
                <w:szCs w:val="16"/>
              </w:rPr>
            </w:pPr>
            <w:r>
              <w:rPr>
                <w:rFonts w:ascii="Calibri" w:hAnsi="Calibri" w:cs="Calibri"/>
                <w:color w:val="000000"/>
              </w:rPr>
              <w:t>8.26E-03</w:t>
            </w:r>
          </w:p>
        </w:tc>
        <w:tc>
          <w:tcPr>
            <w:tcW w:w="1021" w:type="dxa"/>
            <w:tcBorders>
              <w:top w:val="nil"/>
              <w:left w:val="nil"/>
              <w:bottom w:val="nil"/>
            </w:tcBorders>
            <w:vAlign w:val="bottom"/>
          </w:tcPr>
          <w:p w14:paraId="0DA3C325" w14:textId="77777777" w:rsidR="004020A8" w:rsidRPr="007F2E39" w:rsidRDefault="004020A8" w:rsidP="004020A8">
            <w:pPr>
              <w:rPr>
                <w:sz w:val="16"/>
                <w:szCs w:val="16"/>
              </w:rPr>
            </w:pPr>
            <w:r>
              <w:rPr>
                <w:rFonts w:ascii="Calibri" w:hAnsi="Calibri" w:cs="Calibri"/>
                <w:color w:val="000000"/>
              </w:rPr>
              <w:t>3.266</w:t>
            </w:r>
          </w:p>
        </w:tc>
        <w:tc>
          <w:tcPr>
            <w:tcW w:w="1169" w:type="dxa"/>
            <w:tcBorders>
              <w:top w:val="nil"/>
              <w:bottom w:val="nil"/>
              <w:right w:val="nil"/>
            </w:tcBorders>
            <w:vAlign w:val="bottom"/>
          </w:tcPr>
          <w:p w14:paraId="5E82116B" w14:textId="77777777" w:rsidR="004020A8" w:rsidRPr="005F4573" w:rsidRDefault="004020A8" w:rsidP="004020A8">
            <w:pPr>
              <w:rPr>
                <w:sz w:val="16"/>
                <w:szCs w:val="16"/>
              </w:rPr>
            </w:pPr>
            <w:r>
              <w:rPr>
                <w:rFonts w:ascii="Calibri" w:hAnsi="Calibri" w:cs="Calibri"/>
                <w:color w:val="000000"/>
              </w:rPr>
              <w:t>2.75E-02</w:t>
            </w:r>
          </w:p>
        </w:tc>
        <w:tc>
          <w:tcPr>
            <w:tcW w:w="1169" w:type="dxa"/>
            <w:tcBorders>
              <w:top w:val="nil"/>
              <w:left w:val="nil"/>
              <w:bottom w:val="nil"/>
            </w:tcBorders>
            <w:vAlign w:val="bottom"/>
          </w:tcPr>
          <w:p w14:paraId="3EE331CE" w14:textId="77777777" w:rsidR="004020A8" w:rsidRPr="005F4573" w:rsidRDefault="004020A8" w:rsidP="004020A8">
            <w:pPr>
              <w:rPr>
                <w:sz w:val="16"/>
                <w:szCs w:val="16"/>
              </w:rPr>
            </w:pPr>
            <w:r>
              <w:rPr>
                <w:rFonts w:ascii="Calibri" w:hAnsi="Calibri" w:cs="Calibri"/>
                <w:color w:val="000000"/>
              </w:rPr>
              <w:t>8.24E-03</w:t>
            </w:r>
          </w:p>
        </w:tc>
        <w:tc>
          <w:tcPr>
            <w:tcW w:w="1060" w:type="dxa"/>
            <w:tcBorders>
              <w:top w:val="nil"/>
              <w:bottom w:val="nil"/>
              <w:right w:val="nil"/>
            </w:tcBorders>
            <w:vAlign w:val="bottom"/>
          </w:tcPr>
          <w:p w14:paraId="2CFA6FF2" w14:textId="77777777" w:rsidR="004020A8" w:rsidRDefault="004020A8" w:rsidP="004020A8">
            <w:r>
              <w:rPr>
                <w:rFonts w:ascii="Calibri" w:hAnsi="Calibri" w:cs="Calibri"/>
                <w:color w:val="000000"/>
              </w:rPr>
              <w:t>0.98</w:t>
            </w:r>
          </w:p>
        </w:tc>
        <w:tc>
          <w:tcPr>
            <w:tcW w:w="1397" w:type="dxa"/>
            <w:tcBorders>
              <w:top w:val="nil"/>
              <w:left w:val="nil"/>
              <w:bottom w:val="nil"/>
            </w:tcBorders>
            <w:vAlign w:val="bottom"/>
          </w:tcPr>
          <w:p w14:paraId="1EA57507" w14:textId="77777777" w:rsidR="004020A8" w:rsidRDefault="004020A8" w:rsidP="004020A8">
            <w:r>
              <w:rPr>
                <w:rFonts w:ascii="Calibri" w:hAnsi="Calibri" w:cs="Calibri"/>
                <w:color w:val="000000"/>
              </w:rPr>
              <w:t>1.00</w:t>
            </w:r>
          </w:p>
        </w:tc>
      </w:tr>
      <w:tr w:rsidR="004020A8" w14:paraId="1AF35E73" w14:textId="77777777" w:rsidTr="006D5A84">
        <w:tc>
          <w:tcPr>
            <w:tcW w:w="2478" w:type="dxa"/>
            <w:tcBorders>
              <w:top w:val="nil"/>
              <w:bottom w:val="nil"/>
            </w:tcBorders>
            <w:vAlign w:val="bottom"/>
          </w:tcPr>
          <w:p w14:paraId="7CA5252C" w14:textId="2626B401" w:rsidR="004020A8" w:rsidRDefault="004020A8" w:rsidP="004020A8">
            <w:r>
              <w:rPr>
                <w:rFonts w:ascii="Calibri" w:hAnsi="Calibri" w:cs="Calibri"/>
                <w:color w:val="000000"/>
              </w:rPr>
              <w:t>Non-Hispanic Black</w:t>
            </w:r>
          </w:p>
        </w:tc>
        <w:tc>
          <w:tcPr>
            <w:tcW w:w="1168" w:type="dxa"/>
            <w:tcBorders>
              <w:top w:val="nil"/>
              <w:bottom w:val="nil"/>
              <w:right w:val="nil"/>
            </w:tcBorders>
            <w:vAlign w:val="bottom"/>
          </w:tcPr>
          <w:p w14:paraId="669012ED" w14:textId="77777777" w:rsidR="004020A8" w:rsidRPr="007F2E39" w:rsidRDefault="004020A8" w:rsidP="004020A8">
            <w:pPr>
              <w:rPr>
                <w:sz w:val="16"/>
                <w:szCs w:val="16"/>
              </w:rPr>
            </w:pPr>
            <w:r>
              <w:rPr>
                <w:rFonts w:ascii="Calibri" w:hAnsi="Calibri" w:cs="Calibri"/>
                <w:color w:val="000000"/>
              </w:rPr>
              <w:t>-3.24E-02</w:t>
            </w:r>
          </w:p>
        </w:tc>
        <w:tc>
          <w:tcPr>
            <w:tcW w:w="1114" w:type="dxa"/>
            <w:tcBorders>
              <w:top w:val="nil"/>
              <w:left w:val="nil"/>
              <w:bottom w:val="nil"/>
              <w:right w:val="nil"/>
            </w:tcBorders>
            <w:vAlign w:val="bottom"/>
          </w:tcPr>
          <w:p w14:paraId="4032F75F" w14:textId="77777777" w:rsidR="004020A8" w:rsidRPr="007F2E39" w:rsidRDefault="004020A8" w:rsidP="004020A8">
            <w:pPr>
              <w:rPr>
                <w:sz w:val="16"/>
                <w:szCs w:val="16"/>
              </w:rPr>
            </w:pPr>
            <w:r>
              <w:rPr>
                <w:rFonts w:ascii="Calibri" w:hAnsi="Calibri" w:cs="Calibri"/>
                <w:color w:val="000000"/>
              </w:rPr>
              <w:t>6.09E-03</w:t>
            </w:r>
          </w:p>
        </w:tc>
        <w:tc>
          <w:tcPr>
            <w:tcW w:w="1021" w:type="dxa"/>
            <w:tcBorders>
              <w:top w:val="nil"/>
              <w:left w:val="nil"/>
              <w:bottom w:val="nil"/>
            </w:tcBorders>
            <w:vAlign w:val="bottom"/>
          </w:tcPr>
          <w:p w14:paraId="7E48D937" w14:textId="77777777" w:rsidR="004020A8" w:rsidRPr="007F2E39" w:rsidRDefault="004020A8" w:rsidP="004020A8">
            <w:pPr>
              <w:rPr>
                <w:sz w:val="16"/>
                <w:szCs w:val="16"/>
              </w:rPr>
            </w:pPr>
            <w:r>
              <w:rPr>
                <w:rFonts w:ascii="Calibri" w:hAnsi="Calibri" w:cs="Calibri"/>
                <w:color w:val="000000"/>
              </w:rPr>
              <w:t>-5.321</w:t>
            </w:r>
          </w:p>
        </w:tc>
        <w:tc>
          <w:tcPr>
            <w:tcW w:w="1169" w:type="dxa"/>
            <w:tcBorders>
              <w:top w:val="nil"/>
              <w:bottom w:val="nil"/>
              <w:right w:val="nil"/>
            </w:tcBorders>
            <w:vAlign w:val="bottom"/>
          </w:tcPr>
          <w:p w14:paraId="4BC20DCA" w14:textId="77777777" w:rsidR="004020A8" w:rsidRPr="005F4573" w:rsidRDefault="004020A8" w:rsidP="004020A8">
            <w:pPr>
              <w:rPr>
                <w:sz w:val="16"/>
                <w:szCs w:val="16"/>
              </w:rPr>
            </w:pPr>
            <w:r>
              <w:rPr>
                <w:rFonts w:ascii="Calibri" w:hAnsi="Calibri" w:cs="Calibri"/>
                <w:color w:val="000000"/>
              </w:rPr>
              <w:t>-3.23E-02</w:t>
            </w:r>
          </w:p>
        </w:tc>
        <w:tc>
          <w:tcPr>
            <w:tcW w:w="1169" w:type="dxa"/>
            <w:tcBorders>
              <w:top w:val="nil"/>
              <w:left w:val="nil"/>
              <w:bottom w:val="nil"/>
            </w:tcBorders>
            <w:vAlign w:val="bottom"/>
          </w:tcPr>
          <w:p w14:paraId="6E97CD21" w14:textId="77777777" w:rsidR="004020A8" w:rsidRPr="005F4573" w:rsidRDefault="004020A8" w:rsidP="004020A8">
            <w:pPr>
              <w:rPr>
                <w:sz w:val="16"/>
                <w:szCs w:val="16"/>
              </w:rPr>
            </w:pPr>
            <w:r>
              <w:rPr>
                <w:rFonts w:ascii="Calibri" w:hAnsi="Calibri" w:cs="Calibri"/>
                <w:color w:val="000000"/>
              </w:rPr>
              <w:t>6.14E-03</w:t>
            </w:r>
          </w:p>
        </w:tc>
        <w:tc>
          <w:tcPr>
            <w:tcW w:w="1060" w:type="dxa"/>
            <w:tcBorders>
              <w:top w:val="nil"/>
              <w:bottom w:val="nil"/>
              <w:right w:val="nil"/>
            </w:tcBorders>
            <w:vAlign w:val="bottom"/>
          </w:tcPr>
          <w:p w14:paraId="50A56785" w14:textId="77777777" w:rsidR="004020A8" w:rsidRDefault="004020A8" w:rsidP="004020A8">
            <w:r>
              <w:rPr>
                <w:rFonts w:ascii="Calibri" w:hAnsi="Calibri" w:cs="Calibri"/>
                <w:color w:val="000000"/>
              </w:rPr>
              <w:t>1.00</w:t>
            </w:r>
          </w:p>
        </w:tc>
        <w:tc>
          <w:tcPr>
            <w:tcW w:w="1397" w:type="dxa"/>
            <w:tcBorders>
              <w:top w:val="nil"/>
              <w:left w:val="nil"/>
              <w:bottom w:val="nil"/>
            </w:tcBorders>
            <w:vAlign w:val="bottom"/>
          </w:tcPr>
          <w:p w14:paraId="74812EF5" w14:textId="77777777" w:rsidR="004020A8" w:rsidRDefault="004020A8" w:rsidP="004020A8">
            <w:r>
              <w:rPr>
                <w:rFonts w:ascii="Calibri" w:hAnsi="Calibri" w:cs="Calibri"/>
                <w:color w:val="000000"/>
              </w:rPr>
              <w:t>0.99</w:t>
            </w:r>
          </w:p>
        </w:tc>
      </w:tr>
      <w:tr w:rsidR="004020A8" w14:paraId="5E6E917E" w14:textId="77777777" w:rsidTr="006D5A84">
        <w:tc>
          <w:tcPr>
            <w:tcW w:w="2478" w:type="dxa"/>
            <w:tcBorders>
              <w:top w:val="nil"/>
              <w:bottom w:val="nil"/>
            </w:tcBorders>
            <w:vAlign w:val="bottom"/>
          </w:tcPr>
          <w:p w14:paraId="057B158F" w14:textId="2F403A22" w:rsidR="004020A8" w:rsidRDefault="004020A8" w:rsidP="004020A8">
            <w:r>
              <w:rPr>
                <w:rFonts w:ascii="Calibri" w:hAnsi="Calibri" w:cs="Calibri"/>
                <w:color w:val="000000"/>
              </w:rPr>
              <w:t>Other Race</w:t>
            </w:r>
          </w:p>
        </w:tc>
        <w:tc>
          <w:tcPr>
            <w:tcW w:w="1168" w:type="dxa"/>
            <w:tcBorders>
              <w:top w:val="nil"/>
              <w:bottom w:val="nil"/>
              <w:right w:val="nil"/>
            </w:tcBorders>
            <w:vAlign w:val="bottom"/>
          </w:tcPr>
          <w:p w14:paraId="5DF6AFC4" w14:textId="77777777" w:rsidR="004020A8" w:rsidRPr="007F2E39" w:rsidRDefault="004020A8" w:rsidP="004020A8">
            <w:pPr>
              <w:rPr>
                <w:sz w:val="16"/>
                <w:szCs w:val="16"/>
              </w:rPr>
            </w:pPr>
            <w:r>
              <w:rPr>
                <w:rFonts w:ascii="Calibri" w:hAnsi="Calibri" w:cs="Calibri"/>
                <w:color w:val="000000"/>
              </w:rPr>
              <w:t>2.79E-03</w:t>
            </w:r>
          </w:p>
        </w:tc>
        <w:tc>
          <w:tcPr>
            <w:tcW w:w="1114" w:type="dxa"/>
            <w:tcBorders>
              <w:top w:val="nil"/>
              <w:left w:val="nil"/>
              <w:bottom w:val="nil"/>
              <w:right w:val="nil"/>
            </w:tcBorders>
            <w:vAlign w:val="bottom"/>
          </w:tcPr>
          <w:p w14:paraId="5BC1E178" w14:textId="77777777" w:rsidR="004020A8" w:rsidRPr="007F2E39" w:rsidRDefault="004020A8" w:rsidP="004020A8">
            <w:pPr>
              <w:rPr>
                <w:sz w:val="16"/>
                <w:szCs w:val="16"/>
              </w:rPr>
            </w:pPr>
            <w:r>
              <w:rPr>
                <w:rFonts w:ascii="Calibri" w:hAnsi="Calibri" w:cs="Calibri"/>
                <w:color w:val="000000"/>
              </w:rPr>
              <w:t>8.79E-03</w:t>
            </w:r>
          </w:p>
        </w:tc>
        <w:tc>
          <w:tcPr>
            <w:tcW w:w="1021" w:type="dxa"/>
            <w:tcBorders>
              <w:top w:val="nil"/>
              <w:left w:val="nil"/>
              <w:bottom w:val="nil"/>
            </w:tcBorders>
            <w:vAlign w:val="bottom"/>
          </w:tcPr>
          <w:p w14:paraId="37F3AEAE" w14:textId="77777777" w:rsidR="004020A8" w:rsidRPr="007F2E39" w:rsidRDefault="004020A8" w:rsidP="004020A8">
            <w:pPr>
              <w:rPr>
                <w:sz w:val="16"/>
                <w:szCs w:val="16"/>
              </w:rPr>
            </w:pPr>
            <w:r>
              <w:rPr>
                <w:rFonts w:ascii="Calibri" w:hAnsi="Calibri" w:cs="Calibri"/>
                <w:color w:val="000000"/>
              </w:rPr>
              <w:t>0.318</w:t>
            </w:r>
          </w:p>
        </w:tc>
        <w:tc>
          <w:tcPr>
            <w:tcW w:w="1169" w:type="dxa"/>
            <w:tcBorders>
              <w:top w:val="nil"/>
              <w:bottom w:val="nil"/>
              <w:right w:val="nil"/>
            </w:tcBorders>
            <w:vAlign w:val="bottom"/>
          </w:tcPr>
          <w:p w14:paraId="1A812D3E" w14:textId="77777777" w:rsidR="004020A8" w:rsidRPr="005F4573" w:rsidRDefault="004020A8" w:rsidP="004020A8">
            <w:pPr>
              <w:rPr>
                <w:sz w:val="16"/>
                <w:szCs w:val="16"/>
              </w:rPr>
            </w:pPr>
            <w:r>
              <w:rPr>
                <w:rFonts w:ascii="Calibri" w:hAnsi="Calibri" w:cs="Calibri"/>
                <w:color w:val="000000"/>
              </w:rPr>
              <w:t>3.36E-03</w:t>
            </w:r>
          </w:p>
        </w:tc>
        <w:tc>
          <w:tcPr>
            <w:tcW w:w="1169" w:type="dxa"/>
            <w:tcBorders>
              <w:top w:val="nil"/>
              <w:left w:val="nil"/>
              <w:bottom w:val="nil"/>
            </w:tcBorders>
            <w:vAlign w:val="bottom"/>
          </w:tcPr>
          <w:p w14:paraId="68B169CE" w14:textId="77777777" w:rsidR="004020A8" w:rsidRPr="005F4573" w:rsidRDefault="004020A8" w:rsidP="004020A8">
            <w:pPr>
              <w:rPr>
                <w:sz w:val="16"/>
                <w:szCs w:val="16"/>
              </w:rPr>
            </w:pPr>
            <w:r>
              <w:rPr>
                <w:rFonts w:ascii="Calibri" w:hAnsi="Calibri" w:cs="Calibri"/>
                <w:color w:val="000000"/>
              </w:rPr>
              <w:t>8.67E-03</w:t>
            </w:r>
          </w:p>
        </w:tc>
        <w:tc>
          <w:tcPr>
            <w:tcW w:w="1060" w:type="dxa"/>
            <w:tcBorders>
              <w:top w:val="nil"/>
              <w:bottom w:val="nil"/>
              <w:right w:val="nil"/>
            </w:tcBorders>
            <w:vAlign w:val="bottom"/>
          </w:tcPr>
          <w:p w14:paraId="7934EC35" w14:textId="77777777" w:rsidR="004020A8" w:rsidRDefault="004020A8" w:rsidP="004020A8">
            <w:r>
              <w:rPr>
                <w:rFonts w:ascii="Calibri" w:hAnsi="Calibri" w:cs="Calibri"/>
                <w:color w:val="000000"/>
              </w:rPr>
              <w:t>0.83</w:t>
            </w:r>
          </w:p>
        </w:tc>
        <w:tc>
          <w:tcPr>
            <w:tcW w:w="1397" w:type="dxa"/>
            <w:tcBorders>
              <w:top w:val="nil"/>
              <w:left w:val="nil"/>
              <w:bottom w:val="nil"/>
            </w:tcBorders>
            <w:vAlign w:val="bottom"/>
          </w:tcPr>
          <w:p w14:paraId="7E56AE6D" w14:textId="77777777" w:rsidR="004020A8" w:rsidRDefault="004020A8" w:rsidP="004020A8">
            <w:r>
              <w:rPr>
                <w:rFonts w:ascii="Calibri" w:hAnsi="Calibri" w:cs="Calibri"/>
                <w:color w:val="000000"/>
              </w:rPr>
              <w:t>1.01</w:t>
            </w:r>
          </w:p>
        </w:tc>
      </w:tr>
      <w:tr w:rsidR="004020A8" w14:paraId="2B46E9B4" w14:textId="77777777" w:rsidTr="006D5A84">
        <w:tc>
          <w:tcPr>
            <w:tcW w:w="2478" w:type="dxa"/>
            <w:tcBorders>
              <w:top w:val="nil"/>
              <w:bottom w:val="nil"/>
            </w:tcBorders>
            <w:vAlign w:val="bottom"/>
          </w:tcPr>
          <w:p w14:paraId="52D07F64" w14:textId="6468A19C" w:rsidR="004020A8" w:rsidRDefault="004020A8" w:rsidP="004020A8">
            <w:r>
              <w:rPr>
                <w:rFonts w:ascii="Calibri" w:hAnsi="Calibri" w:cs="Calibri"/>
                <w:color w:val="000000"/>
              </w:rPr>
              <w:t>Income-to-poverty ratio</w:t>
            </w:r>
          </w:p>
        </w:tc>
        <w:tc>
          <w:tcPr>
            <w:tcW w:w="1168" w:type="dxa"/>
            <w:tcBorders>
              <w:top w:val="nil"/>
              <w:bottom w:val="nil"/>
              <w:right w:val="nil"/>
            </w:tcBorders>
            <w:vAlign w:val="bottom"/>
          </w:tcPr>
          <w:p w14:paraId="23B3F965" w14:textId="77777777" w:rsidR="004020A8" w:rsidRPr="007F2E39" w:rsidRDefault="004020A8" w:rsidP="004020A8">
            <w:pPr>
              <w:rPr>
                <w:sz w:val="16"/>
                <w:szCs w:val="16"/>
              </w:rPr>
            </w:pPr>
            <w:r>
              <w:rPr>
                <w:rFonts w:ascii="Calibri" w:hAnsi="Calibri" w:cs="Calibri"/>
                <w:color w:val="000000"/>
              </w:rPr>
              <w:t>6.66E-03</w:t>
            </w:r>
          </w:p>
        </w:tc>
        <w:tc>
          <w:tcPr>
            <w:tcW w:w="1114" w:type="dxa"/>
            <w:tcBorders>
              <w:top w:val="nil"/>
              <w:left w:val="nil"/>
              <w:bottom w:val="nil"/>
              <w:right w:val="nil"/>
            </w:tcBorders>
            <w:vAlign w:val="bottom"/>
          </w:tcPr>
          <w:p w14:paraId="4A7357E8" w14:textId="77777777" w:rsidR="004020A8" w:rsidRPr="007F2E39" w:rsidRDefault="004020A8" w:rsidP="004020A8">
            <w:pPr>
              <w:rPr>
                <w:sz w:val="16"/>
                <w:szCs w:val="16"/>
              </w:rPr>
            </w:pPr>
            <w:r>
              <w:rPr>
                <w:rFonts w:ascii="Calibri" w:hAnsi="Calibri" w:cs="Calibri"/>
                <w:color w:val="000000"/>
              </w:rPr>
              <w:t>1.48E-03</w:t>
            </w:r>
          </w:p>
        </w:tc>
        <w:tc>
          <w:tcPr>
            <w:tcW w:w="1021" w:type="dxa"/>
            <w:tcBorders>
              <w:top w:val="nil"/>
              <w:left w:val="nil"/>
              <w:bottom w:val="nil"/>
            </w:tcBorders>
            <w:vAlign w:val="bottom"/>
          </w:tcPr>
          <w:p w14:paraId="46002C4F" w14:textId="77777777" w:rsidR="004020A8" w:rsidRPr="007F2E39" w:rsidRDefault="004020A8" w:rsidP="004020A8">
            <w:pPr>
              <w:rPr>
                <w:sz w:val="16"/>
                <w:szCs w:val="16"/>
              </w:rPr>
            </w:pPr>
            <w:r>
              <w:rPr>
                <w:rFonts w:ascii="Calibri" w:hAnsi="Calibri" w:cs="Calibri"/>
                <w:color w:val="000000"/>
              </w:rPr>
              <w:t>4.493</w:t>
            </w:r>
          </w:p>
        </w:tc>
        <w:tc>
          <w:tcPr>
            <w:tcW w:w="1169" w:type="dxa"/>
            <w:tcBorders>
              <w:top w:val="nil"/>
              <w:bottom w:val="nil"/>
              <w:right w:val="nil"/>
            </w:tcBorders>
            <w:vAlign w:val="bottom"/>
          </w:tcPr>
          <w:p w14:paraId="0FB0A20D" w14:textId="77777777" w:rsidR="004020A8" w:rsidRPr="005F4573" w:rsidRDefault="004020A8" w:rsidP="004020A8">
            <w:pPr>
              <w:rPr>
                <w:sz w:val="16"/>
                <w:szCs w:val="16"/>
              </w:rPr>
            </w:pPr>
            <w:r>
              <w:rPr>
                <w:rFonts w:ascii="Calibri" w:hAnsi="Calibri" w:cs="Calibri"/>
                <w:color w:val="000000"/>
              </w:rPr>
              <w:t>6.88E-03</w:t>
            </w:r>
          </w:p>
        </w:tc>
        <w:tc>
          <w:tcPr>
            <w:tcW w:w="1169" w:type="dxa"/>
            <w:tcBorders>
              <w:top w:val="nil"/>
              <w:left w:val="nil"/>
              <w:bottom w:val="nil"/>
            </w:tcBorders>
            <w:vAlign w:val="bottom"/>
          </w:tcPr>
          <w:p w14:paraId="06458DEA" w14:textId="77777777" w:rsidR="004020A8" w:rsidRPr="005F4573" w:rsidRDefault="004020A8" w:rsidP="004020A8">
            <w:pPr>
              <w:rPr>
                <w:sz w:val="16"/>
                <w:szCs w:val="16"/>
              </w:rPr>
            </w:pPr>
            <w:r>
              <w:rPr>
                <w:rFonts w:ascii="Calibri" w:hAnsi="Calibri" w:cs="Calibri"/>
                <w:color w:val="000000"/>
              </w:rPr>
              <w:t>1.49E-03</w:t>
            </w:r>
          </w:p>
        </w:tc>
        <w:tc>
          <w:tcPr>
            <w:tcW w:w="1060" w:type="dxa"/>
            <w:tcBorders>
              <w:top w:val="nil"/>
              <w:bottom w:val="nil"/>
              <w:right w:val="nil"/>
            </w:tcBorders>
            <w:vAlign w:val="bottom"/>
          </w:tcPr>
          <w:p w14:paraId="3561FE89" w14:textId="77777777" w:rsidR="004020A8" w:rsidRDefault="004020A8" w:rsidP="004020A8">
            <w:r>
              <w:rPr>
                <w:rFonts w:ascii="Calibri" w:hAnsi="Calibri" w:cs="Calibri"/>
                <w:color w:val="000000"/>
              </w:rPr>
              <w:t>0.97</w:t>
            </w:r>
          </w:p>
        </w:tc>
        <w:tc>
          <w:tcPr>
            <w:tcW w:w="1397" w:type="dxa"/>
            <w:tcBorders>
              <w:top w:val="nil"/>
              <w:left w:val="nil"/>
              <w:bottom w:val="nil"/>
            </w:tcBorders>
            <w:vAlign w:val="bottom"/>
          </w:tcPr>
          <w:p w14:paraId="0B6E8DE9" w14:textId="77777777" w:rsidR="004020A8" w:rsidRDefault="004020A8" w:rsidP="004020A8">
            <w:r>
              <w:rPr>
                <w:rFonts w:ascii="Calibri" w:hAnsi="Calibri" w:cs="Calibri"/>
                <w:color w:val="000000"/>
              </w:rPr>
              <w:t>0.99</w:t>
            </w:r>
          </w:p>
        </w:tc>
      </w:tr>
      <w:tr w:rsidR="004020A8" w14:paraId="1F93B416" w14:textId="77777777" w:rsidTr="006D5A84">
        <w:tc>
          <w:tcPr>
            <w:tcW w:w="2478" w:type="dxa"/>
            <w:tcBorders>
              <w:top w:val="nil"/>
              <w:bottom w:val="nil"/>
            </w:tcBorders>
            <w:vAlign w:val="bottom"/>
          </w:tcPr>
          <w:p w14:paraId="5A8071DC" w14:textId="0E5B9212" w:rsidR="004020A8" w:rsidRDefault="004020A8" w:rsidP="004020A8">
            <w:r>
              <w:rPr>
                <w:rFonts w:ascii="Calibri" w:hAnsi="Calibri" w:cs="Calibri"/>
                <w:color w:val="000000"/>
              </w:rPr>
              <w:t>BMI</w:t>
            </w:r>
          </w:p>
        </w:tc>
        <w:tc>
          <w:tcPr>
            <w:tcW w:w="1168" w:type="dxa"/>
            <w:tcBorders>
              <w:top w:val="nil"/>
              <w:bottom w:val="nil"/>
              <w:right w:val="nil"/>
            </w:tcBorders>
            <w:vAlign w:val="bottom"/>
          </w:tcPr>
          <w:p w14:paraId="0C9CEC1A" w14:textId="77777777" w:rsidR="004020A8" w:rsidRPr="007F2E39" w:rsidRDefault="004020A8" w:rsidP="004020A8">
            <w:pPr>
              <w:rPr>
                <w:sz w:val="16"/>
                <w:szCs w:val="16"/>
              </w:rPr>
            </w:pPr>
            <w:r>
              <w:rPr>
                <w:rFonts w:ascii="Calibri" w:hAnsi="Calibri" w:cs="Calibri"/>
                <w:color w:val="000000"/>
              </w:rPr>
              <w:t>1.64E-03</w:t>
            </w:r>
          </w:p>
        </w:tc>
        <w:tc>
          <w:tcPr>
            <w:tcW w:w="1114" w:type="dxa"/>
            <w:tcBorders>
              <w:top w:val="nil"/>
              <w:left w:val="nil"/>
              <w:bottom w:val="nil"/>
              <w:right w:val="nil"/>
            </w:tcBorders>
            <w:vAlign w:val="bottom"/>
          </w:tcPr>
          <w:p w14:paraId="7B1A597D" w14:textId="77777777" w:rsidR="004020A8" w:rsidRPr="007F2E39" w:rsidRDefault="004020A8" w:rsidP="004020A8">
            <w:pPr>
              <w:rPr>
                <w:sz w:val="16"/>
                <w:szCs w:val="16"/>
              </w:rPr>
            </w:pPr>
            <w:r>
              <w:rPr>
                <w:rFonts w:ascii="Calibri" w:hAnsi="Calibri" w:cs="Calibri"/>
                <w:color w:val="000000"/>
              </w:rPr>
              <w:t>3.26E-04</w:t>
            </w:r>
          </w:p>
        </w:tc>
        <w:tc>
          <w:tcPr>
            <w:tcW w:w="1021" w:type="dxa"/>
            <w:tcBorders>
              <w:top w:val="nil"/>
              <w:left w:val="nil"/>
              <w:bottom w:val="nil"/>
            </w:tcBorders>
            <w:vAlign w:val="bottom"/>
          </w:tcPr>
          <w:p w14:paraId="3CE80B85" w14:textId="77777777" w:rsidR="004020A8" w:rsidRPr="007F2E39" w:rsidRDefault="004020A8" w:rsidP="004020A8">
            <w:pPr>
              <w:rPr>
                <w:sz w:val="16"/>
                <w:szCs w:val="16"/>
              </w:rPr>
            </w:pPr>
            <w:r>
              <w:rPr>
                <w:rFonts w:ascii="Calibri" w:hAnsi="Calibri" w:cs="Calibri"/>
                <w:color w:val="000000"/>
              </w:rPr>
              <w:t>5.047</w:t>
            </w:r>
          </w:p>
        </w:tc>
        <w:tc>
          <w:tcPr>
            <w:tcW w:w="1169" w:type="dxa"/>
            <w:tcBorders>
              <w:top w:val="nil"/>
              <w:bottom w:val="nil"/>
              <w:right w:val="nil"/>
            </w:tcBorders>
            <w:vAlign w:val="bottom"/>
          </w:tcPr>
          <w:p w14:paraId="2D0EB194" w14:textId="77777777" w:rsidR="004020A8" w:rsidRPr="005F4573" w:rsidRDefault="004020A8" w:rsidP="004020A8">
            <w:pPr>
              <w:rPr>
                <w:sz w:val="16"/>
                <w:szCs w:val="16"/>
              </w:rPr>
            </w:pPr>
            <w:r>
              <w:rPr>
                <w:rFonts w:ascii="Calibri" w:hAnsi="Calibri" w:cs="Calibri"/>
                <w:color w:val="000000"/>
              </w:rPr>
              <w:t>1.64E-03</w:t>
            </w:r>
          </w:p>
        </w:tc>
        <w:tc>
          <w:tcPr>
            <w:tcW w:w="1169" w:type="dxa"/>
            <w:tcBorders>
              <w:top w:val="nil"/>
              <w:left w:val="nil"/>
              <w:bottom w:val="nil"/>
            </w:tcBorders>
            <w:vAlign w:val="bottom"/>
          </w:tcPr>
          <w:p w14:paraId="27BF4073" w14:textId="77777777" w:rsidR="004020A8" w:rsidRPr="005F4573" w:rsidRDefault="004020A8" w:rsidP="004020A8">
            <w:pPr>
              <w:rPr>
                <w:sz w:val="16"/>
                <w:szCs w:val="16"/>
              </w:rPr>
            </w:pPr>
            <w:r>
              <w:rPr>
                <w:rFonts w:ascii="Calibri" w:hAnsi="Calibri" w:cs="Calibri"/>
                <w:color w:val="000000"/>
              </w:rPr>
              <w:t>3.27E-04</w:t>
            </w:r>
          </w:p>
        </w:tc>
        <w:tc>
          <w:tcPr>
            <w:tcW w:w="1060" w:type="dxa"/>
            <w:tcBorders>
              <w:top w:val="nil"/>
              <w:bottom w:val="nil"/>
              <w:right w:val="nil"/>
            </w:tcBorders>
            <w:vAlign w:val="bottom"/>
          </w:tcPr>
          <w:p w14:paraId="6F1852C4" w14:textId="77777777" w:rsidR="004020A8" w:rsidRDefault="004020A8" w:rsidP="004020A8">
            <w:r>
              <w:rPr>
                <w:rFonts w:ascii="Calibri" w:hAnsi="Calibri" w:cs="Calibri"/>
                <w:color w:val="000000"/>
              </w:rPr>
              <w:t>1.00</w:t>
            </w:r>
          </w:p>
        </w:tc>
        <w:tc>
          <w:tcPr>
            <w:tcW w:w="1397" w:type="dxa"/>
            <w:tcBorders>
              <w:top w:val="nil"/>
              <w:left w:val="nil"/>
              <w:bottom w:val="nil"/>
            </w:tcBorders>
            <w:vAlign w:val="bottom"/>
          </w:tcPr>
          <w:p w14:paraId="132C24FD" w14:textId="77777777" w:rsidR="004020A8" w:rsidRDefault="004020A8" w:rsidP="004020A8">
            <w:r>
              <w:rPr>
                <w:rFonts w:ascii="Calibri" w:hAnsi="Calibri" w:cs="Calibri"/>
                <w:color w:val="000000"/>
              </w:rPr>
              <w:t>1.00</w:t>
            </w:r>
          </w:p>
        </w:tc>
      </w:tr>
      <w:tr w:rsidR="004020A8" w14:paraId="05C6047D" w14:textId="77777777" w:rsidTr="006D5A84">
        <w:tc>
          <w:tcPr>
            <w:tcW w:w="2478" w:type="dxa"/>
            <w:tcBorders>
              <w:top w:val="nil"/>
              <w:bottom w:val="nil"/>
            </w:tcBorders>
            <w:vAlign w:val="bottom"/>
          </w:tcPr>
          <w:p w14:paraId="00706FFC" w14:textId="0AC0755E" w:rsidR="004020A8" w:rsidRDefault="004020A8" w:rsidP="004020A8">
            <w:r>
              <w:rPr>
                <w:rFonts w:ascii="Calibri" w:hAnsi="Calibri" w:cs="Calibri"/>
                <w:color w:val="000000"/>
              </w:rPr>
              <w:t>Smoker</w:t>
            </w:r>
          </w:p>
        </w:tc>
        <w:tc>
          <w:tcPr>
            <w:tcW w:w="1168" w:type="dxa"/>
            <w:tcBorders>
              <w:top w:val="nil"/>
              <w:bottom w:val="nil"/>
              <w:right w:val="nil"/>
            </w:tcBorders>
            <w:vAlign w:val="bottom"/>
          </w:tcPr>
          <w:p w14:paraId="7484CEAA" w14:textId="77777777" w:rsidR="004020A8" w:rsidRPr="007F2E39" w:rsidRDefault="004020A8" w:rsidP="004020A8">
            <w:pPr>
              <w:rPr>
                <w:sz w:val="16"/>
                <w:szCs w:val="16"/>
              </w:rPr>
            </w:pPr>
            <w:r>
              <w:rPr>
                <w:rFonts w:ascii="Calibri" w:hAnsi="Calibri" w:cs="Calibri"/>
                <w:color w:val="000000"/>
              </w:rPr>
              <w:t>8.25E-03</w:t>
            </w:r>
          </w:p>
        </w:tc>
        <w:tc>
          <w:tcPr>
            <w:tcW w:w="1114" w:type="dxa"/>
            <w:tcBorders>
              <w:top w:val="nil"/>
              <w:left w:val="nil"/>
              <w:bottom w:val="nil"/>
              <w:right w:val="nil"/>
            </w:tcBorders>
            <w:vAlign w:val="bottom"/>
          </w:tcPr>
          <w:p w14:paraId="25F951D6" w14:textId="77777777" w:rsidR="004020A8" w:rsidRPr="007F2E39" w:rsidRDefault="004020A8" w:rsidP="004020A8">
            <w:pPr>
              <w:rPr>
                <w:sz w:val="16"/>
                <w:szCs w:val="16"/>
              </w:rPr>
            </w:pPr>
            <w:r>
              <w:rPr>
                <w:rFonts w:ascii="Calibri" w:hAnsi="Calibri" w:cs="Calibri"/>
                <w:color w:val="000000"/>
              </w:rPr>
              <w:t>2.72E-03</w:t>
            </w:r>
          </w:p>
        </w:tc>
        <w:tc>
          <w:tcPr>
            <w:tcW w:w="1021" w:type="dxa"/>
            <w:tcBorders>
              <w:top w:val="nil"/>
              <w:left w:val="nil"/>
              <w:bottom w:val="nil"/>
            </w:tcBorders>
            <w:vAlign w:val="bottom"/>
          </w:tcPr>
          <w:p w14:paraId="68C54A58" w14:textId="77777777" w:rsidR="004020A8" w:rsidRPr="007F2E39" w:rsidRDefault="004020A8" w:rsidP="004020A8">
            <w:pPr>
              <w:rPr>
                <w:sz w:val="16"/>
                <w:szCs w:val="16"/>
              </w:rPr>
            </w:pPr>
            <w:r>
              <w:rPr>
                <w:rFonts w:ascii="Calibri" w:hAnsi="Calibri" w:cs="Calibri"/>
                <w:color w:val="000000"/>
              </w:rPr>
              <w:t>3.03</w:t>
            </w:r>
          </w:p>
        </w:tc>
        <w:tc>
          <w:tcPr>
            <w:tcW w:w="1169" w:type="dxa"/>
            <w:tcBorders>
              <w:top w:val="nil"/>
              <w:bottom w:val="nil"/>
              <w:right w:val="nil"/>
            </w:tcBorders>
            <w:vAlign w:val="bottom"/>
          </w:tcPr>
          <w:p w14:paraId="73C1F65F" w14:textId="77777777" w:rsidR="004020A8" w:rsidRPr="005F4573" w:rsidRDefault="004020A8" w:rsidP="004020A8">
            <w:pPr>
              <w:rPr>
                <w:sz w:val="16"/>
                <w:szCs w:val="16"/>
              </w:rPr>
            </w:pPr>
            <w:r>
              <w:rPr>
                <w:rFonts w:ascii="Calibri" w:hAnsi="Calibri" w:cs="Calibri"/>
                <w:color w:val="000000"/>
              </w:rPr>
              <w:t>9.54E-03</w:t>
            </w:r>
          </w:p>
        </w:tc>
        <w:tc>
          <w:tcPr>
            <w:tcW w:w="1169" w:type="dxa"/>
            <w:tcBorders>
              <w:top w:val="nil"/>
              <w:left w:val="nil"/>
              <w:bottom w:val="nil"/>
            </w:tcBorders>
            <w:vAlign w:val="bottom"/>
          </w:tcPr>
          <w:p w14:paraId="731583A2" w14:textId="77777777" w:rsidR="004020A8" w:rsidRPr="005F4573" w:rsidRDefault="004020A8" w:rsidP="004020A8">
            <w:pPr>
              <w:rPr>
                <w:sz w:val="16"/>
                <w:szCs w:val="16"/>
              </w:rPr>
            </w:pPr>
            <w:r>
              <w:rPr>
                <w:rFonts w:ascii="Calibri" w:hAnsi="Calibri" w:cs="Calibri"/>
                <w:color w:val="000000"/>
              </w:rPr>
              <w:t>2.46E-03</w:t>
            </w:r>
          </w:p>
        </w:tc>
        <w:tc>
          <w:tcPr>
            <w:tcW w:w="1060" w:type="dxa"/>
            <w:tcBorders>
              <w:top w:val="nil"/>
              <w:bottom w:val="nil"/>
              <w:right w:val="nil"/>
            </w:tcBorders>
            <w:vAlign w:val="bottom"/>
          </w:tcPr>
          <w:p w14:paraId="1B67D810" w14:textId="77777777" w:rsidR="004020A8" w:rsidRDefault="004020A8" w:rsidP="004020A8">
            <w:r>
              <w:rPr>
                <w:rFonts w:ascii="Calibri" w:hAnsi="Calibri" w:cs="Calibri"/>
                <w:color w:val="000000"/>
              </w:rPr>
              <w:t>0.86</w:t>
            </w:r>
          </w:p>
        </w:tc>
        <w:tc>
          <w:tcPr>
            <w:tcW w:w="1397" w:type="dxa"/>
            <w:tcBorders>
              <w:top w:val="nil"/>
              <w:left w:val="nil"/>
              <w:bottom w:val="nil"/>
            </w:tcBorders>
            <w:vAlign w:val="bottom"/>
          </w:tcPr>
          <w:p w14:paraId="79D89B2D" w14:textId="77777777" w:rsidR="004020A8" w:rsidRDefault="004020A8" w:rsidP="004020A8">
            <w:r>
              <w:rPr>
                <w:rFonts w:ascii="Calibri" w:hAnsi="Calibri" w:cs="Calibri"/>
                <w:color w:val="000000"/>
              </w:rPr>
              <w:t>1.11</w:t>
            </w:r>
          </w:p>
        </w:tc>
      </w:tr>
      <w:tr w:rsidR="004020A8" w14:paraId="5613843F" w14:textId="77777777" w:rsidTr="006D5A84">
        <w:tc>
          <w:tcPr>
            <w:tcW w:w="2478" w:type="dxa"/>
            <w:tcBorders>
              <w:top w:val="nil"/>
              <w:bottom w:val="nil"/>
            </w:tcBorders>
            <w:vAlign w:val="bottom"/>
          </w:tcPr>
          <w:p w14:paraId="18A6DBB2" w14:textId="3E0506E3" w:rsidR="004020A8" w:rsidRDefault="004020A8" w:rsidP="004020A8">
            <w:pPr>
              <w:rPr>
                <w:rFonts w:ascii="Calibri" w:hAnsi="Calibri" w:cs="Calibri"/>
                <w:color w:val="000000"/>
                <w:sz w:val="16"/>
                <w:szCs w:val="16"/>
              </w:rPr>
            </w:pPr>
            <w:r>
              <w:rPr>
                <w:rFonts w:ascii="Calibri" w:hAnsi="Calibri" w:cs="Calibri"/>
                <w:color w:val="000000"/>
              </w:rPr>
              <w:t>Wave</w:t>
            </w:r>
          </w:p>
        </w:tc>
        <w:tc>
          <w:tcPr>
            <w:tcW w:w="1168" w:type="dxa"/>
            <w:tcBorders>
              <w:top w:val="nil"/>
              <w:bottom w:val="nil"/>
              <w:right w:val="nil"/>
            </w:tcBorders>
            <w:vAlign w:val="bottom"/>
          </w:tcPr>
          <w:p w14:paraId="5446FC8D" w14:textId="77777777" w:rsidR="004020A8" w:rsidRDefault="004020A8" w:rsidP="004020A8">
            <w:pPr>
              <w:rPr>
                <w:rFonts w:ascii="Calibri" w:hAnsi="Calibri" w:cs="Calibri"/>
                <w:color w:val="000000"/>
              </w:rPr>
            </w:pPr>
            <w:r>
              <w:rPr>
                <w:rFonts w:ascii="Calibri" w:hAnsi="Calibri" w:cs="Calibri"/>
                <w:color w:val="000000"/>
              </w:rPr>
              <w:t>-7.03E-03</w:t>
            </w:r>
          </w:p>
        </w:tc>
        <w:tc>
          <w:tcPr>
            <w:tcW w:w="1114" w:type="dxa"/>
            <w:tcBorders>
              <w:top w:val="nil"/>
              <w:left w:val="nil"/>
              <w:bottom w:val="nil"/>
              <w:right w:val="nil"/>
            </w:tcBorders>
            <w:vAlign w:val="bottom"/>
          </w:tcPr>
          <w:p w14:paraId="4253929A" w14:textId="77777777" w:rsidR="004020A8" w:rsidRDefault="004020A8" w:rsidP="004020A8">
            <w:pPr>
              <w:rPr>
                <w:rFonts w:ascii="Calibri" w:hAnsi="Calibri" w:cs="Calibri"/>
                <w:color w:val="000000"/>
              </w:rPr>
            </w:pPr>
            <w:r>
              <w:rPr>
                <w:rFonts w:ascii="Calibri" w:hAnsi="Calibri" w:cs="Calibri"/>
                <w:color w:val="000000"/>
              </w:rPr>
              <w:t>4.05E-03</w:t>
            </w:r>
          </w:p>
        </w:tc>
        <w:tc>
          <w:tcPr>
            <w:tcW w:w="1021" w:type="dxa"/>
            <w:tcBorders>
              <w:top w:val="nil"/>
              <w:left w:val="nil"/>
              <w:bottom w:val="nil"/>
            </w:tcBorders>
            <w:vAlign w:val="bottom"/>
          </w:tcPr>
          <w:p w14:paraId="1B2BEE92" w14:textId="77777777" w:rsidR="004020A8" w:rsidRDefault="004020A8" w:rsidP="004020A8">
            <w:pPr>
              <w:rPr>
                <w:rFonts w:ascii="Calibri" w:hAnsi="Calibri" w:cs="Calibri"/>
                <w:color w:val="000000"/>
              </w:rPr>
            </w:pPr>
            <w:r>
              <w:rPr>
                <w:rFonts w:ascii="Calibri" w:hAnsi="Calibri" w:cs="Calibri"/>
                <w:color w:val="000000"/>
              </w:rPr>
              <w:t>-1.738</w:t>
            </w:r>
          </w:p>
        </w:tc>
        <w:tc>
          <w:tcPr>
            <w:tcW w:w="1169" w:type="dxa"/>
            <w:tcBorders>
              <w:top w:val="nil"/>
              <w:bottom w:val="nil"/>
              <w:right w:val="nil"/>
            </w:tcBorders>
            <w:vAlign w:val="bottom"/>
          </w:tcPr>
          <w:p w14:paraId="7F6C1B98" w14:textId="77777777" w:rsidR="004020A8" w:rsidRPr="005F4573" w:rsidRDefault="004020A8" w:rsidP="004020A8">
            <w:pPr>
              <w:rPr>
                <w:sz w:val="16"/>
                <w:szCs w:val="16"/>
              </w:rPr>
            </w:pPr>
            <w:r>
              <w:rPr>
                <w:rFonts w:ascii="Calibri" w:hAnsi="Calibri" w:cs="Calibri"/>
                <w:color w:val="000000"/>
              </w:rPr>
              <w:t>-6.61E-03</w:t>
            </w:r>
          </w:p>
        </w:tc>
        <w:tc>
          <w:tcPr>
            <w:tcW w:w="1169" w:type="dxa"/>
            <w:tcBorders>
              <w:top w:val="nil"/>
              <w:left w:val="nil"/>
              <w:bottom w:val="nil"/>
            </w:tcBorders>
            <w:vAlign w:val="bottom"/>
          </w:tcPr>
          <w:p w14:paraId="716B9E23" w14:textId="77777777" w:rsidR="004020A8" w:rsidRPr="005F4573" w:rsidRDefault="004020A8" w:rsidP="004020A8">
            <w:pPr>
              <w:rPr>
                <w:sz w:val="16"/>
                <w:szCs w:val="16"/>
              </w:rPr>
            </w:pPr>
            <w:r>
              <w:rPr>
                <w:rFonts w:ascii="Calibri" w:hAnsi="Calibri" w:cs="Calibri"/>
                <w:color w:val="000000"/>
              </w:rPr>
              <w:t>4.13E-03</w:t>
            </w:r>
          </w:p>
        </w:tc>
        <w:tc>
          <w:tcPr>
            <w:tcW w:w="1060" w:type="dxa"/>
            <w:tcBorders>
              <w:top w:val="nil"/>
              <w:bottom w:val="nil"/>
              <w:right w:val="nil"/>
            </w:tcBorders>
            <w:vAlign w:val="bottom"/>
          </w:tcPr>
          <w:p w14:paraId="489E91BC" w14:textId="77777777" w:rsidR="004020A8" w:rsidRDefault="004020A8" w:rsidP="004020A8">
            <w:r>
              <w:rPr>
                <w:rFonts w:ascii="Calibri" w:hAnsi="Calibri" w:cs="Calibri"/>
                <w:color w:val="000000"/>
              </w:rPr>
              <w:t>1.06</w:t>
            </w:r>
          </w:p>
        </w:tc>
        <w:tc>
          <w:tcPr>
            <w:tcW w:w="1397" w:type="dxa"/>
            <w:tcBorders>
              <w:top w:val="nil"/>
              <w:left w:val="nil"/>
              <w:bottom w:val="nil"/>
            </w:tcBorders>
            <w:vAlign w:val="bottom"/>
          </w:tcPr>
          <w:p w14:paraId="0649BE3B" w14:textId="77777777" w:rsidR="004020A8" w:rsidRDefault="004020A8" w:rsidP="004020A8">
            <w:r>
              <w:rPr>
                <w:rFonts w:ascii="Calibri" w:hAnsi="Calibri" w:cs="Calibri"/>
                <w:color w:val="000000"/>
              </w:rPr>
              <w:t>0.98</w:t>
            </w:r>
          </w:p>
        </w:tc>
      </w:tr>
      <w:tr w:rsidR="004020A8" w14:paraId="7EA120D6" w14:textId="77777777" w:rsidTr="006D5A84">
        <w:tc>
          <w:tcPr>
            <w:tcW w:w="2478" w:type="dxa"/>
            <w:tcBorders>
              <w:top w:val="nil"/>
              <w:bottom w:val="nil"/>
            </w:tcBorders>
            <w:vAlign w:val="bottom"/>
          </w:tcPr>
          <w:p w14:paraId="45C5422C" w14:textId="568765BD" w:rsidR="004020A8" w:rsidRPr="0002708C" w:rsidRDefault="004020A8" w:rsidP="004020A8">
            <w:pPr>
              <w:rPr>
                <w:rFonts w:ascii="Calibri" w:hAnsi="Calibri" w:cs="Calibri"/>
                <w:color w:val="000000"/>
                <w:sz w:val="16"/>
                <w:szCs w:val="16"/>
              </w:rPr>
            </w:pPr>
            <w:r>
              <w:rPr>
                <w:rFonts w:ascii="Calibri" w:hAnsi="Calibri" w:cs="Calibri"/>
                <w:color w:val="000000"/>
              </w:rPr>
              <w:t>Wave</w:t>
            </w:r>
            <w:r>
              <w:rPr>
                <w:rFonts w:ascii="Calibri" w:hAnsi="Calibri" w:cs="Calibri"/>
                <w:color w:val="000000"/>
                <w:vertAlign w:val="superscript"/>
              </w:rPr>
              <w:t>2</w:t>
            </w:r>
          </w:p>
        </w:tc>
        <w:tc>
          <w:tcPr>
            <w:tcW w:w="1168" w:type="dxa"/>
            <w:tcBorders>
              <w:top w:val="nil"/>
              <w:bottom w:val="nil"/>
              <w:right w:val="nil"/>
            </w:tcBorders>
            <w:vAlign w:val="bottom"/>
          </w:tcPr>
          <w:p w14:paraId="3B88714B" w14:textId="77777777" w:rsidR="004020A8" w:rsidRDefault="004020A8" w:rsidP="004020A8">
            <w:pPr>
              <w:rPr>
                <w:rFonts w:ascii="Calibri" w:hAnsi="Calibri" w:cs="Calibri"/>
                <w:color w:val="000000"/>
              </w:rPr>
            </w:pPr>
            <w:r>
              <w:rPr>
                <w:rFonts w:ascii="Calibri" w:hAnsi="Calibri" w:cs="Calibri"/>
                <w:color w:val="000000"/>
              </w:rPr>
              <w:t>9.27E-06</w:t>
            </w:r>
          </w:p>
        </w:tc>
        <w:tc>
          <w:tcPr>
            <w:tcW w:w="1114" w:type="dxa"/>
            <w:tcBorders>
              <w:top w:val="nil"/>
              <w:left w:val="nil"/>
              <w:bottom w:val="nil"/>
              <w:right w:val="nil"/>
            </w:tcBorders>
            <w:vAlign w:val="bottom"/>
          </w:tcPr>
          <w:p w14:paraId="7C6F25E1" w14:textId="77777777" w:rsidR="004020A8" w:rsidRDefault="004020A8" w:rsidP="004020A8">
            <w:pPr>
              <w:rPr>
                <w:rFonts w:ascii="Calibri" w:hAnsi="Calibri" w:cs="Calibri"/>
                <w:color w:val="000000"/>
              </w:rPr>
            </w:pPr>
            <w:r>
              <w:rPr>
                <w:rFonts w:ascii="Calibri" w:hAnsi="Calibri" w:cs="Calibri"/>
                <w:color w:val="000000"/>
              </w:rPr>
              <w:t>6.51E-04</w:t>
            </w:r>
          </w:p>
        </w:tc>
        <w:tc>
          <w:tcPr>
            <w:tcW w:w="1021" w:type="dxa"/>
            <w:tcBorders>
              <w:top w:val="nil"/>
              <w:left w:val="nil"/>
              <w:bottom w:val="nil"/>
            </w:tcBorders>
            <w:vAlign w:val="bottom"/>
          </w:tcPr>
          <w:p w14:paraId="4F0D2E8F" w14:textId="77777777" w:rsidR="004020A8" w:rsidRDefault="004020A8" w:rsidP="004020A8">
            <w:pPr>
              <w:rPr>
                <w:rFonts w:ascii="Calibri" w:hAnsi="Calibri" w:cs="Calibri"/>
                <w:color w:val="000000"/>
              </w:rPr>
            </w:pPr>
            <w:r>
              <w:rPr>
                <w:rFonts w:ascii="Calibri" w:hAnsi="Calibri" w:cs="Calibri"/>
                <w:color w:val="000000"/>
              </w:rPr>
              <w:t>0.014</w:t>
            </w:r>
          </w:p>
        </w:tc>
        <w:tc>
          <w:tcPr>
            <w:tcW w:w="1169" w:type="dxa"/>
            <w:tcBorders>
              <w:top w:val="nil"/>
              <w:bottom w:val="nil"/>
              <w:right w:val="nil"/>
            </w:tcBorders>
            <w:vAlign w:val="bottom"/>
          </w:tcPr>
          <w:p w14:paraId="47C00DAC" w14:textId="77777777" w:rsidR="004020A8" w:rsidRPr="005F4573" w:rsidRDefault="004020A8" w:rsidP="004020A8">
            <w:pPr>
              <w:rPr>
                <w:sz w:val="16"/>
                <w:szCs w:val="16"/>
              </w:rPr>
            </w:pPr>
            <w:r>
              <w:rPr>
                <w:rFonts w:ascii="Calibri" w:hAnsi="Calibri" w:cs="Calibri"/>
                <w:color w:val="000000"/>
              </w:rPr>
              <w:t>-7.01E-05</w:t>
            </w:r>
          </w:p>
        </w:tc>
        <w:tc>
          <w:tcPr>
            <w:tcW w:w="1169" w:type="dxa"/>
            <w:tcBorders>
              <w:top w:val="nil"/>
              <w:left w:val="nil"/>
              <w:bottom w:val="nil"/>
            </w:tcBorders>
            <w:vAlign w:val="bottom"/>
          </w:tcPr>
          <w:p w14:paraId="2DD964A4" w14:textId="77777777" w:rsidR="004020A8" w:rsidRPr="005F4573" w:rsidRDefault="004020A8" w:rsidP="004020A8">
            <w:pPr>
              <w:rPr>
                <w:sz w:val="16"/>
                <w:szCs w:val="16"/>
              </w:rPr>
            </w:pPr>
            <w:r>
              <w:rPr>
                <w:rFonts w:ascii="Calibri" w:hAnsi="Calibri" w:cs="Calibri"/>
                <w:color w:val="000000"/>
              </w:rPr>
              <w:t>6.63E-04</w:t>
            </w:r>
          </w:p>
        </w:tc>
        <w:tc>
          <w:tcPr>
            <w:tcW w:w="1060" w:type="dxa"/>
            <w:tcBorders>
              <w:top w:val="nil"/>
              <w:bottom w:val="nil"/>
              <w:right w:val="nil"/>
            </w:tcBorders>
            <w:vAlign w:val="bottom"/>
          </w:tcPr>
          <w:p w14:paraId="07F6A34D" w14:textId="77777777" w:rsidR="004020A8" w:rsidRDefault="004020A8" w:rsidP="004020A8">
            <w:r>
              <w:rPr>
                <w:rFonts w:ascii="Calibri" w:hAnsi="Calibri" w:cs="Calibri"/>
                <w:color w:val="000000"/>
              </w:rPr>
              <w:t>-0.13</w:t>
            </w:r>
          </w:p>
        </w:tc>
        <w:tc>
          <w:tcPr>
            <w:tcW w:w="1397" w:type="dxa"/>
            <w:tcBorders>
              <w:top w:val="nil"/>
              <w:left w:val="nil"/>
              <w:bottom w:val="nil"/>
            </w:tcBorders>
            <w:vAlign w:val="bottom"/>
          </w:tcPr>
          <w:p w14:paraId="1BE36B89" w14:textId="77777777" w:rsidR="004020A8" w:rsidRDefault="004020A8" w:rsidP="004020A8">
            <w:r>
              <w:rPr>
                <w:rFonts w:ascii="Calibri" w:hAnsi="Calibri" w:cs="Calibri"/>
                <w:color w:val="000000"/>
              </w:rPr>
              <w:t>0.98</w:t>
            </w:r>
          </w:p>
        </w:tc>
      </w:tr>
      <w:tr w:rsidR="00FF3C75" w14:paraId="408A7F77" w14:textId="77777777" w:rsidTr="006D5A84">
        <w:tc>
          <w:tcPr>
            <w:tcW w:w="2478" w:type="dxa"/>
            <w:vAlign w:val="center"/>
          </w:tcPr>
          <w:p w14:paraId="7792C01E" w14:textId="77777777" w:rsidR="00FF3C75" w:rsidRDefault="00FF3C75" w:rsidP="00E15106">
            <w:r>
              <w:rPr>
                <w:rFonts w:ascii="SAS Monospace" w:eastAsia="Times New Roman" w:hAnsi="SAS Monospace" w:cs="Calibri"/>
                <w:color w:val="000000"/>
                <w:sz w:val="16"/>
                <w:szCs w:val="16"/>
              </w:rPr>
              <w:t>Model error</w:t>
            </w:r>
          </w:p>
        </w:tc>
        <w:tc>
          <w:tcPr>
            <w:tcW w:w="1168" w:type="dxa"/>
            <w:vAlign w:val="bottom"/>
          </w:tcPr>
          <w:p w14:paraId="53E1423F" w14:textId="77777777" w:rsidR="00FF3C75" w:rsidRDefault="00FF3C75" w:rsidP="00E15106">
            <w:r>
              <w:rPr>
                <w:rFonts w:ascii="Calibri" w:eastAsia="Times New Roman" w:hAnsi="Calibri" w:cs="Calibri"/>
                <w:color w:val="000000"/>
              </w:rPr>
              <w:t>MSE</w:t>
            </w:r>
          </w:p>
        </w:tc>
        <w:tc>
          <w:tcPr>
            <w:tcW w:w="1114" w:type="dxa"/>
            <w:vAlign w:val="bottom"/>
          </w:tcPr>
          <w:p w14:paraId="03B754C4" w14:textId="77777777" w:rsidR="00FF3C75" w:rsidRDefault="00FF3C75" w:rsidP="00E15106">
            <w:r>
              <w:rPr>
                <w:rFonts w:ascii="Calibri" w:eastAsia="Times New Roman" w:hAnsi="Calibri" w:cs="Calibri"/>
                <w:color w:val="000000"/>
              </w:rPr>
              <w:t>0.1873</w:t>
            </w:r>
          </w:p>
        </w:tc>
        <w:tc>
          <w:tcPr>
            <w:tcW w:w="1021" w:type="dxa"/>
            <w:vAlign w:val="bottom"/>
          </w:tcPr>
          <w:p w14:paraId="2B3B8991" w14:textId="77777777" w:rsidR="00FF3C75" w:rsidRDefault="00FF3C75" w:rsidP="00E15106"/>
        </w:tc>
        <w:tc>
          <w:tcPr>
            <w:tcW w:w="1169" w:type="dxa"/>
            <w:vAlign w:val="bottom"/>
          </w:tcPr>
          <w:p w14:paraId="26195984" w14:textId="77777777" w:rsidR="00FF3C75" w:rsidRDefault="00FF3C75" w:rsidP="00E15106">
            <w:r>
              <w:rPr>
                <w:rFonts w:ascii="Calibri" w:eastAsia="Times New Roman" w:hAnsi="Calibri" w:cs="Calibri"/>
                <w:color w:val="000000"/>
              </w:rPr>
              <w:t>σ(</w:t>
            </w:r>
            <w:proofErr w:type="spellStart"/>
            <w:r>
              <w:rPr>
                <w:rFonts w:ascii="Calibri" w:eastAsia="Times New Roman" w:hAnsi="Calibri" w:cs="Calibri"/>
                <w:color w:val="000000"/>
              </w:rPr>
              <w:t>lnchol</w:t>
            </w:r>
            <w:proofErr w:type="spellEnd"/>
            <w:r>
              <w:rPr>
                <w:rFonts w:ascii="Calibri" w:eastAsia="Times New Roman" w:hAnsi="Calibri" w:cs="Calibri"/>
                <w:color w:val="000000"/>
              </w:rPr>
              <w:t>)</w:t>
            </w:r>
          </w:p>
        </w:tc>
        <w:tc>
          <w:tcPr>
            <w:tcW w:w="1169" w:type="dxa"/>
            <w:vAlign w:val="bottom"/>
          </w:tcPr>
          <w:p w14:paraId="358BEEA0" w14:textId="77777777" w:rsidR="00FF3C75" w:rsidRDefault="00FF3C75" w:rsidP="00E15106">
            <w:r>
              <w:t>0.1873</w:t>
            </w:r>
          </w:p>
        </w:tc>
        <w:tc>
          <w:tcPr>
            <w:tcW w:w="1060" w:type="dxa"/>
            <w:vAlign w:val="bottom"/>
          </w:tcPr>
          <w:p w14:paraId="544E4983" w14:textId="77777777" w:rsidR="00FF3C75" w:rsidRDefault="00FF3C75" w:rsidP="00E15106"/>
        </w:tc>
        <w:tc>
          <w:tcPr>
            <w:tcW w:w="1397" w:type="dxa"/>
          </w:tcPr>
          <w:p w14:paraId="5A671B2D" w14:textId="77777777" w:rsidR="00FF3C75" w:rsidRDefault="00FF3C75" w:rsidP="00E15106"/>
        </w:tc>
      </w:tr>
    </w:tbl>
    <w:p w14:paraId="42907EEA" w14:textId="1C48C436" w:rsidR="00FF3C75" w:rsidRDefault="00FF3C75" w:rsidP="00FF3C75"/>
    <w:p w14:paraId="14EC2692" w14:textId="77777777" w:rsidR="00FF3C75" w:rsidRDefault="00FF3C75" w:rsidP="00167ED1"/>
    <w:p w14:paraId="1BBDAFF8" w14:textId="77777777" w:rsidR="00167ED1" w:rsidRDefault="00167ED1" w:rsidP="00167ED1">
      <w:pPr>
        <w:spacing w:after="0"/>
      </w:pPr>
    </w:p>
    <w:p w14:paraId="004DFC2F" w14:textId="76BFD9A8" w:rsidR="00101B0E" w:rsidRDefault="00101B0E" w:rsidP="006D5A84">
      <w:pPr>
        <w:spacing w:after="0"/>
      </w:pPr>
    </w:p>
    <w:p w14:paraId="2A9D1B98" w14:textId="77777777" w:rsidR="00FE215F" w:rsidRPr="00FE215F" w:rsidRDefault="00FE215F" w:rsidP="00FE215F"/>
    <w:sectPr w:rsidR="00FE215F" w:rsidRPr="00FE215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6CFC2" w14:textId="77777777" w:rsidR="004D5DB8" w:rsidRDefault="004D5DB8" w:rsidP="000361E8">
      <w:pPr>
        <w:spacing w:after="0" w:line="240" w:lineRule="auto"/>
      </w:pPr>
      <w:r>
        <w:separator/>
      </w:r>
    </w:p>
  </w:endnote>
  <w:endnote w:type="continuationSeparator" w:id="0">
    <w:p w14:paraId="71E9E834" w14:textId="77777777" w:rsidR="004D5DB8" w:rsidRDefault="004D5DB8" w:rsidP="00036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AS Monospace">
    <w:altName w:val="Calibri"/>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704689"/>
      <w:docPartObj>
        <w:docPartGallery w:val="Page Numbers (Bottom of Page)"/>
        <w:docPartUnique/>
      </w:docPartObj>
    </w:sdtPr>
    <w:sdtEndPr>
      <w:rPr>
        <w:noProof/>
      </w:rPr>
    </w:sdtEndPr>
    <w:sdtContent>
      <w:p w14:paraId="52000047" w14:textId="514CC0BF" w:rsidR="00286B69" w:rsidRDefault="00286B69">
        <w:pPr>
          <w:pStyle w:val="Footer"/>
        </w:pPr>
        <w:r>
          <w:fldChar w:fldCharType="begin"/>
        </w:r>
        <w:r>
          <w:instrText xml:space="preserve"> PAGE   \* MERGEFORMAT </w:instrText>
        </w:r>
        <w:r>
          <w:fldChar w:fldCharType="separate"/>
        </w:r>
        <w:r w:rsidR="00966B9C">
          <w:rPr>
            <w:noProof/>
          </w:rPr>
          <w:t>6</w:t>
        </w:r>
        <w:r>
          <w:rPr>
            <w:noProof/>
          </w:rPr>
          <w:fldChar w:fldCharType="end"/>
        </w:r>
      </w:p>
    </w:sdtContent>
  </w:sdt>
  <w:p w14:paraId="6EFB1AA3" w14:textId="77777777" w:rsidR="00286B69" w:rsidRDefault="00286B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EBCB8" w14:textId="77777777" w:rsidR="004D5DB8" w:rsidRDefault="004D5DB8" w:rsidP="000361E8">
      <w:pPr>
        <w:spacing w:after="0" w:line="240" w:lineRule="auto"/>
      </w:pPr>
      <w:r>
        <w:separator/>
      </w:r>
    </w:p>
  </w:footnote>
  <w:footnote w:type="continuationSeparator" w:id="0">
    <w:p w14:paraId="258B0B99" w14:textId="77777777" w:rsidR="004D5DB8" w:rsidRDefault="004D5DB8" w:rsidP="000361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24CB"/>
    <w:multiLevelType w:val="hybridMultilevel"/>
    <w:tmpl w:val="1020031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57B16E58"/>
    <w:multiLevelType w:val="hybridMultilevel"/>
    <w:tmpl w:val="CECE4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C6"/>
    <w:rsid w:val="000356D2"/>
    <w:rsid w:val="000361E8"/>
    <w:rsid w:val="00056F5C"/>
    <w:rsid w:val="0006593F"/>
    <w:rsid w:val="00101B0E"/>
    <w:rsid w:val="00104E0B"/>
    <w:rsid w:val="00121B3F"/>
    <w:rsid w:val="001377A7"/>
    <w:rsid w:val="00141833"/>
    <w:rsid w:val="00163AC8"/>
    <w:rsid w:val="00167ED1"/>
    <w:rsid w:val="00170E67"/>
    <w:rsid w:val="001D2164"/>
    <w:rsid w:val="001E6303"/>
    <w:rsid w:val="00211383"/>
    <w:rsid w:val="00286B69"/>
    <w:rsid w:val="00295AA1"/>
    <w:rsid w:val="002A052F"/>
    <w:rsid w:val="002B6BED"/>
    <w:rsid w:val="002F6D5B"/>
    <w:rsid w:val="00317A16"/>
    <w:rsid w:val="00364E71"/>
    <w:rsid w:val="004020A8"/>
    <w:rsid w:val="0042043F"/>
    <w:rsid w:val="004709CD"/>
    <w:rsid w:val="004A323C"/>
    <w:rsid w:val="004B4A8C"/>
    <w:rsid w:val="004B543F"/>
    <w:rsid w:val="004D5DB8"/>
    <w:rsid w:val="004E183D"/>
    <w:rsid w:val="005F3697"/>
    <w:rsid w:val="006122F9"/>
    <w:rsid w:val="00616000"/>
    <w:rsid w:val="00625F4F"/>
    <w:rsid w:val="00683ED3"/>
    <w:rsid w:val="00684675"/>
    <w:rsid w:val="006D5A84"/>
    <w:rsid w:val="006F0BE4"/>
    <w:rsid w:val="007217D4"/>
    <w:rsid w:val="00762F39"/>
    <w:rsid w:val="00772800"/>
    <w:rsid w:val="00786763"/>
    <w:rsid w:val="007E5F44"/>
    <w:rsid w:val="007E6EF4"/>
    <w:rsid w:val="00851306"/>
    <w:rsid w:val="008E6B72"/>
    <w:rsid w:val="009037F5"/>
    <w:rsid w:val="009050C6"/>
    <w:rsid w:val="00926143"/>
    <w:rsid w:val="00963EF2"/>
    <w:rsid w:val="00966B9C"/>
    <w:rsid w:val="00986140"/>
    <w:rsid w:val="0099745F"/>
    <w:rsid w:val="009A4F8B"/>
    <w:rsid w:val="009D7DFC"/>
    <w:rsid w:val="00A12BE4"/>
    <w:rsid w:val="00A44EC4"/>
    <w:rsid w:val="00A74D34"/>
    <w:rsid w:val="00A75B2F"/>
    <w:rsid w:val="00AC1F79"/>
    <w:rsid w:val="00AC72E8"/>
    <w:rsid w:val="00B459AB"/>
    <w:rsid w:val="00B563CD"/>
    <w:rsid w:val="00B61D7B"/>
    <w:rsid w:val="00B7354E"/>
    <w:rsid w:val="00B941C7"/>
    <w:rsid w:val="00BC1FEA"/>
    <w:rsid w:val="00C95AC4"/>
    <w:rsid w:val="00C969E5"/>
    <w:rsid w:val="00D21AB0"/>
    <w:rsid w:val="00D557FE"/>
    <w:rsid w:val="00D72F36"/>
    <w:rsid w:val="00D76CA2"/>
    <w:rsid w:val="00DB2A67"/>
    <w:rsid w:val="00DE6154"/>
    <w:rsid w:val="00E03327"/>
    <w:rsid w:val="00E47430"/>
    <w:rsid w:val="00E9389B"/>
    <w:rsid w:val="00F55D2D"/>
    <w:rsid w:val="00F670CA"/>
    <w:rsid w:val="00F84DA9"/>
    <w:rsid w:val="00F93BD8"/>
    <w:rsid w:val="00FA4DE4"/>
    <w:rsid w:val="00FC2306"/>
    <w:rsid w:val="00FE215F"/>
    <w:rsid w:val="00FF3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FC672"/>
  <w15:chartTrackingRefBased/>
  <w15:docId w15:val="{698F5637-45C3-4981-A780-32175BC3E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63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563C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C230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3C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B563CD"/>
    <w:pPr>
      <w:outlineLvl w:val="9"/>
    </w:pPr>
  </w:style>
  <w:style w:type="table" w:styleId="TableGrid">
    <w:name w:val="Table Grid"/>
    <w:basedOn w:val="TableNormal"/>
    <w:uiPriority w:val="39"/>
    <w:rsid w:val="00B56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563CD"/>
    <w:pPr>
      <w:spacing w:after="0" w:line="240" w:lineRule="auto"/>
    </w:pPr>
  </w:style>
  <w:style w:type="character" w:customStyle="1" w:styleId="Heading2Char">
    <w:name w:val="Heading 2 Char"/>
    <w:basedOn w:val="DefaultParagraphFont"/>
    <w:link w:val="Heading2"/>
    <w:uiPriority w:val="9"/>
    <w:rsid w:val="00B563CD"/>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B563CD"/>
    <w:pPr>
      <w:spacing w:after="100"/>
    </w:pPr>
  </w:style>
  <w:style w:type="paragraph" w:styleId="TOC2">
    <w:name w:val="toc 2"/>
    <w:basedOn w:val="Normal"/>
    <w:next w:val="Normal"/>
    <w:autoRedefine/>
    <w:uiPriority w:val="39"/>
    <w:unhideWhenUsed/>
    <w:rsid w:val="00B563CD"/>
    <w:pPr>
      <w:spacing w:after="100"/>
      <w:ind w:left="220"/>
    </w:pPr>
  </w:style>
  <w:style w:type="character" w:styleId="Hyperlink">
    <w:name w:val="Hyperlink"/>
    <w:basedOn w:val="DefaultParagraphFont"/>
    <w:uiPriority w:val="99"/>
    <w:unhideWhenUsed/>
    <w:rsid w:val="00B563CD"/>
    <w:rPr>
      <w:color w:val="0563C1" w:themeColor="hyperlink"/>
      <w:u w:val="single"/>
    </w:rPr>
  </w:style>
  <w:style w:type="paragraph" w:styleId="Bibliography">
    <w:name w:val="Bibliography"/>
    <w:basedOn w:val="Normal"/>
    <w:next w:val="Normal"/>
    <w:uiPriority w:val="37"/>
    <w:unhideWhenUsed/>
    <w:rsid w:val="00A44EC4"/>
    <w:pPr>
      <w:spacing w:after="0" w:line="240" w:lineRule="auto"/>
      <w:ind w:left="720" w:hanging="720"/>
    </w:pPr>
  </w:style>
  <w:style w:type="paragraph" w:styleId="ListParagraph">
    <w:name w:val="List Paragraph"/>
    <w:basedOn w:val="Normal"/>
    <w:uiPriority w:val="34"/>
    <w:qFormat/>
    <w:rsid w:val="00FC2306"/>
    <w:pPr>
      <w:ind w:left="720"/>
      <w:contextualSpacing/>
    </w:pPr>
  </w:style>
  <w:style w:type="character" w:customStyle="1" w:styleId="Heading3Char">
    <w:name w:val="Heading 3 Char"/>
    <w:basedOn w:val="DefaultParagraphFont"/>
    <w:link w:val="Heading3"/>
    <w:uiPriority w:val="9"/>
    <w:rsid w:val="00FC2306"/>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0361E8"/>
    <w:pPr>
      <w:spacing w:after="100"/>
      <w:ind w:left="440"/>
    </w:pPr>
  </w:style>
  <w:style w:type="paragraph" w:styleId="Header">
    <w:name w:val="header"/>
    <w:basedOn w:val="Normal"/>
    <w:link w:val="HeaderChar"/>
    <w:uiPriority w:val="99"/>
    <w:unhideWhenUsed/>
    <w:rsid w:val="000361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1E8"/>
  </w:style>
  <w:style w:type="paragraph" w:styleId="Footer">
    <w:name w:val="footer"/>
    <w:basedOn w:val="Normal"/>
    <w:link w:val="FooterChar"/>
    <w:uiPriority w:val="99"/>
    <w:unhideWhenUsed/>
    <w:rsid w:val="000361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61E8"/>
  </w:style>
  <w:style w:type="paragraph" w:styleId="Title">
    <w:name w:val="Title"/>
    <w:basedOn w:val="Normal"/>
    <w:next w:val="Normal"/>
    <w:link w:val="TitleChar"/>
    <w:uiPriority w:val="10"/>
    <w:qFormat/>
    <w:rsid w:val="00163AC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3AC8"/>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286B69"/>
    <w:rPr>
      <w:sz w:val="16"/>
      <w:szCs w:val="16"/>
    </w:rPr>
  </w:style>
  <w:style w:type="paragraph" w:styleId="CommentText">
    <w:name w:val="annotation text"/>
    <w:basedOn w:val="Normal"/>
    <w:link w:val="CommentTextChar"/>
    <w:uiPriority w:val="99"/>
    <w:semiHidden/>
    <w:unhideWhenUsed/>
    <w:rsid w:val="00286B69"/>
    <w:pPr>
      <w:spacing w:line="240" w:lineRule="auto"/>
    </w:pPr>
    <w:rPr>
      <w:sz w:val="20"/>
      <w:szCs w:val="20"/>
    </w:rPr>
  </w:style>
  <w:style w:type="character" w:customStyle="1" w:styleId="CommentTextChar">
    <w:name w:val="Comment Text Char"/>
    <w:basedOn w:val="DefaultParagraphFont"/>
    <w:link w:val="CommentText"/>
    <w:uiPriority w:val="99"/>
    <w:semiHidden/>
    <w:rsid w:val="00286B69"/>
    <w:rPr>
      <w:sz w:val="20"/>
      <w:szCs w:val="20"/>
    </w:rPr>
  </w:style>
  <w:style w:type="paragraph" w:styleId="CommentSubject">
    <w:name w:val="annotation subject"/>
    <w:basedOn w:val="CommentText"/>
    <w:next w:val="CommentText"/>
    <w:link w:val="CommentSubjectChar"/>
    <w:uiPriority w:val="99"/>
    <w:semiHidden/>
    <w:unhideWhenUsed/>
    <w:rsid w:val="00286B69"/>
    <w:rPr>
      <w:b/>
      <w:bCs/>
    </w:rPr>
  </w:style>
  <w:style w:type="character" w:customStyle="1" w:styleId="CommentSubjectChar">
    <w:name w:val="Comment Subject Char"/>
    <w:basedOn w:val="CommentTextChar"/>
    <w:link w:val="CommentSubject"/>
    <w:uiPriority w:val="99"/>
    <w:semiHidden/>
    <w:rsid w:val="00286B69"/>
    <w:rPr>
      <w:b/>
      <w:bCs/>
      <w:sz w:val="20"/>
      <w:szCs w:val="20"/>
    </w:rPr>
  </w:style>
  <w:style w:type="paragraph" w:styleId="BalloonText">
    <w:name w:val="Balloon Text"/>
    <w:basedOn w:val="Normal"/>
    <w:link w:val="BalloonTextChar"/>
    <w:uiPriority w:val="99"/>
    <w:semiHidden/>
    <w:unhideWhenUsed/>
    <w:rsid w:val="00286B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6B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956566">
      <w:bodyDiv w:val="1"/>
      <w:marLeft w:val="0"/>
      <w:marRight w:val="0"/>
      <w:marTop w:val="0"/>
      <w:marBottom w:val="0"/>
      <w:divBdr>
        <w:top w:val="none" w:sz="0" w:space="0" w:color="auto"/>
        <w:left w:val="none" w:sz="0" w:space="0" w:color="auto"/>
        <w:bottom w:val="none" w:sz="0" w:space="0" w:color="auto"/>
        <w:right w:val="none" w:sz="0" w:space="0" w:color="auto"/>
      </w:divBdr>
    </w:div>
    <w:div w:id="180592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0B91A-334B-4179-A044-EE2605EC7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26</Pages>
  <Words>34431</Words>
  <Characters>196263</Characters>
  <Application>Microsoft Office Word</Application>
  <DocSecurity>0</DocSecurity>
  <Lines>1635</Lines>
  <Paragraphs>460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Linakis</dc:creator>
  <cp:keywords/>
  <dc:description/>
  <cp:lastModifiedBy>Matthew Linakis</cp:lastModifiedBy>
  <cp:revision>4</cp:revision>
  <cp:lastPrinted>2022-05-20T10:46:00Z</cp:lastPrinted>
  <dcterms:created xsi:type="dcterms:W3CDTF">2022-05-20T10:42:00Z</dcterms:created>
  <dcterms:modified xsi:type="dcterms:W3CDTF">2022-05-20T12:54:00Z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id="4SLKd6yc"/&gt;&lt;style id="http://www.zotero.org/styles/elsevier-harvard"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