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911"/>
        <w:tblW w:w="1502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2"/>
        <w:gridCol w:w="1825"/>
        <w:gridCol w:w="3035"/>
        <w:gridCol w:w="992"/>
        <w:gridCol w:w="1701"/>
        <w:gridCol w:w="142"/>
        <w:gridCol w:w="1843"/>
        <w:gridCol w:w="141"/>
        <w:gridCol w:w="1985"/>
      </w:tblGrid>
      <w:tr w:rsidR="00AA5393" w:rsidRPr="00AA5393" w14:paraId="65A9B4E8" w14:textId="77777777" w:rsidTr="00FA6CC5">
        <w:tc>
          <w:tcPr>
            <w:tcW w:w="3362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012E305" w14:textId="6CF2A9D9" w:rsidR="00DF3791" w:rsidRPr="00AA5393" w:rsidRDefault="00DF3791" w:rsidP="006953E4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r w:rsidRPr="00AA5393">
              <w:rPr>
                <w:rFonts w:ascii="Times New Roman" w:eastAsia="CharisSIL" w:hAnsi="Times New Roman" w:cs="Times New Roman"/>
                <w:b/>
                <w:bCs/>
                <w:color w:val="000000" w:themeColor="text1"/>
              </w:rPr>
              <w:t>Bisphenol</w:t>
            </w:r>
            <w:r w:rsidRPr="00AA539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</w:rPr>
              <w:t>s</w:t>
            </w:r>
            <w:r w:rsidRPr="00AA5393"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  <w:t xml:space="preserve"> and sex hormones</w:t>
            </w:r>
          </w:p>
        </w:tc>
        <w:tc>
          <w:tcPr>
            <w:tcW w:w="1825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F9C105B" w14:textId="062E0907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  <w:t>Detection rate</w:t>
            </w:r>
          </w:p>
        </w:tc>
        <w:tc>
          <w:tcPr>
            <w:tcW w:w="3035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12C4F39" w14:textId="2E873B0E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  <w:t>GM (95%CI)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BE80137" w14:textId="0AF18F3D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  <w:t xml:space="preserve">Mean    </w:t>
            </w:r>
          </w:p>
        </w:tc>
        <w:tc>
          <w:tcPr>
            <w:tcW w:w="5812" w:type="dxa"/>
            <w:gridSpan w:val="5"/>
            <w:tcBorders>
              <w:bottom w:val="single" w:sz="8" w:space="0" w:color="auto"/>
            </w:tcBorders>
            <w:vAlign w:val="center"/>
          </w:tcPr>
          <w:p w14:paraId="3E838E12" w14:textId="77777777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bookmarkStart w:id="0" w:name="OLE_LINK1"/>
            <w:r w:rsidRPr="00AA5393"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  <w:t>Percentile</w:t>
            </w:r>
            <w:bookmarkEnd w:id="0"/>
          </w:p>
        </w:tc>
      </w:tr>
      <w:tr w:rsidR="00AA5393" w:rsidRPr="00AA5393" w14:paraId="00EFBA88" w14:textId="77777777" w:rsidTr="00FA6CC5">
        <w:tc>
          <w:tcPr>
            <w:tcW w:w="3362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3A8E2809" w14:textId="77777777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2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AA2AF7E" w14:textId="05149C7D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35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E3366E4" w14:textId="77777777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4FF04E2" w14:textId="77777777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6B1396" w14:textId="77777777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  <w:t>25th percentile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DB5841" w14:textId="77777777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  <w:t>50th percentile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D58BA1" w14:textId="77777777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  <w:t>75th percentile</w:t>
            </w:r>
          </w:p>
        </w:tc>
      </w:tr>
      <w:tr w:rsidR="00AA5393" w:rsidRPr="00AA5393" w14:paraId="77AF513F" w14:textId="77777777" w:rsidTr="00FA6CC5">
        <w:tc>
          <w:tcPr>
            <w:tcW w:w="3362" w:type="dxa"/>
            <w:tcBorders>
              <w:top w:val="single" w:sz="8" w:space="0" w:color="auto"/>
            </w:tcBorders>
            <w:vAlign w:val="center"/>
          </w:tcPr>
          <w:p w14:paraId="07D3AE87" w14:textId="11254644" w:rsidR="00DF3791" w:rsidRPr="00AA5393" w:rsidRDefault="00DF3791" w:rsidP="007A7C20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r w:rsidRPr="00AA5393">
              <w:rPr>
                <w:rFonts w:ascii="Times New Roman" w:eastAsia="CharisSIL" w:hAnsi="Times New Roman" w:cs="Times New Roman"/>
                <w:b/>
                <w:bCs/>
                <w:color w:val="000000" w:themeColor="text1"/>
              </w:rPr>
              <w:t>Bisphenol</w:t>
            </w:r>
            <w:r w:rsidRPr="00AA5393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</w:rPr>
              <w:t>s</w:t>
            </w:r>
          </w:p>
        </w:tc>
        <w:tc>
          <w:tcPr>
            <w:tcW w:w="1825" w:type="dxa"/>
            <w:tcBorders>
              <w:top w:val="single" w:sz="8" w:space="0" w:color="auto"/>
            </w:tcBorders>
            <w:vAlign w:val="center"/>
          </w:tcPr>
          <w:p w14:paraId="5EDB3095" w14:textId="35DE43F1" w:rsidR="00DF3791" w:rsidRPr="00AA5393" w:rsidRDefault="00DF3791" w:rsidP="007A7C20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35" w:type="dxa"/>
            <w:tcBorders>
              <w:top w:val="single" w:sz="8" w:space="0" w:color="auto"/>
            </w:tcBorders>
            <w:vAlign w:val="center"/>
          </w:tcPr>
          <w:p w14:paraId="19E3AAAC" w14:textId="77777777" w:rsidR="00DF3791" w:rsidRPr="00AA5393" w:rsidRDefault="00DF3791" w:rsidP="007A7C2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4E173EE2" w14:textId="77777777" w:rsidR="00DF3791" w:rsidRPr="00AA5393" w:rsidRDefault="00DF3791" w:rsidP="007A7C2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6CD438FE" w14:textId="77777777" w:rsidR="00DF3791" w:rsidRPr="00AA5393" w:rsidRDefault="00DF3791" w:rsidP="007A7C2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auto"/>
            </w:tcBorders>
            <w:vAlign w:val="center"/>
          </w:tcPr>
          <w:p w14:paraId="249B60C3" w14:textId="77777777" w:rsidR="00DF3791" w:rsidRPr="00AA5393" w:rsidRDefault="00DF3791" w:rsidP="007A7C2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auto"/>
            </w:tcBorders>
            <w:vAlign w:val="center"/>
          </w:tcPr>
          <w:p w14:paraId="77DBCF4F" w14:textId="77777777" w:rsidR="00DF3791" w:rsidRPr="00AA5393" w:rsidRDefault="00DF3791" w:rsidP="007A7C2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AA5393" w:rsidRPr="00AA5393" w14:paraId="0AB53F4F" w14:textId="77777777" w:rsidTr="00DF3791">
        <w:tc>
          <w:tcPr>
            <w:tcW w:w="3362" w:type="dxa"/>
            <w:vAlign w:val="center"/>
          </w:tcPr>
          <w:p w14:paraId="1BCCC909" w14:textId="2F3E83B5" w:rsidR="00DF3791" w:rsidRPr="00AA5393" w:rsidRDefault="00DF3791" w:rsidP="00FC34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CharisSIL" w:hAnsi="Times New Roman" w:cs="Times New Roman"/>
                <w:color w:val="000000" w:themeColor="text1"/>
              </w:rPr>
              <w:t>Bisphenol A</w:t>
            </w:r>
          </w:p>
        </w:tc>
        <w:tc>
          <w:tcPr>
            <w:tcW w:w="1825" w:type="dxa"/>
            <w:vAlign w:val="center"/>
          </w:tcPr>
          <w:p w14:paraId="1A492E85" w14:textId="5E055985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96.62%</w:t>
            </w:r>
          </w:p>
        </w:tc>
        <w:tc>
          <w:tcPr>
            <w:tcW w:w="3035" w:type="dxa"/>
            <w:vAlign w:val="center"/>
          </w:tcPr>
          <w:p w14:paraId="048A6C67" w14:textId="02F49248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1.40 (1.34 1.46)</w:t>
            </w:r>
          </w:p>
        </w:tc>
        <w:tc>
          <w:tcPr>
            <w:tcW w:w="992" w:type="dxa"/>
            <w:vAlign w:val="center"/>
          </w:tcPr>
          <w:p w14:paraId="4D6D54DA" w14:textId="3D0F5A6B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 xml:space="preserve">2.93 </w:t>
            </w:r>
          </w:p>
        </w:tc>
        <w:tc>
          <w:tcPr>
            <w:tcW w:w="1843" w:type="dxa"/>
            <w:gridSpan w:val="2"/>
            <w:vAlign w:val="center"/>
          </w:tcPr>
          <w:p w14:paraId="765D1A31" w14:textId="110C856E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0.70</w:t>
            </w:r>
          </w:p>
        </w:tc>
        <w:tc>
          <w:tcPr>
            <w:tcW w:w="1984" w:type="dxa"/>
            <w:gridSpan w:val="2"/>
            <w:vAlign w:val="center"/>
          </w:tcPr>
          <w:p w14:paraId="6CC2B253" w14:textId="2867762C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1.40</w:t>
            </w:r>
          </w:p>
        </w:tc>
        <w:tc>
          <w:tcPr>
            <w:tcW w:w="1985" w:type="dxa"/>
            <w:vAlign w:val="center"/>
          </w:tcPr>
          <w:p w14:paraId="044002FB" w14:textId="242D4C14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2.80</w:t>
            </w:r>
          </w:p>
        </w:tc>
      </w:tr>
      <w:tr w:rsidR="00AA5393" w:rsidRPr="00AA5393" w14:paraId="6B80D164" w14:textId="77777777" w:rsidTr="00DF3791">
        <w:tc>
          <w:tcPr>
            <w:tcW w:w="3362" w:type="dxa"/>
            <w:vAlign w:val="center"/>
          </w:tcPr>
          <w:p w14:paraId="664A8201" w14:textId="61BBBC4A" w:rsidR="00DF3791" w:rsidRPr="00AA5393" w:rsidRDefault="00DF3791" w:rsidP="00FC3438">
            <w:pPr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CharisSIL" w:hAnsi="Times New Roman" w:cs="Times New Roman"/>
                <w:color w:val="000000" w:themeColor="text1"/>
              </w:rPr>
              <w:t>Bisphenol S</w:t>
            </w:r>
          </w:p>
        </w:tc>
        <w:tc>
          <w:tcPr>
            <w:tcW w:w="1825" w:type="dxa"/>
            <w:vAlign w:val="center"/>
          </w:tcPr>
          <w:p w14:paraId="536A4511" w14:textId="78CC69CA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92.32%</w:t>
            </w:r>
          </w:p>
        </w:tc>
        <w:tc>
          <w:tcPr>
            <w:tcW w:w="3035" w:type="dxa"/>
            <w:vAlign w:val="center"/>
          </w:tcPr>
          <w:p w14:paraId="2EE87BD0" w14:textId="55035202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0.55 (0.51 0.58)</w:t>
            </w:r>
          </w:p>
        </w:tc>
        <w:tc>
          <w:tcPr>
            <w:tcW w:w="992" w:type="dxa"/>
            <w:vAlign w:val="center"/>
          </w:tcPr>
          <w:p w14:paraId="27E29DDA" w14:textId="44E92E61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 xml:space="preserve">1.63 </w:t>
            </w:r>
          </w:p>
        </w:tc>
        <w:tc>
          <w:tcPr>
            <w:tcW w:w="1843" w:type="dxa"/>
            <w:gridSpan w:val="2"/>
            <w:vAlign w:val="center"/>
          </w:tcPr>
          <w:p w14:paraId="3BCE6C04" w14:textId="4F4BE66A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hAnsi="Times New Roman" w:cs="Times New Roman"/>
                <w:color w:val="000000" w:themeColor="text1"/>
              </w:rPr>
              <w:t>0.20</w:t>
            </w:r>
          </w:p>
        </w:tc>
        <w:tc>
          <w:tcPr>
            <w:tcW w:w="1984" w:type="dxa"/>
            <w:gridSpan w:val="2"/>
            <w:vAlign w:val="center"/>
          </w:tcPr>
          <w:p w14:paraId="7912BBA7" w14:textId="40A52810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0.50</w:t>
            </w:r>
          </w:p>
        </w:tc>
        <w:tc>
          <w:tcPr>
            <w:tcW w:w="1985" w:type="dxa"/>
            <w:vAlign w:val="center"/>
          </w:tcPr>
          <w:p w14:paraId="5EB5EC94" w14:textId="1AFECC13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1.10</w:t>
            </w:r>
          </w:p>
        </w:tc>
      </w:tr>
      <w:tr w:rsidR="00AA5393" w:rsidRPr="00AA5393" w14:paraId="17A79C2C" w14:textId="77777777" w:rsidTr="00DF3791">
        <w:tc>
          <w:tcPr>
            <w:tcW w:w="3362" w:type="dxa"/>
            <w:vAlign w:val="center"/>
          </w:tcPr>
          <w:p w14:paraId="47EDD1B4" w14:textId="1B42D028" w:rsidR="00DF3791" w:rsidRPr="00AA5393" w:rsidRDefault="00DF3791" w:rsidP="00FC3438">
            <w:pPr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CharisSIL" w:hAnsi="Times New Roman" w:cs="Times New Roman"/>
                <w:color w:val="000000" w:themeColor="text1"/>
              </w:rPr>
              <w:t>Bisphenol F</w:t>
            </w:r>
          </w:p>
        </w:tc>
        <w:tc>
          <w:tcPr>
            <w:tcW w:w="1825" w:type="dxa"/>
            <w:vAlign w:val="center"/>
          </w:tcPr>
          <w:p w14:paraId="0992C148" w14:textId="3BE7BBB6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57.14%</w:t>
            </w:r>
          </w:p>
        </w:tc>
        <w:tc>
          <w:tcPr>
            <w:tcW w:w="3035" w:type="dxa"/>
            <w:vAlign w:val="center"/>
          </w:tcPr>
          <w:p w14:paraId="5E0DA74B" w14:textId="0E5D15D4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0.44 (0.41 0.48)</w:t>
            </w:r>
          </w:p>
        </w:tc>
        <w:tc>
          <w:tcPr>
            <w:tcW w:w="992" w:type="dxa"/>
            <w:vAlign w:val="center"/>
          </w:tcPr>
          <w:p w14:paraId="4CD7D4AB" w14:textId="3FECDA17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 xml:space="preserve">2.67 </w:t>
            </w:r>
          </w:p>
        </w:tc>
        <w:tc>
          <w:tcPr>
            <w:tcW w:w="1843" w:type="dxa"/>
            <w:gridSpan w:val="2"/>
            <w:vAlign w:val="center"/>
          </w:tcPr>
          <w:p w14:paraId="0F067798" w14:textId="1760011A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hAnsi="Times New Roman" w:cs="Times New Roman"/>
                <w:color w:val="000000" w:themeColor="text1"/>
              </w:rPr>
              <w:t>0.14</w:t>
            </w:r>
          </w:p>
        </w:tc>
        <w:tc>
          <w:tcPr>
            <w:tcW w:w="1984" w:type="dxa"/>
            <w:gridSpan w:val="2"/>
            <w:vAlign w:val="center"/>
          </w:tcPr>
          <w:p w14:paraId="0626C309" w14:textId="7C7780AA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0.30</w:t>
            </w:r>
          </w:p>
        </w:tc>
        <w:tc>
          <w:tcPr>
            <w:tcW w:w="1985" w:type="dxa"/>
            <w:vAlign w:val="center"/>
          </w:tcPr>
          <w:p w14:paraId="1814E852" w14:textId="0F8FF192" w:rsidR="00DF3791" w:rsidRPr="00AA5393" w:rsidRDefault="00DF3791" w:rsidP="00FC3438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0.90</w:t>
            </w:r>
          </w:p>
        </w:tc>
      </w:tr>
      <w:tr w:rsidR="00AA5393" w:rsidRPr="00AA5393" w14:paraId="7F7E66E7" w14:textId="77777777" w:rsidTr="00DF3791">
        <w:tc>
          <w:tcPr>
            <w:tcW w:w="3362" w:type="dxa"/>
            <w:vAlign w:val="center"/>
          </w:tcPr>
          <w:p w14:paraId="141F02DA" w14:textId="4039C3C5" w:rsidR="00DF3791" w:rsidRPr="00AA5393" w:rsidRDefault="00DF3791" w:rsidP="007A7C20">
            <w:pPr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  <w:t>Sex hormones</w:t>
            </w:r>
          </w:p>
        </w:tc>
        <w:tc>
          <w:tcPr>
            <w:tcW w:w="1825" w:type="dxa"/>
            <w:vAlign w:val="center"/>
          </w:tcPr>
          <w:p w14:paraId="04BD27E3" w14:textId="5120F2B8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3035" w:type="dxa"/>
            <w:vAlign w:val="center"/>
          </w:tcPr>
          <w:p w14:paraId="67AFD5E7" w14:textId="51E0B17B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14:paraId="5FADDFB9" w14:textId="340594B4" w:rsidR="00DF3791" w:rsidRPr="00AA5393" w:rsidRDefault="00DF3791" w:rsidP="007A7C20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C6CB01F" w14:textId="55267FC7" w:rsidR="00DF3791" w:rsidRPr="00AA5393" w:rsidRDefault="00DF3791" w:rsidP="006953E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0AD6F06" w14:textId="4100CC96" w:rsidR="00DF3791" w:rsidRPr="00AA5393" w:rsidRDefault="00DF3791" w:rsidP="006953E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14:paraId="78892A3E" w14:textId="56B5616B" w:rsidR="00DF3791" w:rsidRPr="00AA5393" w:rsidRDefault="00DF3791" w:rsidP="006953E4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</w:p>
        </w:tc>
      </w:tr>
      <w:tr w:rsidR="00AA5393" w:rsidRPr="00AA5393" w14:paraId="4F0BCBA4" w14:textId="77777777" w:rsidTr="00DF3791">
        <w:tc>
          <w:tcPr>
            <w:tcW w:w="3362" w:type="dxa"/>
            <w:vAlign w:val="center"/>
          </w:tcPr>
          <w:p w14:paraId="2F3EA18F" w14:textId="49377CE9" w:rsidR="00DF3791" w:rsidRPr="00AA5393" w:rsidRDefault="00DF3791" w:rsidP="00E86411">
            <w:pPr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TT, ng/dl</w:t>
            </w:r>
          </w:p>
        </w:tc>
        <w:tc>
          <w:tcPr>
            <w:tcW w:w="1825" w:type="dxa"/>
          </w:tcPr>
          <w:p w14:paraId="10C8A552" w14:textId="0F4BE7E2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MingLiU" w:hAnsi="Times New Roman" w:cs="Times New Roman"/>
                <w:color w:val="000000" w:themeColor="text1"/>
              </w:rPr>
              <w:t>99.00%</w:t>
            </w:r>
          </w:p>
        </w:tc>
        <w:tc>
          <w:tcPr>
            <w:tcW w:w="3035" w:type="dxa"/>
            <w:vAlign w:val="center"/>
          </w:tcPr>
          <w:p w14:paraId="7C7B015E" w14:textId="2033329A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367.08 (358.93 375.43)</w:t>
            </w:r>
          </w:p>
        </w:tc>
        <w:tc>
          <w:tcPr>
            <w:tcW w:w="992" w:type="dxa"/>
            <w:vAlign w:val="center"/>
          </w:tcPr>
          <w:p w14:paraId="15F07766" w14:textId="6728F923" w:rsidR="00DF3791" w:rsidRPr="00AA5393" w:rsidRDefault="00DF3791" w:rsidP="001E3C2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 xml:space="preserve">412.26 </w:t>
            </w:r>
          </w:p>
        </w:tc>
        <w:tc>
          <w:tcPr>
            <w:tcW w:w="1843" w:type="dxa"/>
            <w:gridSpan w:val="2"/>
            <w:vAlign w:val="center"/>
          </w:tcPr>
          <w:p w14:paraId="45214E75" w14:textId="29EAA096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286.25</w:t>
            </w:r>
          </w:p>
        </w:tc>
        <w:tc>
          <w:tcPr>
            <w:tcW w:w="1984" w:type="dxa"/>
            <w:gridSpan w:val="2"/>
            <w:vAlign w:val="center"/>
          </w:tcPr>
          <w:p w14:paraId="29CBC682" w14:textId="291F7169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382.00</w:t>
            </w:r>
          </w:p>
        </w:tc>
        <w:tc>
          <w:tcPr>
            <w:tcW w:w="1985" w:type="dxa"/>
            <w:vAlign w:val="center"/>
          </w:tcPr>
          <w:p w14:paraId="098B2134" w14:textId="364E9798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506.00</w:t>
            </w:r>
          </w:p>
        </w:tc>
      </w:tr>
      <w:tr w:rsidR="00AA5393" w:rsidRPr="00AA5393" w14:paraId="73022466" w14:textId="77777777" w:rsidTr="00DF3791">
        <w:tc>
          <w:tcPr>
            <w:tcW w:w="3362" w:type="dxa"/>
            <w:vAlign w:val="center"/>
          </w:tcPr>
          <w:p w14:paraId="12903749" w14:textId="3FCCFDEE" w:rsidR="00DF3791" w:rsidRPr="00AA5393" w:rsidRDefault="00DF3791" w:rsidP="00E86411">
            <w:pPr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 xml:space="preserve">E2, </w:t>
            </w:r>
            <w:proofErr w:type="spellStart"/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pg</w:t>
            </w:r>
            <w:proofErr w:type="spellEnd"/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/ml</w:t>
            </w:r>
          </w:p>
        </w:tc>
        <w:tc>
          <w:tcPr>
            <w:tcW w:w="1825" w:type="dxa"/>
          </w:tcPr>
          <w:p w14:paraId="41A5A3CA" w14:textId="001A82E1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MingLiU" w:hAnsi="Times New Roman" w:cs="Times New Roman"/>
                <w:color w:val="000000" w:themeColor="text1"/>
              </w:rPr>
              <w:t>99.74%</w:t>
            </w:r>
          </w:p>
        </w:tc>
        <w:tc>
          <w:tcPr>
            <w:tcW w:w="3035" w:type="dxa"/>
            <w:vAlign w:val="center"/>
          </w:tcPr>
          <w:p w14:paraId="0A896609" w14:textId="056FABB5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23.42 (22.94 23.91)</w:t>
            </w:r>
          </w:p>
        </w:tc>
        <w:tc>
          <w:tcPr>
            <w:tcW w:w="992" w:type="dxa"/>
            <w:vAlign w:val="center"/>
          </w:tcPr>
          <w:p w14:paraId="541C1F17" w14:textId="281AF0B7" w:rsidR="00DF3791" w:rsidRPr="00AA5393" w:rsidRDefault="00DF3791" w:rsidP="001E3C2D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 xml:space="preserve">25.40 </w:t>
            </w:r>
          </w:p>
        </w:tc>
        <w:tc>
          <w:tcPr>
            <w:tcW w:w="1843" w:type="dxa"/>
            <w:gridSpan w:val="2"/>
            <w:vAlign w:val="center"/>
          </w:tcPr>
          <w:p w14:paraId="55E19B8F" w14:textId="2C915DBA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18.60</w:t>
            </w:r>
          </w:p>
        </w:tc>
        <w:tc>
          <w:tcPr>
            <w:tcW w:w="1984" w:type="dxa"/>
            <w:gridSpan w:val="2"/>
            <w:vAlign w:val="center"/>
          </w:tcPr>
          <w:p w14:paraId="4B198D7F" w14:textId="5FC56BEE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23.90</w:t>
            </w:r>
          </w:p>
        </w:tc>
        <w:tc>
          <w:tcPr>
            <w:tcW w:w="1985" w:type="dxa"/>
            <w:vAlign w:val="center"/>
          </w:tcPr>
          <w:p w14:paraId="2E562518" w14:textId="4E741202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hAnsi="Times New Roman" w:cs="Times New Roman"/>
                <w:color w:val="000000" w:themeColor="text1"/>
              </w:rPr>
              <w:t>30.30</w:t>
            </w:r>
          </w:p>
        </w:tc>
      </w:tr>
      <w:tr w:rsidR="00AA5393" w:rsidRPr="00AA5393" w14:paraId="5C99CD9B" w14:textId="77777777" w:rsidTr="00DF3791">
        <w:tc>
          <w:tcPr>
            <w:tcW w:w="3362" w:type="dxa"/>
            <w:vAlign w:val="center"/>
          </w:tcPr>
          <w:p w14:paraId="343B5DDC" w14:textId="70B854B2" w:rsidR="00DF3791" w:rsidRPr="00AA5393" w:rsidRDefault="00DF3791" w:rsidP="00E86411">
            <w:pPr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SHBG, nmol/L</w:t>
            </w:r>
          </w:p>
        </w:tc>
        <w:tc>
          <w:tcPr>
            <w:tcW w:w="1825" w:type="dxa"/>
            <w:vAlign w:val="center"/>
          </w:tcPr>
          <w:p w14:paraId="648C7DB0" w14:textId="6177E69E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100.00%</w:t>
            </w:r>
          </w:p>
        </w:tc>
        <w:tc>
          <w:tcPr>
            <w:tcW w:w="3035" w:type="dxa"/>
            <w:vAlign w:val="center"/>
          </w:tcPr>
          <w:p w14:paraId="7CBEAEB0" w14:textId="33CA6E9D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39.45 (38.39 40.54)</w:t>
            </w:r>
          </w:p>
        </w:tc>
        <w:tc>
          <w:tcPr>
            <w:tcW w:w="992" w:type="dxa"/>
            <w:vAlign w:val="center"/>
          </w:tcPr>
          <w:p w14:paraId="3A408967" w14:textId="0E07D2D3" w:rsidR="00DF3791" w:rsidRPr="00AA5393" w:rsidRDefault="00DF3791" w:rsidP="001E3C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 xml:space="preserve">45.25  </w:t>
            </w:r>
          </w:p>
        </w:tc>
        <w:tc>
          <w:tcPr>
            <w:tcW w:w="1843" w:type="dxa"/>
            <w:gridSpan w:val="2"/>
            <w:vAlign w:val="center"/>
          </w:tcPr>
          <w:p w14:paraId="58E40ACF" w14:textId="5D2FA2B8" w:rsidR="00DF3791" w:rsidRPr="00AA5393" w:rsidRDefault="00DF3791" w:rsidP="00E86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28.05</w:t>
            </w:r>
          </w:p>
        </w:tc>
        <w:tc>
          <w:tcPr>
            <w:tcW w:w="1984" w:type="dxa"/>
            <w:gridSpan w:val="2"/>
            <w:vAlign w:val="center"/>
          </w:tcPr>
          <w:p w14:paraId="3F7F9199" w14:textId="07826449" w:rsidR="00DF3791" w:rsidRPr="00AA5393" w:rsidRDefault="00DF3791" w:rsidP="00E86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39.53</w:t>
            </w:r>
          </w:p>
        </w:tc>
        <w:tc>
          <w:tcPr>
            <w:tcW w:w="1985" w:type="dxa"/>
            <w:vAlign w:val="center"/>
          </w:tcPr>
          <w:p w14:paraId="1C0171BA" w14:textId="304DE62A" w:rsidR="00DF3791" w:rsidRPr="00AA5393" w:rsidRDefault="00DF3791" w:rsidP="00E8641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55.72</w:t>
            </w:r>
          </w:p>
        </w:tc>
      </w:tr>
      <w:tr w:rsidR="00AA5393" w:rsidRPr="00AA5393" w14:paraId="78502DF7" w14:textId="77777777" w:rsidTr="00DF3791">
        <w:tc>
          <w:tcPr>
            <w:tcW w:w="3362" w:type="dxa"/>
            <w:vAlign w:val="center"/>
          </w:tcPr>
          <w:p w14:paraId="60108B17" w14:textId="7DAE960D" w:rsidR="00DF3791" w:rsidRPr="00AA5393" w:rsidRDefault="00DF3791" w:rsidP="00E86411">
            <w:pPr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Calculated free T, nmol/L</w:t>
            </w:r>
          </w:p>
        </w:tc>
        <w:tc>
          <w:tcPr>
            <w:tcW w:w="1825" w:type="dxa"/>
            <w:vAlign w:val="center"/>
          </w:tcPr>
          <w:p w14:paraId="75B4DFDF" w14:textId="0C983155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-</w:t>
            </w:r>
          </w:p>
        </w:tc>
        <w:tc>
          <w:tcPr>
            <w:tcW w:w="3035" w:type="dxa"/>
            <w:vAlign w:val="center"/>
          </w:tcPr>
          <w:p w14:paraId="36FD6B25" w14:textId="004153F4" w:rsidR="00DF3791" w:rsidRPr="00AA5393" w:rsidRDefault="00DF3791" w:rsidP="00E86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0.02 (0.02 0.02)</w:t>
            </w:r>
          </w:p>
        </w:tc>
        <w:tc>
          <w:tcPr>
            <w:tcW w:w="992" w:type="dxa"/>
            <w:vAlign w:val="center"/>
          </w:tcPr>
          <w:p w14:paraId="33042B1B" w14:textId="4FB0390C" w:rsidR="00DF3791" w:rsidRPr="00AA5393" w:rsidRDefault="00DF3791" w:rsidP="00662717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 xml:space="preserve">0.02 </w:t>
            </w:r>
          </w:p>
        </w:tc>
        <w:tc>
          <w:tcPr>
            <w:tcW w:w="1843" w:type="dxa"/>
            <w:gridSpan w:val="2"/>
            <w:vAlign w:val="center"/>
          </w:tcPr>
          <w:p w14:paraId="41F67B48" w14:textId="4664DDEC" w:rsidR="00DF3791" w:rsidRPr="00AA5393" w:rsidRDefault="00DF3791" w:rsidP="00E86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0.01</w:t>
            </w:r>
          </w:p>
        </w:tc>
        <w:tc>
          <w:tcPr>
            <w:tcW w:w="1984" w:type="dxa"/>
            <w:gridSpan w:val="2"/>
            <w:vAlign w:val="center"/>
          </w:tcPr>
          <w:p w14:paraId="27E45625" w14:textId="559194A3" w:rsidR="00DF3791" w:rsidRPr="00AA5393" w:rsidRDefault="00DF3791" w:rsidP="00E86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0.02</w:t>
            </w:r>
          </w:p>
        </w:tc>
        <w:tc>
          <w:tcPr>
            <w:tcW w:w="1985" w:type="dxa"/>
            <w:vAlign w:val="center"/>
          </w:tcPr>
          <w:p w14:paraId="7DC98CE0" w14:textId="12AE3428" w:rsidR="00DF3791" w:rsidRPr="00AA5393" w:rsidRDefault="00DF3791" w:rsidP="00E86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0.02</w:t>
            </w:r>
          </w:p>
        </w:tc>
      </w:tr>
      <w:tr w:rsidR="00AA5393" w:rsidRPr="00AA5393" w14:paraId="741FC09E" w14:textId="77777777" w:rsidTr="00DF3791">
        <w:tc>
          <w:tcPr>
            <w:tcW w:w="3362" w:type="dxa"/>
            <w:vAlign w:val="center"/>
          </w:tcPr>
          <w:p w14:paraId="2E0CDEA3" w14:textId="39C7B888" w:rsidR="00DF3791" w:rsidRPr="00AA5393" w:rsidRDefault="00DF3791" w:rsidP="00E86411">
            <w:pPr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Testosterone/Estradiol</w:t>
            </w:r>
          </w:p>
        </w:tc>
        <w:tc>
          <w:tcPr>
            <w:tcW w:w="1825" w:type="dxa"/>
            <w:vAlign w:val="center"/>
          </w:tcPr>
          <w:p w14:paraId="3EC5E231" w14:textId="07B22899" w:rsidR="00DF3791" w:rsidRPr="00AA5393" w:rsidRDefault="00DF3791" w:rsidP="00E86411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-</w:t>
            </w:r>
          </w:p>
        </w:tc>
        <w:tc>
          <w:tcPr>
            <w:tcW w:w="3035" w:type="dxa"/>
            <w:vAlign w:val="center"/>
          </w:tcPr>
          <w:p w14:paraId="48833683" w14:textId="653E6C03" w:rsidR="00DF3791" w:rsidRPr="00AA5393" w:rsidRDefault="00DF3791" w:rsidP="00E86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0.05 (0.04 0.05)</w:t>
            </w:r>
          </w:p>
        </w:tc>
        <w:tc>
          <w:tcPr>
            <w:tcW w:w="992" w:type="dxa"/>
            <w:vAlign w:val="center"/>
          </w:tcPr>
          <w:p w14:paraId="6CCF08B8" w14:textId="1D00BD37" w:rsidR="00DF3791" w:rsidRPr="00AA5393" w:rsidRDefault="00DF3791" w:rsidP="001E3C2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 xml:space="preserve">0.05 </w:t>
            </w:r>
          </w:p>
        </w:tc>
        <w:tc>
          <w:tcPr>
            <w:tcW w:w="1843" w:type="dxa"/>
            <w:gridSpan w:val="2"/>
            <w:vAlign w:val="center"/>
          </w:tcPr>
          <w:p w14:paraId="5D8E5F79" w14:textId="689F82E5" w:rsidR="00DF3791" w:rsidRPr="00AA5393" w:rsidRDefault="00DF3791" w:rsidP="00E86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984" w:type="dxa"/>
            <w:gridSpan w:val="2"/>
            <w:vAlign w:val="center"/>
          </w:tcPr>
          <w:p w14:paraId="39F17CB3" w14:textId="12281B00" w:rsidR="00DF3791" w:rsidRPr="00AA5393" w:rsidRDefault="00DF3791" w:rsidP="00E86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985" w:type="dxa"/>
            <w:vAlign w:val="center"/>
          </w:tcPr>
          <w:p w14:paraId="0049AD68" w14:textId="7480F425" w:rsidR="00DF3791" w:rsidRPr="00AA5393" w:rsidRDefault="00DF3791" w:rsidP="00E86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A5393">
              <w:rPr>
                <w:rFonts w:ascii="Times New Roman" w:eastAsia="等线" w:hAnsi="Times New Roman" w:cs="Times New Roman"/>
                <w:color w:val="000000" w:themeColor="text1"/>
              </w:rPr>
              <w:t>0.06</w:t>
            </w:r>
          </w:p>
        </w:tc>
      </w:tr>
    </w:tbl>
    <w:p w14:paraId="6EE15E8C" w14:textId="5C10DC84" w:rsidR="0016045F" w:rsidRDefault="00BC2A9D" w:rsidP="0016045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upplementary</w:t>
      </w:r>
      <w:r>
        <w:rPr>
          <w:rFonts w:ascii="Times New Roman" w:hAnsi="Times New Roman" w:cs="Times New Roman"/>
          <w:b/>
          <w:bCs/>
        </w:rPr>
        <w:t xml:space="preserve"> </w:t>
      </w:r>
      <w:r w:rsidR="0016045F">
        <w:rPr>
          <w:rFonts w:ascii="Times New Roman" w:hAnsi="Times New Roman" w:cs="Times New Roman" w:hint="eastAsia"/>
          <w:b/>
          <w:bCs/>
        </w:rPr>
        <w:t>T</w:t>
      </w:r>
      <w:r w:rsidR="0016045F">
        <w:rPr>
          <w:rFonts w:ascii="Times New Roman" w:hAnsi="Times New Roman" w:cs="Times New Roman"/>
          <w:b/>
          <w:bCs/>
        </w:rPr>
        <w:t xml:space="preserve">able </w:t>
      </w:r>
      <w:r w:rsidR="00870D3A">
        <w:rPr>
          <w:rFonts w:ascii="Times New Roman" w:hAnsi="Times New Roman" w:cs="Times New Roman"/>
          <w:b/>
          <w:bCs/>
        </w:rPr>
        <w:t>2</w:t>
      </w:r>
      <w:r w:rsidR="0016045F">
        <w:rPr>
          <w:rFonts w:ascii="Times New Roman" w:hAnsi="Times New Roman" w:cs="Times New Roman"/>
          <w:b/>
          <w:bCs/>
        </w:rPr>
        <w:t xml:space="preserve">. </w:t>
      </w:r>
      <w:r w:rsidR="0016045F" w:rsidRPr="00AD7F07">
        <w:rPr>
          <w:rFonts w:ascii="Times New Roman" w:hAnsi="Times New Roman" w:cs="Times New Roman"/>
          <w:b/>
          <w:bCs/>
        </w:rPr>
        <w:t xml:space="preserve">Distribution of selected </w:t>
      </w:r>
      <w:r w:rsidR="009A7337">
        <w:rPr>
          <w:rFonts w:ascii="Times New Roman" w:eastAsia="CharisSIL" w:hAnsi="Times New Roman" w:cs="Times New Roman"/>
          <w:b/>
          <w:bCs/>
        </w:rPr>
        <w:t>B</w:t>
      </w:r>
      <w:r w:rsidR="009A7337" w:rsidRPr="00B31A0B">
        <w:rPr>
          <w:rFonts w:ascii="Times New Roman" w:eastAsia="CharisSIL" w:hAnsi="Times New Roman" w:cs="Times New Roman"/>
          <w:b/>
          <w:bCs/>
        </w:rPr>
        <w:t>isphenol</w:t>
      </w:r>
      <w:r w:rsidR="009A7337">
        <w:rPr>
          <w:rFonts w:asciiTheme="minorEastAsia" w:eastAsiaTheme="minorEastAsia" w:hAnsiTheme="minorEastAsia" w:cs="Times New Roman" w:hint="eastAsia"/>
          <w:b/>
          <w:bCs/>
        </w:rPr>
        <w:t>s</w:t>
      </w:r>
      <w:r w:rsidR="0016045F" w:rsidRPr="00AD7F07">
        <w:rPr>
          <w:rFonts w:ascii="Times New Roman" w:hAnsi="Times New Roman" w:cs="Times New Roman"/>
          <w:b/>
          <w:bCs/>
        </w:rPr>
        <w:t xml:space="preserve"> and sex hormones in study population, NHANES, USA</w:t>
      </w:r>
      <w:r w:rsidR="00617353">
        <w:rPr>
          <w:rFonts w:ascii="Times New Roman" w:hAnsi="Times New Roman" w:cs="Times New Roman"/>
          <w:b/>
          <w:bCs/>
        </w:rPr>
        <w:t>.</w:t>
      </w:r>
      <w:r w:rsidR="001E3C2D">
        <w:rPr>
          <w:rFonts w:ascii="Times New Roman" w:hAnsi="Times New Roman" w:cs="Times New Roman"/>
          <w:b/>
          <w:bCs/>
        </w:rPr>
        <w:t xml:space="preserve"> </w:t>
      </w:r>
    </w:p>
    <w:p w14:paraId="0A388A72" w14:textId="77777777" w:rsidR="0016045F" w:rsidRDefault="0016045F" w:rsidP="0016045F">
      <w:pPr>
        <w:rPr>
          <w:rFonts w:ascii="Times New Roman" w:hAnsi="Times New Roman" w:cs="Times New Roman"/>
          <w:b/>
          <w:bCs/>
        </w:rPr>
      </w:pPr>
    </w:p>
    <w:p w14:paraId="4F3EAAC6" w14:textId="07102232" w:rsidR="005816CE" w:rsidRPr="005816CE" w:rsidRDefault="005816CE">
      <w:pPr>
        <w:rPr>
          <w:rFonts w:eastAsiaTheme="minorEastAsia"/>
        </w:rPr>
      </w:pPr>
    </w:p>
    <w:sectPr w:rsidR="005816CE" w:rsidRPr="005816CE" w:rsidSect="0016045F">
      <w:pgSz w:w="16838" w:h="23811" w:code="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B327F" w14:textId="77777777" w:rsidR="00D20AA2" w:rsidRDefault="00D20AA2" w:rsidP="00A04094">
      <w:r>
        <w:separator/>
      </w:r>
    </w:p>
  </w:endnote>
  <w:endnote w:type="continuationSeparator" w:id="0">
    <w:p w14:paraId="08FE486B" w14:textId="77777777" w:rsidR="00D20AA2" w:rsidRDefault="00D20AA2" w:rsidP="00A0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ingLiU">
    <w:altName w:val="細明體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9F5BD" w14:textId="77777777" w:rsidR="00D20AA2" w:rsidRDefault="00D20AA2" w:rsidP="00A04094">
      <w:r>
        <w:separator/>
      </w:r>
    </w:p>
  </w:footnote>
  <w:footnote w:type="continuationSeparator" w:id="0">
    <w:p w14:paraId="7BEA9E7D" w14:textId="77777777" w:rsidR="00D20AA2" w:rsidRDefault="00D20AA2" w:rsidP="00A04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HYkMLAwtjU3NTMyUdpeDU4uLM/DyQAqNaAPL6XYUsAAAA"/>
  </w:docVars>
  <w:rsids>
    <w:rsidRoot w:val="0016045F"/>
    <w:rsid w:val="000023F8"/>
    <w:rsid w:val="000B69AA"/>
    <w:rsid w:val="000E1275"/>
    <w:rsid w:val="000E15AD"/>
    <w:rsid w:val="00116C11"/>
    <w:rsid w:val="0016045F"/>
    <w:rsid w:val="00174881"/>
    <w:rsid w:val="001E3C2D"/>
    <w:rsid w:val="002E1BE0"/>
    <w:rsid w:val="00326BE9"/>
    <w:rsid w:val="0046550F"/>
    <w:rsid w:val="005816CE"/>
    <w:rsid w:val="005D74A6"/>
    <w:rsid w:val="005E41AA"/>
    <w:rsid w:val="00617353"/>
    <w:rsid w:val="00662717"/>
    <w:rsid w:val="006953E4"/>
    <w:rsid w:val="007A7C20"/>
    <w:rsid w:val="00870D3A"/>
    <w:rsid w:val="009A7337"/>
    <w:rsid w:val="009D1464"/>
    <w:rsid w:val="00A04094"/>
    <w:rsid w:val="00AA5393"/>
    <w:rsid w:val="00AC4DC1"/>
    <w:rsid w:val="00B31A0B"/>
    <w:rsid w:val="00B430F6"/>
    <w:rsid w:val="00B5109E"/>
    <w:rsid w:val="00BC2A9D"/>
    <w:rsid w:val="00D20AA2"/>
    <w:rsid w:val="00D81989"/>
    <w:rsid w:val="00DF3791"/>
    <w:rsid w:val="00E6218B"/>
    <w:rsid w:val="00E86411"/>
    <w:rsid w:val="00F53CEC"/>
    <w:rsid w:val="00FA6CC5"/>
    <w:rsid w:val="00FC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7CCBE"/>
  <w15:chartTrackingRefBased/>
  <w15:docId w15:val="{91B12E20-C0C5-43D0-BCB6-D1F55510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45F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45F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0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4094"/>
    <w:rPr>
      <w:rFonts w:ascii="宋体" w:eastAsia="宋体" w:hAnsi="宋体" w:cs="宋体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409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4094"/>
    <w:rPr>
      <w:rFonts w:ascii="宋体" w:eastAsia="宋体" w:hAnsi="宋体" w:cs="宋体"/>
      <w:kern w:val="0"/>
      <w:sz w:val="18"/>
      <w:szCs w:val="18"/>
    </w:rPr>
  </w:style>
  <w:style w:type="paragraph" w:styleId="a8">
    <w:name w:val="Revision"/>
    <w:hidden/>
    <w:uiPriority w:val="99"/>
    <w:semiHidden/>
    <w:rsid w:val="005E41AA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驰宸</dc:creator>
  <cp:keywords/>
  <dc:description/>
  <cp:lastModifiedBy>张 驰宸</cp:lastModifiedBy>
  <cp:revision>19</cp:revision>
  <dcterms:created xsi:type="dcterms:W3CDTF">2021-04-21T01:24:00Z</dcterms:created>
  <dcterms:modified xsi:type="dcterms:W3CDTF">2022-11-20T08:47:00Z</dcterms:modified>
</cp:coreProperties>
</file>