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780B9" w14:textId="77777777" w:rsidR="00BB3CCE" w:rsidRDefault="00EA12C0">
      <w:pPr>
        <w:jc w:val="center"/>
        <w:rPr>
          <w:rFonts w:ascii="Times New Roman" w:hAnsi="Times New Roman" w:cs="Times New Roman"/>
          <w:b/>
          <w:bCs/>
          <w:sz w:val="36"/>
          <w:szCs w:val="36"/>
        </w:rPr>
      </w:pPr>
      <w:r>
        <w:rPr>
          <w:rFonts w:ascii="Times New Roman" w:hAnsi="Times New Roman" w:cs="Times New Roman"/>
          <w:b/>
          <w:bCs/>
          <w:sz w:val="36"/>
          <w:szCs w:val="36"/>
        </w:rPr>
        <w:t>Supplement</w:t>
      </w:r>
      <w:r>
        <w:rPr>
          <w:rFonts w:ascii="Times New Roman" w:hAnsi="Times New Roman" w:cs="Times New Roman" w:hint="eastAsia"/>
          <w:b/>
          <w:bCs/>
          <w:sz w:val="36"/>
          <w:szCs w:val="36"/>
        </w:rPr>
        <w:t>ary</w:t>
      </w:r>
      <w:r>
        <w:rPr>
          <w:rFonts w:ascii="Times New Roman" w:hAnsi="Times New Roman" w:cs="Times New Roman"/>
          <w:b/>
          <w:bCs/>
          <w:sz w:val="36"/>
          <w:szCs w:val="36"/>
        </w:rPr>
        <w:t xml:space="preserve"> materials</w:t>
      </w:r>
    </w:p>
    <w:p w14:paraId="01B2172C" w14:textId="77777777" w:rsidR="00BB3CCE" w:rsidRDefault="00EA12C0">
      <w:pPr>
        <w:jc w:val="left"/>
      </w:pPr>
      <w:r>
        <w:rPr>
          <w:rFonts w:hint="eastAsia"/>
          <w:noProof/>
        </w:rPr>
        <w:drawing>
          <wp:inline distT="0" distB="0" distL="114300" distR="114300" wp14:anchorId="26736191" wp14:editId="3372D171">
            <wp:extent cx="5695950" cy="4048125"/>
            <wp:effectExtent l="0" t="0" r="3810" b="5715"/>
            <wp:docPr id="5" name="图片 5" descr="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eatmap"/>
                    <pic:cNvPicPr>
                      <a:picLocks noChangeAspect="1"/>
                    </pic:cNvPicPr>
                  </pic:nvPicPr>
                  <pic:blipFill>
                    <a:blip r:embed="rId6"/>
                    <a:stretch>
                      <a:fillRect/>
                    </a:stretch>
                  </pic:blipFill>
                  <pic:spPr>
                    <a:xfrm>
                      <a:off x="0" y="0"/>
                      <a:ext cx="5695950" cy="4048125"/>
                    </a:xfrm>
                    <a:prstGeom prst="rect">
                      <a:avLst/>
                    </a:prstGeom>
                  </pic:spPr>
                </pic:pic>
              </a:graphicData>
            </a:graphic>
          </wp:inline>
        </w:drawing>
      </w:r>
    </w:p>
    <w:p w14:paraId="00967F58" w14:textId="77777777" w:rsidR="00371B27" w:rsidRDefault="00371B27">
      <w:pPr>
        <w:jc w:val="left"/>
      </w:pPr>
    </w:p>
    <w:p w14:paraId="1FE480EA" w14:textId="77777777" w:rsidR="00371B27" w:rsidRDefault="00371B27">
      <w:pPr>
        <w:jc w:val="left"/>
        <w:rPr>
          <w:rFonts w:hint="eastAsia"/>
        </w:rPr>
      </w:pPr>
    </w:p>
    <w:p w14:paraId="282F9DEC" w14:textId="2C1120F5" w:rsidR="00BB3CCE" w:rsidRDefault="00EA12C0">
      <w:pPr>
        <w:spacing w:line="480" w:lineRule="auto"/>
        <w:jc w:val="left"/>
        <w:rPr>
          <w:rFonts w:ascii="Times New Roman" w:hAnsi="Times New Roman" w:cs="Times New Roman"/>
          <w:sz w:val="24"/>
        </w:rPr>
      </w:pPr>
      <w:r>
        <w:rPr>
          <w:rFonts w:ascii="Times New Roman" w:hAnsi="Times New Roman" w:cs="Times New Roman"/>
          <w:b/>
          <w:bCs/>
          <w:sz w:val="24"/>
        </w:rPr>
        <w:t xml:space="preserve">Figure S1. </w:t>
      </w:r>
      <w:r>
        <w:rPr>
          <w:rFonts w:ascii="Times New Roman" w:hAnsi="Times New Roman" w:cs="Times New Roman"/>
          <w:sz w:val="24"/>
        </w:rPr>
        <w:t xml:space="preserve">The Spearman correlations between PFAS congeners (ln-transformed). </w:t>
      </w:r>
    </w:p>
    <w:p w14:paraId="45CA1D49" w14:textId="77777777" w:rsidR="00BB3CCE" w:rsidRDefault="00EA12C0">
      <w:pPr>
        <w:spacing w:line="480" w:lineRule="auto"/>
        <w:jc w:val="left"/>
        <w:rPr>
          <w:rFonts w:ascii="Times New Roman" w:hAnsi="Times New Roman" w:cs="Times New Roman"/>
          <w:sz w:val="24"/>
        </w:rPr>
      </w:pPr>
      <w:r>
        <w:rPr>
          <w:rFonts w:ascii="Times New Roman" w:hAnsi="Times New Roman" w:cs="Times New Roman"/>
          <w:sz w:val="24"/>
        </w:rPr>
        <w:t xml:space="preserve">The size and color of circles and the number represents the Spearman coefficients. H-cluster analysis was used to </w:t>
      </w:r>
      <w:proofErr w:type="spellStart"/>
      <w:r>
        <w:rPr>
          <w:rFonts w:ascii="Times New Roman" w:hAnsi="Times New Roman" w:cs="Times New Roman"/>
          <w:sz w:val="24"/>
        </w:rPr>
        <w:t>analyse</w:t>
      </w:r>
      <w:proofErr w:type="spellEnd"/>
      <w:r>
        <w:rPr>
          <w:rFonts w:ascii="Times New Roman" w:hAnsi="Times New Roman" w:cs="Times New Roman"/>
          <w:sz w:val="24"/>
        </w:rPr>
        <w:t xml:space="preserve"> the group the PFAS mixture. PFNA, PFOS, PFDA, PFUA were highly correlated with each other.</w:t>
      </w:r>
    </w:p>
    <w:p w14:paraId="75D24CFD" w14:textId="77777777" w:rsidR="00BB3CCE" w:rsidRDefault="00EA12C0">
      <w:pPr>
        <w:spacing w:line="480" w:lineRule="auto"/>
        <w:jc w:val="left"/>
        <w:rPr>
          <w:rFonts w:ascii="Times New Roman" w:hAnsi="Times New Roman" w:cs="Times New Roman"/>
          <w:sz w:val="24"/>
        </w:rPr>
      </w:pPr>
      <w:r>
        <w:rPr>
          <w:rFonts w:ascii="Times New Roman" w:hAnsi="Times New Roman" w:cs="Times New Roman"/>
          <w:sz w:val="24"/>
        </w:rPr>
        <w:lastRenderedPageBreak/>
        <w:t xml:space="preserve">PFOA: </w:t>
      </w:r>
      <w:proofErr w:type="spellStart"/>
      <w:r>
        <w:rPr>
          <w:rFonts w:ascii="Times New Roman" w:hAnsi="Times New Roman" w:cs="Times New Roman"/>
          <w:sz w:val="24"/>
        </w:rPr>
        <w:t>perfluorooctanate</w:t>
      </w:r>
      <w:proofErr w:type="spellEnd"/>
      <w:r>
        <w:rPr>
          <w:rFonts w:ascii="Times New Roman" w:hAnsi="Times New Roman" w:cs="Times New Roman"/>
          <w:sz w:val="24"/>
        </w:rPr>
        <w:t xml:space="preserve">, PFOS: </w:t>
      </w:r>
      <w:proofErr w:type="spellStart"/>
      <w:r>
        <w:rPr>
          <w:rFonts w:ascii="Times New Roman" w:hAnsi="Times New Roman" w:cs="Times New Roman"/>
          <w:sz w:val="24"/>
        </w:rPr>
        <w:t>perfluorooctane</w:t>
      </w:r>
      <w:proofErr w:type="spellEnd"/>
      <w:r>
        <w:rPr>
          <w:rFonts w:ascii="Times New Roman" w:hAnsi="Times New Roman" w:cs="Times New Roman"/>
          <w:sz w:val="24"/>
        </w:rPr>
        <w:t xml:space="preserve"> sulfonate, PFNA: </w:t>
      </w:r>
      <w:proofErr w:type="spellStart"/>
      <w:r>
        <w:rPr>
          <w:rFonts w:ascii="Times New Roman" w:hAnsi="Times New Roman" w:cs="Times New Roman"/>
          <w:sz w:val="24"/>
        </w:rPr>
        <w:t>perfluorononanoic</w:t>
      </w:r>
      <w:proofErr w:type="spellEnd"/>
      <w:r>
        <w:rPr>
          <w:rFonts w:ascii="Times New Roman" w:hAnsi="Times New Roman" w:cs="Times New Roman"/>
          <w:sz w:val="24"/>
        </w:rPr>
        <w:t xml:space="preserve"> acid, PFDA: </w:t>
      </w:r>
      <w:proofErr w:type="spellStart"/>
      <w:r>
        <w:rPr>
          <w:rFonts w:ascii="Times New Roman" w:hAnsi="Times New Roman" w:cs="Times New Roman"/>
          <w:sz w:val="24"/>
        </w:rPr>
        <w:t>perfluorodecanoic</w:t>
      </w:r>
      <w:proofErr w:type="spellEnd"/>
      <w:r>
        <w:rPr>
          <w:rFonts w:ascii="Times New Roman" w:hAnsi="Times New Roman" w:cs="Times New Roman"/>
          <w:sz w:val="24"/>
        </w:rPr>
        <w:t xml:space="preserve"> acid, PFUA: </w:t>
      </w:r>
      <w:proofErr w:type="spellStart"/>
      <w:r>
        <w:rPr>
          <w:rFonts w:ascii="Times New Roman" w:hAnsi="Times New Roman" w:cs="Times New Roman"/>
          <w:sz w:val="24"/>
        </w:rPr>
        <w:t>perfluoroundecanoic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PFHxS</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perfluorohexanesulfonate</w:t>
      </w:r>
      <w:proofErr w:type="spellEnd"/>
      <w:r>
        <w:rPr>
          <w:rFonts w:ascii="Times New Roman" w:hAnsi="Times New Roman" w:cs="Times New Roman"/>
          <w:sz w:val="24"/>
        </w:rPr>
        <w:t xml:space="preserve">, </w:t>
      </w:r>
      <w:proofErr w:type="spellStart"/>
      <w:r>
        <w:rPr>
          <w:rFonts w:ascii="Times New Roman" w:hAnsi="Times New Roman" w:cs="Times New Roman"/>
          <w:sz w:val="24"/>
        </w:rPr>
        <w:t>PFHpA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perfluoroheptanoic</w:t>
      </w:r>
      <w:proofErr w:type="spellEnd"/>
      <w:r>
        <w:rPr>
          <w:rFonts w:ascii="Times New Roman" w:hAnsi="Times New Roman" w:cs="Times New Roman"/>
          <w:sz w:val="24"/>
        </w:rPr>
        <w:t xml:space="preserve"> acid, PFOSA: </w:t>
      </w:r>
      <w:proofErr w:type="spellStart"/>
      <w:r>
        <w:rPr>
          <w:rFonts w:ascii="Times New Roman" w:hAnsi="Times New Roman" w:cs="Times New Roman"/>
          <w:sz w:val="24"/>
        </w:rPr>
        <w:t>perfluorooctane</w:t>
      </w:r>
      <w:proofErr w:type="spellEnd"/>
      <w:r>
        <w:rPr>
          <w:rFonts w:ascii="Times New Roman" w:hAnsi="Times New Roman" w:cs="Times New Roman"/>
          <w:sz w:val="24"/>
        </w:rPr>
        <w:t xml:space="preserve"> sulfonamide, </w:t>
      </w:r>
      <w:proofErr w:type="spellStart"/>
      <w:r>
        <w:rPr>
          <w:rFonts w:ascii="Times New Roman" w:hAnsi="Times New Roman" w:cs="Times New Roman"/>
          <w:sz w:val="24"/>
        </w:rPr>
        <w:t>PFDoA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perfluorododecanoic</w:t>
      </w:r>
      <w:proofErr w:type="spellEnd"/>
      <w:r>
        <w:rPr>
          <w:rFonts w:ascii="Times New Roman" w:hAnsi="Times New Roman" w:cs="Times New Roman"/>
          <w:sz w:val="24"/>
        </w:rPr>
        <w:t xml:space="preserve"> acid, PFBS: </w:t>
      </w:r>
      <w:proofErr w:type="spellStart"/>
      <w:r>
        <w:rPr>
          <w:rFonts w:ascii="Times New Roman" w:hAnsi="Times New Roman" w:cs="Times New Roman"/>
          <w:sz w:val="24"/>
        </w:rPr>
        <w:t>perfluorobutane</w:t>
      </w:r>
      <w:proofErr w:type="spellEnd"/>
      <w:r>
        <w:rPr>
          <w:rFonts w:ascii="Times New Roman" w:hAnsi="Times New Roman" w:cs="Times New Roman"/>
          <w:sz w:val="24"/>
        </w:rPr>
        <w:t xml:space="preserve"> sulfonate.</w:t>
      </w:r>
    </w:p>
    <w:p w14:paraId="1FE06D17" w14:textId="77777777" w:rsidR="00BB3CCE" w:rsidRDefault="00BB3CCE">
      <w:pPr>
        <w:jc w:val="left"/>
      </w:pPr>
    </w:p>
    <w:p w14:paraId="7FC5C379" w14:textId="77777777" w:rsidR="00BB3CCE" w:rsidRDefault="00BB3CCE">
      <w:pPr>
        <w:jc w:val="left"/>
      </w:pPr>
    </w:p>
    <w:p w14:paraId="60E8FB08" w14:textId="77777777" w:rsidR="00BB3CCE" w:rsidRDefault="00BB3CCE">
      <w:pPr>
        <w:jc w:val="left"/>
      </w:pPr>
    </w:p>
    <w:p w14:paraId="64F34855" w14:textId="77777777" w:rsidR="00BB3CCE" w:rsidRDefault="00BB3CCE">
      <w:pPr>
        <w:jc w:val="left"/>
      </w:pPr>
    </w:p>
    <w:p w14:paraId="642ACA54" w14:textId="77777777" w:rsidR="00BB3CCE" w:rsidRDefault="00BB3CCE">
      <w:pPr>
        <w:jc w:val="left"/>
      </w:pPr>
    </w:p>
    <w:p w14:paraId="58A0F678" w14:textId="77777777" w:rsidR="00BB3CCE" w:rsidRDefault="00BB3CCE">
      <w:pPr>
        <w:jc w:val="left"/>
      </w:pPr>
    </w:p>
    <w:p w14:paraId="321C4066" w14:textId="77777777" w:rsidR="00BB3CCE" w:rsidRDefault="00BB3CCE">
      <w:pPr>
        <w:jc w:val="left"/>
      </w:pPr>
    </w:p>
    <w:p w14:paraId="00DF44A0" w14:textId="77777777" w:rsidR="00BB3CCE" w:rsidRDefault="00BB3CCE">
      <w:pPr>
        <w:jc w:val="left"/>
      </w:pPr>
    </w:p>
    <w:p w14:paraId="1058711D" w14:textId="77777777" w:rsidR="00BB3CCE" w:rsidRDefault="00BB3CCE">
      <w:pPr>
        <w:jc w:val="left"/>
      </w:pPr>
    </w:p>
    <w:p w14:paraId="2BF827D9" w14:textId="77777777" w:rsidR="00BB3CCE" w:rsidRDefault="00BB3CCE">
      <w:pPr>
        <w:jc w:val="left"/>
      </w:pPr>
    </w:p>
    <w:p w14:paraId="6A1D8BA8" w14:textId="77777777" w:rsidR="00BB3CCE" w:rsidRDefault="00BB3CCE">
      <w:pPr>
        <w:jc w:val="left"/>
      </w:pPr>
    </w:p>
    <w:p w14:paraId="0A8389BC" w14:textId="77777777" w:rsidR="00BB3CCE" w:rsidRDefault="00BB3CCE">
      <w:pPr>
        <w:jc w:val="left"/>
      </w:pPr>
    </w:p>
    <w:p w14:paraId="7347970F" w14:textId="77777777" w:rsidR="00BB3CCE" w:rsidRDefault="00BB3CCE">
      <w:pPr>
        <w:jc w:val="left"/>
      </w:pPr>
    </w:p>
    <w:p w14:paraId="1C7B0945" w14:textId="77777777" w:rsidR="00BB3CCE" w:rsidRDefault="00BB3CCE">
      <w:pPr>
        <w:jc w:val="left"/>
      </w:pPr>
    </w:p>
    <w:p w14:paraId="371F686B" w14:textId="77777777" w:rsidR="00BB3CCE" w:rsidRDefault="00BB3CCE">
      <w:pPr>
        <w:jc w:val="left"/>
      </w:pPr>
    </w:p>
    <w:p w14:paraId="4AF5AE3B" w14:textId="77777777" w:rsidR="00BB3CCE" w:rsidRDefault="00BB3CCE">
      <w:pPr>
        <w:jc w:val="left"/>
      </w:pPr>
    </w:p>
    <w:p w14:paraId="4E29F3B6" w14:textId="77777777" w:rsidR="00BB3CCE" w:rsidRDefault="00BB3CCE">
      <w:pPr>
        <w:jc w:val="left"/>
      </w:pPr>
    </w:p>
    <w:p w14:paraId="3A7764A2" w14:textId="77777777" w:rsidR="00BB3CCE" w:rsidRDefault="00BB3CCE">
      <w:pPr>
        <w:jc w:val="left"/>
      </w:pPr>
    </w:p>
    <w:p w14:paraId="115C7AB0" w14:textId="77777777" w:rsidR="00BB3CCE" w:rsidRDefault="00BB3CCE">
      <w:pPr>
        <w:jc w:val="left"/>
      </w:pPr>
    </w:p>
    <w:p w14:paraId="23DB71A1" w14:textId="77777777" w:rsidR="00BB3CCE" w:rsidRDefault="00BB3CCE">
      <w:pPr>
        <w:jc w:val="left"/>
      </w:pPr>
    </w:p>
    <w:p w14:paraId="34A2F01A" w14:textId="77777777" w:rsidR="00BB3CCE" w:rsidRDefault="00BB3CCE">
      <w:pPr>
        <w:jc w:val="left"/>
      </w:pPr>
    </w:p>
    <w:p w14:paraId="69E1DB47" w14:textId="77777777" w:rsidR="00BB3CCE" w:rsidRDefault="00BB3CCE">
      <w:pPr>
        <w:jc w:val="left"/>
      </w:pPr>
    </w:p>
    <w:p w14:paraId="18A617B9" w14:textId="77777777" w:rsidR="00BB3CCE" w:rsidRDefault="00BB3CCE">
      <w:pPr>
        <w:jc w:val="left"/>
      </w:pPr>
    </w:p>
    <w:p w14:paraId="36E8E162" w14:textId="77777777" w:rsidR="00BB3CCE" w:rsidRDefault="00BB3CCE">
      <w:pPr>
        <w:jc w:val="left"/>
      </w:pPr>
    </w:p>
    <w:p w14:paraId="1F1B49E4" w14:textId="77777777" w:rsidR="00BB3CCE" w:rsidRDefault="00BB3CCE">
      <w:pPr>
        <w:jc w:val="left"/>
      </w:pPr>
    </w:p>
    <w:p w14:paraId="74EE68C5" w14:textId="77777777" w:rsidR="00BB3CCE" w:rsidRDefault="00BB3CCE">
      <w:pPr>
        <w:jc w:val="left"/>
      </w:pPr>
    </w:p>
    <w:p w14:paraId="79364F90" w14:textId="77777777" w:rsidR="00BB3CCE" w:rsidRDefault="00BB3CCE">
      <w:pPr>
        <w:jc w:val="left"/>
      </w:pPr>
    </w:p>
    <w:p w14:paraId="33974D36" w14:textId="4853BEAC" w:rsidR="00BB3CCE" w:rsidRDefault="00BB3CCE">
      <w:pPr>
        <w:jc w:val="left"/>
      </w:pPr>
    </w:p>
    <w:p w14:paraId="71D86653" w14:textId="645D3ACC" w:rsidR="009D00D1" w:rsidRPr="005270C2" w:rsidRDefault="00F27A31">
      <w:pPr>
        <w:jc w:val="left"/>
      </w:pPr>
      <w:r>
        <w:rPr>
          <w:noProof/>
        </w:rPr>
        <w:drawing>
          <wp:inline distT="0" distB="0" distL="0" distR="0" wp14:anchorId="13E15CA8" wp14:editId="48A211EC">
            <wp:extent cx="9771380" cy="1951990"/>
            <wp:effectExtent l="0" t="0" r="1270" b="0"/>
            <wp:docPr id="183957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1380" cy="1951990"/>
                    </a:xfrm>
                    <a:prstGeom prst="rect">
                      <a:avLst/>
                    </a:prstGeom>
                    <a:noFill/>
                    <a:ln>
                      <a:noFill/>
                    </a:ln>
                  </pic:spPr>
                </pic:pic>
              </a:graphicData>
            </a:graphic>
          </wp:inline>
        </w:drawing>
      </w:r>
    </w:p>
    <w:p w14:paraId="4E79DADF" w14:textId="77777777" w:rsidR="00BB3CCE" w:rsidRDefault="00EA12C0">
      <w:pPr>
        <w:jc w:val="left"/>
      </w:pPr>
      <w:r>
        <w:rPr>
          <w:rFonts w:hint="eastAsia"/>
          <w:noProof/>
        </w:rPr>
        <w:drawing>
          <wp:inline distT="0" distB="0" distL="114300" distR="114300" wp14:anchorId="679A22F9" wp14:editId="1F3CA02C">
            <wp:extent cx="9772015" cy="1953895"/>
            <wp:effectExtent l="0" t="0" r="12065" b="12065"/>
            <wp:docPr id="7" name="图片 7" descr="D:\DBP-PFAS_qi.tifDBP-PFAS_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D:\DBP-PFAS_qi.tifDBP-PFAS_qi"/>
                    <pic:cNvPicPr>
                      <a:picLocks noChangeAspect="1"/>
                    </pic:cNvPicPr>
                  </pic:nvPicPr>
                  <pic:blipFill>
                    <a:blip r:embed="rId8"/>
                    <a:srcRect t="16" b="16"/>
                    <a:stretch>
                      <a:fillRect/>
                    </a:stretch>
                  </pic:blipFill>
                  <pic:spPr>
                    <a:xfrm>
                      <a:off x="0" y="0"/>
                      <a:ext cx="9772015" cy="1953895"/>
                    </a:xfrm>
                    <a:prstGeom prst="rect">
                      <a:avLst/>
                    </a:prstGeom>
                  </pic:spPr>
                </pic:pic>
              </a:graphicData>
            </a:graphic>
          </wp:inline>
        </w:drawing>
      </w:r>
      <w:r>
        <w:rPr>
          <w:rFonts w:hint="eastAsia"/>
          <w:noProof/>
        </w:rPr>
        <w:lastRenderedPageBreak/>
        <w:drawing>
          <wp:inline distT="0" distB="0" distL="114300" distR="114300" wp14:anchorId="73D9792B" wp14:editId="790A67DF">
            <wp:extent cx="9772650" cy="1954530"/>
            <wp:effectExtent l="0" t="0" r="11430" b="11430"/>
            <wp:docPr id="6" name="图片 6" descr="D:\MAP-PFAS_qi.tifMAP-PFAS_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MAP-PFAS_qi.tifMAP-PFAS_qi"/>
                    <pic:cNvPicPr>
                      <a:picLocks noChangeAspect="1"/>
                    </pic:cNvPicPr>
                  </pic:nvPicPr>
                  <pic:blipFill>
                    <a:blip r:embed="rId9"/>
                    <a:srcRect t="3" b="3"/>
                    <a:stretch>
                      <a:fillRect/>
                    </a:stretch>
                  </pic:blipFill>
                  <pic:spPr>
                    <a:xfrm>
                      <a:off x="0" y="0"/>
                      <a:ext cx="9772650" cy="1954530"/>
                    </a:xfrm>
                    <a:prstGeom prst="rect">
                      <a:avLst/>
                    </a:prstGeom>
                  </pic:spPr>
                </pic:pic>
              </a:graphicData>
            </a:graphic>
          </wp:inline>
        </w:drawing>
      </w:r>
      <w:r>
        <w:rPr>
          <w:rFonts w:hint="eastAsia"/>
          <w:noProof/>
        </w:rPr>
        <w:drawing>
          <wp:inline distT="0" distB="0" distL="114300" distR="114300" wp14:anchorId="1F3FBC97" wp14:editId="6B32B9F4">
            <wp:extent cx="9772015" cy="1954530"/>
            <wp:effectExtent l="0" t="0" r="12065" b="11430"/>
            <wp:docPr id="8" name="图片 8" descr="D:\PP-PFAS_qi.tifPP-PFAS_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PP-PFAS_qi.tifPP-PFAS_qi"/>
                    <pic:cNvPicPr>
                      <a:picLocks noChangeAspect="1"/>
                    </pic:cNvPicPr>
                  </pic:nvPicPr>
                  <pic:blipFill>
                    <a:blip r:embed="rId10"/>
                    <a:srcRect l="16" r="16"/>
                    <a:stretch>
                      <a:fillRect/>
                    </a:stretch>
                  </pic:blipFill>
                  <pic:spPr>
                    <a:xfrm>
                      <a:off x="0" y="0"/>
                      <a:ext cx="9772015" cy="1954530"/>
                    </a:xfrm>
                    <a:prstGeom prst="rect">
                      <a:avLst/>
                    </a:prstGeom>
                  </pic:spPr>
                </pic:pic>
              </a:graphicData>
            </a:graphic>
          </wp:inline>
        </w:drawing>
      </w:r>
    </w:p>
    <w:p w14:paraId="33CE7714" w14:textId="282A2A7A" w:rsidR="00BB3CCE" w:rsidRDefault="00EA12C0">
      <w:pPr>
        <w:spacing w:line="480" w:lineRule="auto"/>
        <w:rPr>
          <w:rFonts w:ascii="Times New Roman" w:hAnsi="Times New Roman" w:cs="Times New Roman"/>
          <w:sz w:val="24"/>
        </w:rPr>
      </w:pPr>
      <w:r w:rsidRPr="009D00D1">
        <w:rPr>
          <w:rFonts w:ascii="Times New Roman" w:hAnsi="Times New Roman" w:cs="Times New Roman"/>
          <w:b/>
          <w:bCs/>
          <w:color w:val="FF0000"/>
          <w:sz w:val="24"/>
        </w:rPr>
        <w:t>Figure S2.</w:t>
      </w:r>
      <w:r w:rsidRPr="009D00D1">
        <w:rPr>
          <w:rFonts w:ascii="Times New Roman" w:hAnsi="Times New Roman" w:cs="Times New Roman"/>
          <w:color w:val="FF0000"/>
          <w:sz w:val="24"/>
        </w:rPr>
        <w:t xml:space="preserve"> Univariate exposure-response (ER) relationships of umbilical cord blood individual PFAS (ln-transformed) chemicals with BP of children in BKMR. </w:t>
      </w:r>
    </w:p>
    <w:p w14:paraId="12BAFA7B" w14:textId="285DE814" w:rsidR="00BB3CCE" w:rsidRDefault="00EA12C0">
      <w:pPr>
        <w:spacing w:line="480" w:lineRule="auto"/>
        <w:rPr>
          <w:rFonts w:eastAsia="宋体"/>
        </w:rPr>
      </w:pPr>
      <w:r>
        <w:rPr>
          <w:rFonts w:ascii="Times New Roman" w:hAnsi="Times New Roman" w:cs="Times New Roman"/>
          <w:sz w:val="24"/>
        </w:rPr>
        <w:t xml:space="preserve">The results were adjusted for </w:t>
      </w:r>
      <w:r>
        <w:rPr>
          <w:rFonts w:ascii="Times New Roman" w:hAnsi="Times New Roman" w:cs="Times New Roman" w:hint="eastAsia"/>
          <w:sz w:val="24"/>
        </w:rPr>
        <w:t>household income, educational levels,</w:t>
      </w:r>
      <w:r>
        <w:rPr>
          <w:rFonts w:ascii="Times New Roman" w:hAnsi="Times New Roman" w:cs="Times New Roman"/>
          <w:sz w:val="24"/>
        </w:rPr>
        <w:t xml:space="preserve"> </w:t>
      </w:r>
      <w:r>
        <w:rPr>
          <w:rFonts w:ascii="Times New Roman" w:hAnsi="Times New Roman" w:cs="Times New Roman" w:hint="eastAsia"/>
          <w:sz w:val="24"/>
        </w:rPr>
        <w:t>GDM,</w:t>
      </w:r>
      <w:r>
        <w:rPr>
          <w:rFonts w:ascii="Times New Roman" w:hAnsi="Times New Roman" w:cs="Times New Roman"/>
          <w:sz w:val="24"/>
        </w:rPr>
        <w:t xml:space="preserve"> </w:t>
      </w:r>
      <w:r>
        <w:rPr>
          <w:rFonts w:ascii="Times New Roman" w:hAnsi="Times New Roman" w:cs="Times New Roman" w:hint="eastAsia"/>
          <w:sz w:val="24"/>
        </w:rPr>
        <w:t>HDP,</w:t>
      </w:r>
      <w:r>
        <w:rPr>
          <w:rFonts w:ascii="Times New Roman" w:hAnsi="Times New Roman" w:cs="Times New Roman"/>
          <w:sz w:val="24"/>
        </w:rPr>
        <w:t xml:space="preserve"> </w:t>
      </w:r>
      <w:r>
        <w:rPr>
          <w:rFonts w:ascii="Times New Roman" w:hAnsi="Times New Roman" w:cs="Times New Roman" w:hint="eastAsia"/>
          <w:sz w:val="24"/>
        </w:rPr>
        <w:t>drink history, passive smoke history, age of mom,</w:t>
      </w:r>
      <w:r w:rsidR="001560F2">
        <w:rPr>
          <w:rFonts w:ascii="Times New Roman" w:hAnsi="Times New Roman" w:cs="Times New Roman"/>
          <w:color w:val="FF0000"/>
          <w:sz w:val="24"/>
        </w:rPr>
        <w:t xml:space="preserve"> </w:t>
      </w:r>
      <w:r w:rsidRPr="009D00D1">
        <w:rPr>
          <w:rFonts w:ascii="Times New Roman" w:hAnsi="Times New Roman" w:cs="Times New Roman"/>
          <w:color w:val="FF0000"/>
          <w:sz w:val="24"/>
        </w:rPr>
        <w:t>birthweight,</w:t>
      </w:r>
      <w:r w:rsidR="001560F2">
        <w:rPr>
          <w:rFonts w:ascii="Times New Roman" w:hAnsi="Times New Roman" w:cs="Times New Roman"/>
          <w:color w:val="FF0000"/>
          <w:sz w:val="24"/>
        </w:rPr>
        <w:t xml:space="preserve"> </w:t>
      </w:r>
      <w:r>
        <w:rPr>
          <w:rFonts w:ascii="Times New Roman" w:hAnsi="Times New Roman" w:cs="Times New Roman" w:hint="eastAsia"/>
          <w:color w:val="FF0000"/>
          <w:sz w:val="24"/>
        </w:rPr>
        <w:t>sex</w:t>
      </w:r>
      <w:r w:rsidRPr="009D00D1">
        <w:rPr>
          <w:rFonts w:ascii="Times New Roman" w:hAnsi="Times New Roman" w:cs="Times New Roman"/>
          <w:color w:val="FF0000"/>
          <w:sz w:val="24"/>
        </w:rPr>
        <w:t xml:space="preserve"> </w:t>
      </w:r>
      <w:r w:rsidRPr="00354B5A">
        <w:rPr>
          <w:rFonts w:ascii="Times New Roman" w:hAnsi="Times New Roman" w:cs="Times New Roman"/>
          <w:sz w:val="24"/>
        </w:rPr>
        <w:t>and BMI</w:t>
      </w:r>
      <w:r w:rsidRPr="006C2AC1">
        <w:rPr>
          <w:rFonts w:ascii="Times New Roman" w:hAnsi="Times New Roman" w:cs="Times New Roman" w:hint="eastAsia"/>
          <w:sz w:val="24"/>
        </w:rPr>
        <w:t xml:space="preserve"> of children</w:t>
      </w:r>
      <w:r>
        <w:rPr>
          <w:rFonts w:ascii="Times New Roman" w:hAnsi="Times New Roman" w:cs="Times New Roman" w:hint="eastAsia"/>
          <w:sz w:val="24"/>
        </w:rPr>
        <w:t xml:space="preserve">. </w:t>
      </w:r>
      <w:r>
        <w:rPr>
          <w:rFonts w:ascii="Times New Roman" w:hAnsi="Times New Roman" w:cs="Times New Roman"/>
          <w:sz w:val="24"/>
        </w:rPr>
        <w:t xml:space="preserve">PFOA: </w:t>
      </w:r>
      <w:proofErr w:type="spellStart"/>
      <w:r>
        <w:rPr>
          <w:rFonts w:ascii="Times New Roman" w:hAnsi="Times New Roman" w:cs="Times New Roman"/>
          <w:sz w:val="24"/>
        </w:rPr>
        <w:t>perfluorooctanate</w:t>
      </w:r>
      <w:proofErr w:type="spellEnd"/>
      <w:r>
        <w:rPr>
          <w:rFonts w:ascii="Times New Roman" w:hAnsi="Times New Roman" w:cs="Times New Roman"/>
          <w:sz w:val="24"/>
        </w:rPr>
        <w:t xml:space="preserve">, PFOS: </w:t>
      </w:r>
      <w:proofErr w:type="spellStart"/>
      <w:r>
        <w:rPr>
          <w:rFonts w:ascii="Times New Roman" w:hAnsi="Times New Roman" w:cs="Times New Roman"/>
          <w:sz w:val="24"/>
        </w:rPr>
        <w:t>perfluorooctane</w:t>
      </w:r>
      <w:proofErr w:type="spellEnd"/>
      <w:r>
        <w:rPr>
          <w:rFonts w:ascii="Times New Roman" w:hAnsi="Times New Roman" w:cs="Times New Roman"/>
          <w:sz w:val="24"/>
        </w:rPr>
        <w:t xml:space="preserve"> sulfonate, PFNA: </w:t>
      </w:r>
      <w:proofErr w:type="spellStart"/>
      <w:r>
        <w:rPr>
          <w:rFonts w:ascii="Times New Roman" w:hAnsi="Times New Roman" w:cs="Times New Roman"/>
          <w:sz w:val="24"/>
        </w:rPr>
        <w:t>perfluorononanoic</w:t>
      </w:r>
      <w:proofErr w:type="spellEnd"/>
      <w:r>
        <w:rPr>
          <w:rFonts w:ascii="Times New Roman" w:hAnsi="Times New Roman" w:cs="Times New Roman"/>
          <w:sz w:val="24"/>
        </w:rPr>
        <w:t xml:space="preserve"> acid, PFDA: </w:t>
      </w:r>
      <w:proofErr w:type="spellStart"/>
      <w:r>
        <w:rPr>
          <w:rFonts w:ascii="Times New Roman" w:hAnsi="Times New Roman" w:cs="Times New Roman"/>
          <w:sz w:val="24"/>
        </w:rPr>
        <w:t>perfluorodecanoic</w:t>
      </w:r>
      <w:proofErr w:type="spellEnd"/>
      <w:r>
        <w:rPr>
          <w:rFonts w:ascii="Times New Roman" w:hAnsi="Times New Roman" w:cs="Times New Roman"/>
          <w:sz w:val="24"/>
        </w:rPr>
        <w:t xml:space="preserve"> acid, PFUA: </w:t>
      </w:r>
      <w:proofErr w:type="spellStart"/>
      <w:r>
        <w:rPr>
          <w:rFonts w:ascii="Times New Roman" w:hAnsi="Times New Roman" w:cs="Times New Roman"/>
          <w:sz w:val="24"/>
        </w:rPr>
        <w:t>perfluoroundecanoic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PFHxS</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perfluorohexanesulfonate</w:t>
      </w:r>
      <w:proofErr w:type="spellEnd"/>
      <w:r>
        <w:rPr>
          <w:rFonts w:ascii="Times New Roman" w:hAnsi="Times New Roman" w:cs="Times New Roman"/>
          <w:sz w:val="24"/>
        </w:rPr>
        <w:t xml:space="preserve">, </w:t>
      </w:r>
      <w:proofErr w:type="spellStart"/>
      <w:r>
        <w:rPr>
          <w:rFonts w:ascii="Times New Roman" w:hAnsi="Times New Roman" w:cs="Times New Roman"/>
          <w:sz w:val="24"/>
        </w:rPr>
        <w:t>PFHpA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perfluoroheptanoic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PFDoA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perfluorododecanoic</w:t>
      </w:r>
      <w:proofErr w:type="spellEnd"/>
      <w:r>
        <w:rPr>
          <w:rFonts w:ascii="Times New Roman" w:hAnsi="Times New Roman" w:cs="Times New Roman"/>
          <w:sz w:val="24"/>
        </w:rPr>
        <w:t xml:space="preserve"> </w:t>
      </w:r>
      <w:proofErr w:type="gramStart"/>
      <w:r>
        <w:rPr>
          <w:rFonts w:ascii="Times New Roman" w:hAnsi="Times New Roman" w:cs="Times New Roman"/>
          <w:sz w:val="24"/>
        </w:rPr>
        <w:t>acid ,</w:t>
      </w:r>
      <w:proofErr w:type="gramEnd"/>
      <w:r>
        <w:rPr>
          <w:rFonts w:ascii="Times New Roman" w:hAnsi="Times New Roman" w:cs="Times New Roman"/>
          <w:sz w:val="24"/>
        </w:rPr>
        <w:t xml:space="preserve"> PFBS: </w:t>
      </w:r>
      <w:proofErr w:type="spellStart"/>
      <w:r>
        <w:rPr>
          <w:rFonts w:ascii="Times New Roman" w:hAnsi="Times New Roman" w:cs="Times New Roman"/>
          <w:sz w:val="24"/>
        </w:rPr>
        <w:t>perfluorobutane</w:t>
      </w:r>
      <w:proofErr w:type="spellEnd"/>
      <w:r>
        <w:rPr>
          <w:rFonts w:ascii="Times New Roman" w:hAnsi="Times New Roman" w:cs="Times New Roman"/>
          <w:sz w:val="24"/>
        </w:rPr>
        <w:t xml:space="preserve"> sulfonate, </w:t>
      </w:r>
      <w:r>
        <w:rPr>
          <w:rFonts w:ascii="Times New Roman" w:eastAsia="宋体" w:hAnsi="Times New Roman" w:cs="Times New Roman"/>
          <w:sz w:val="24"/>
        </w:rPr>
        <w:t xml:space="preserve">BMI: body mass index, SBP: systolic blood pressure, DBP: diastolic blood pressure, MAP: mean artery pressure, PP: pulse pressure, </w:t>
      </w:r>
      <w:r>
        <w:rPr>
          <w:rFonts w:ascii="Times New Roman" w:eastAsia="宋体" w:hAnsi="Times New Roman" w:cs="Times New Roman" w:hint="eastAsia"/>
          <w:sz w:val="24"/>
        </w:rPr>
        <w:t xml:space="preserve">HDP: hypertensive </w:t>
      </w:r>
      <w:r>
        <w:rPr>
          <w:rFonts w:ascii="Times New Roman" w:eastAsia="宋体" w:hAnsi="Times New Roman" w:cs="Times New Roman" w:hint="eastAsia"/>
          <w:sz w:val="24"/>
        </w:rPr>
        <w:lastRenderedPageBreak/>
        <w:t>disorders in pregnancy, GDM:</w:t>
      </w:r>
      <w:r>
        <w:rPr>
          <w:rFonts w:ascii="Times New Roman" w:eastAsia="宋体" w:hAnsi="Times New Roman" w:cs="Times New Roman"/>
          <w:sz w:val="24"/>
        </w:rPr>
        <w:t xml:space="preserve"> </w:t>
      </w:r>
      <w:r>
        <w:rPr>
          <w:rFonts w:ascii="Times New Roman" w:eastAsia="宋体" w:hAnsi="Times New Roman" w:cs="Times New Roman" w:hint="eastAsia"/>
          <w:sz w:val="24"/>
        </w:rPr>
        <w:t>gestational diabetes mellitus.</w:t>
      </w:r>
    </w:p>
    <w:p w14:paraId="2A280DB6" w14:textId="77777777" w:rsidR="00BB3CCE" w:rsidRDefault="00BB3CCE">
      <w:pPr>
        <w:rPr>
          <w:rFonts w:ascii="Times New Roman" w:eastAsia="宋体" w:hAnsi="Times New Roman" w:cs="Times New Roman"/>
          <w:sz w:val="24"/>
        </w:rPr>
      </w:pPr>
    </w:p>
    <w:p w14:paraId="5DA2CE77" w14:textId="77777777" w:rsidR="00BB3CCE" w:rsidRDefault="00BB3CCE">
      <w:pPr>
        <w:rPr>
          <w:rFonts w:ascii="Times New Roman" w:hAnsi="Times New Roman" w:cs="Times New Roman"/>
          <w:sz w:val="24"/>
        </w:rPr>
      </w:pPr>
    </w:p>
    <w:p w14:paraId="49D792C8" w14:textId="77777777" w:rsidR="00BB3CCE" w:rsidRDefault="00BB3CCE">
      <w:pPr>
        <w:rPr>
          <w:rFonts w:ascii="Times New Roman" w:hAnsi="Times New Roman" w:cs="Times New Roman"/>
          <w:sz w:val="24"/>
        </w:rPr>
      </w:pPr>
    </w:p>
    <w:p w14:paraId="6E26DD8B" w14:textId="77777777" w:rsidR="00BB3CCE" w:rsidRDefault="00BB3CCE">
      <w:pPr>
        <w:rPr>
          <w:rFonts w:ascii="Times New Roman" w:hAnsi="Times New Roman" w:cs="Times New Roman"/>
          <w:sz w:val="24"/>
        </w:rPr>
      </w:pPr>
    </w:p>
    <w:p w14:paraId="640E03FF" w14:textId="77777777" w:rsidR="00BB3CCE" w:rsidRDefault="00BB3CCE">
      <w:pPr>
        <w:rPr>
          <w:rFonts w:ascii="Times New Roman" w:hAnsi="Times New Roman" w:cs="Times New Roman"/>
          <w:sz w:val="24"/>
        </w:rPr>
      </w:pPr>
    </w:p>
    <w:p w14:paraId="08BC3A10" w14:textId="77777777" w:rsidR="00BB3CCE" w:rsidRDefault="00BB3CCE">
      <w:pPr>
        <w:rPr>
          <w:rFonts w:ascii="Times New Roman" w:hAnsi="Times New Roman" w:cs="Times New Roman"/>
          <w:sz w:val="24"/>
        </w:rPr>
      </w:pPr>
    </w:p>
    <w:p w14:paraId="380C24EC" w14:textId="77777777" w:rsidR="00BB3CCE" w:rsidRDefault="00BB3CCE">
      <w:pPr>
        <w:rPr>
          <w:rFonts w:ascii="Times New Roman" w:hAnsi="Times New Roman" w:cs="Times New Roman"/>
          <w:sz w:val="24"/>
        </w:rPr>
      </w:pPr>
    </w:p>
    <w:p w14:paraId="7DE342CF" w14:textId="0AB5767F" w:rsidR="00BB3CCE" w:rsidRPr="009D00D1" w:rsidRDefault="00EA12C0">
      <w:pPr>
        <w:widowControl/>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t xml:space="preserve">Table S1. </w:t>
      </w:r>
      <w:r w:rsidRPr="009D00D1">
        <w:rPr>
          <w:rFonts w:ascii="Times New Roman" w:hAnsi="Times New Roman" w:cs="Times New Roman"/>
          <w:color w:val="FF0000"/>
          <w:sz w:val="24"/>
        </w:rPr>
        <w:t>The estimate overall risk of umbilical cord blood PFAS mixture in different quantile and BP in BKMR models.</w:t>
      </w:r>
    </w:p>
    <w:tbl>
      <w:tblPr>
        <w:tblW w:w="0" w:type="auto"/>
        <w:tblInd w:w="96" w:type="dxa"/>
        <w:tblLook w:val="04A0" w:firstRow="1" w:lastRow="0" w:firstColumn="1" w:lastColumn="0" w:noHBand="0" w:noVBand="1"/>
      </w:tblPr>
      <w:tblGrid>
        <w:gridCol w:w="974"/>
        <w:gridCol w:w="986"/>
        <w:gridCol w:w="711"/>
        <w:gridCol w:w="986"/>
        <w:gridCol w:w="711"/>
        <w:gridCol w:w="986"/>
        <w:gridCol w:w="711"/>
        <w:gridCol w:w="986"/>
        <w:gridCol w:w="711"/>
      </w:tblGrid>
      <w:tr w:rsidR="00847F8D" w:rsidRPr="00847F8D" w14:paraId="7A7D9DAC" w14:textId="77777777">
        <w:trPr>
          <w:trHeight w:val="288"/>
        </w:trPr>
        <w:tc>
          <w:tcPr>
            <w:tcW w:w="0" w:type="auto"/>
            <w:tcBorders>
              <w:top w:val="single" w:sz="4" w:space="0" w:color="000000"/>
              <w:left w:val="nil"/>
              <w:bottom w:val="single" w:sz="4" w:space="0" w:color="000000"/>
              <w:right w:val="nil"/>
            </w:tcBorders>
            <w:shd w:val="clear" w:color="auto" w:fill="auto"/>
            <w:noWrap/>
            <w:vAlign w:val="center"/>
          </w:tcPr>
          <w:p w14:paraId="1286E9D3" w14:textId="77777777" w:rsidR="00BB3CCE" w:rsidRPr="00847F8D" w:rsidRDefault="00BB3CCE">
            <w:pPr>
              <w:jc w:val="center"/>
              <w:rPr>
                <w:rFonts w:ascii="Times New Roman" w:eastAsia="宋体" w:hAnsi="Times New Roman" w:cs="Times New Roman"/>
                <w:color w:val="FF0000"/>
                <w:sz w:val="22"/>
                <w:szCs w:val="22"/>
              </w:rPr>
            </w:pPr>
          </w:p>
        </w:tc>
        <w:tc>
          <w:tcPr>
            <w:tcW w:w="0" w:type="auto"/>
            <w:gridSpan w:val="2"/>
            <w:tcBorders>
              <w:top w:val="single" w:sz="4" w:space="0" w:color="000000"/>
              <w:left w:val="nil"/>
              <w:bottom w:val="single" w:sz="4" w:space="0" w:color="000000"/>
              <w:right w:val="nil"/>
            </w:tcBorders>
            <w:shd w:val="clear" w:color="auto" w:fill="auto"/>
            <w:noWrap/>
            <w:vAlign w:val="center"/>
          </w:tcPr>
          <w:p w14:paraId="5CC50969"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SBP</w:t>
            </w:r>
          </w:p>
        </w:tc>
        <w:tc>
          <w:tcPr>
            <w:tcW w:w="0" w:type="auto"/>
            <w:gridSpan w:val="2"/>
            <w:tcBorders>
              <w:top w:val="single" w:sz="4" w:space="0" w:color="000000"/>
              <w:left w:val="nil"/>
              <w:bottom w:val="single" w:sz="4" w:space="0" w:color="000000"/>
              <w:right w:val="nil"/>
            </w:tcBorders>
            <w:shd w:val="clear" w:color="auto" w:fill="auto"/>
            <w:noWrap/>
            <w:vAlign w:val="center"/>
          </w:tcPr>
          <w:p w14:paraId="0E06DF1C"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DBP</w:t>
            </w:r>
          </w:p>
        </w:tc>
        <w:tc>
          <w:tcPr>
            <w:tcW w:w="0" w:type="auto"/>
            <w:gridSpan w:val="2"/>
            <w:tcBorders>
              <w:top w:val="single" w:sz="4" w:space="0" w:color="000000"/>
              <w:left w:val="nil"/>
              <w:bottom w:val="single" w:sz="4" w:space="0" w:color="000000"/>
              <w:right w:val="nil"/>
            </w:tcBorders>
            <w:shd w:val="clear" w:color="auto" w:fill="auto"/>
            <w:noWrap/>
            <w:vAlign w:val="center"/>
          </w:tcPr>
          <w:p w14:paraId="38A9E01B"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MAP</w:t>
            </w:r>
          </w:p>
        </w:tc>
        <w:tc>
          <w:tcPr>
            <w:tcW w:w="0" w:type="auto"/>
            <w:gridSpan w:val="2"/>
            <w:tcBorders>
              <w:top w:val="single" w:sz="4" w:space="0" w:color="000000"/>
              <w:left w:val="nil"/>
              <w:bottom w:val="single" w:sz="4" w:space="0" w:color="000000"/>
              <w:right w:val="nil"/>
            </w:tcBorders>
            <w:shd w:val="clear" w:color="auto" w:fill="auto"/>
            <w:noWrap/>
            <w:vAlign w:val="center"/>
          </w:tcPr>
          <w:p w14:paraId="680748B8"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PP</w:t>
            </w:r>
          </w:p>
        </w:tc>
      </w:tr>
      <w:tr w:rsidR="00847F8D" w:rsidRPr="00847F8D" w14:paraId="43473826" w14:textId="77777777">
        <w:trPr>
          <w:trHeight w:val="288"/>
        </w:trPr>
        <w:tc>
          <w:tcPr>
            <w:tcW w:w="0" w:type="auto"/>
            <w:tcBorders>
              <w:top w:val="single" w:sz="4" w:space="0" w:color="000000"/>
              <w:left w:val="nil"/>
              <w:bottom w:val="single" w:sz="4" w:space="0" w:color="000000"/>
              <w:right w:val="nil"/>
            </w:tcBorders>
            <w:shd w:val="clear" w:color="auto" w:fill="auto"/>
            <w:noWrap/>
            <w:vAlign w:val="center"/>
          </w:tcPr>
          <w:p w14:paraId="4016BFBA"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Quantile</w:t>
            </w:r>
          </w:p>
        </w:tc>
        <w:tc>
          <w:tcPr>
            <w:tcW w:w="0" w:type="auto"/>
            <w:tcBorders>
              <w:top w:val="nil"/>
              <w:left w:val="nil"/>
              <w:bottom w:val="single" w:sz="4" w:space="0" w:color="000000"/>
              <w:right w:val="nil"/>
            </w:tcBorders>
            <w:shd w:val="clear" w:color="auto" w:fill="auto"/>
            <w:noWrap/>
            <w:vAlign w:val="center"/>
          </w:tcPr>
          <w:p w14:paraId="43C6204E"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Estimate</w:t>
            </w:r>
          </w:p>
        </w:tc>
        <w:tc>
          <w:tcPr>
            <w:tcW w:w="0" w:type="auto"/>
            <w:tcBorders>
              <w:top w:val="nil"/>
              <w:left w:val="nil"/>
              <w:bottom w:val="single" w:sz="4" w:space="0" w:color="000000"/>
              <w:right w:val="nil"/>
            </w:tcBorders>
            <w:shd w:val="clear" w:color="auto" w:fill="auto"/>
            <w:noWrap/>
            <w:vAlign w:val="center"/>
          </w:tcPr>
          <w:p w14:paraId="22D23318"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SD</w:t>
            </w:r>
          </w:p>
        </w:tc>
        <w:tc>
          <w:tcPr>
            <w:tcW w:w="0" w:type="auto"/>
            <w:tcBorders>
              <w:top w:val="nil"/>
              <w:left w:val="nil"/>
              <w:bottom w:val="single" w:sz="4" w:space="0" w:color="000000"/>
              <w:right w:val="nil"/>
            </w:tcBorders>
            <w:shd w:val="clear" w:color="auto" w:fill="auto"/>
            <w:noWrap/>
            <w:vAlign w:val="center"/>
          </w:tcPr>
          <w:p w14:paraId="74FEE2A0"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Estimate</w:t>
            </w:r>
          </w:p>
        </w:tc>
        <w:tc>
          <w:tcPr>
            <w:tcW w:w="0" w:type="auto"/>
            <w:tcBorders>
              <w:top w:val="nil"/>
              <w:left w:val="nil"/>
              <w:bottom w:val="single" w:sz="4" w:space="0" w:color="000000"/>
              <w:right w:val="nil"/>
            </w:tcBorders>
            <w:shd w:val="clear" w:color="auto" w:fill="auto"/>
            <w:noWrap/>
            <w:vAlign w:val="center"/>
          </w:tcPr>
          <w:p w14:paraId="71491C31"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SD</w:t>
            </w:r>
          </w:p>
        </w:tc>
        <w:tc>
          <w:tcPr>
            <w:tcW w:w="0" w:type="auto"/>
            <w:tcBorders>
              <w:top w:val="nil"/>
              <w:left w:val="nil"/>
              <w:bottom w:val="single" w:sz="4" w:space="0" w:color="000000"/>
              <w:right w:val="nil"/>
            </w:tcBorders>
            <w:shd w:val="clear" w:color="auto" w:fill="auto"/>
            <w:noWrap/>
            <w:vAlign w:val="center"/>
          </w:tcPr>
          <w:p w14:paraId="1CCB7E9C"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Estimate</w:t>
            </w:r>
          </w:p>
        </w:tc>
        <w:tc>
          <w:tcPr>
            <w:tcW w:w="0" w:type="auto"/>
            <w:tcBorders>
              <w:top w:val="nil"/>
              <w:left w:val="nil"/>
              <w:bottom w:val="single" w:sz="4" w:space="0" w:color="000000"/>
              <w:right w:val="nil"/>
            </w:tcBorders>
            <w:shd w:val="clear" w:color="auto" w:fill="auto"/>
            <w:noWrap/>
            <w:vAlign w:val="center"/>
          </w:tcPr>
          <w:p w14:paraId="45C4F56C"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SD</w:t>
            </w:r>
          </w:p>
        </w:tc>
        <w:tc>
          <w:tcPr>
            <w:tcW w:w="0" w:type="auto"/>
            <w:tcBorders>
              <w:top w:val="nil"/>
              <w:left w:val="nil"/>
              <w:bottom w:val="single" w:sz="4" w:space="0" w:color="000000"/>
              <w:right w:val="nil"/>
            </w:tcBorders>
            <w:shd w:val="clear" w:color="auto" w:fill="auto"/>
            <w:noWrap/>
            <w:vAlign w:val="center"/>
          </w:tcPr>
          <w:p w14:paraId="30080667"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Estimate</w:t>
            </w:r>
          </w:p>
        </w:tc>
        <w:tc>
          <w:tcPr>
            <w:tcW w:w="0" w:type="auto"/>
            <w:tcBorders>
              <w:top w:val="nil"/>
              <w:left w:val="nil"/>
              <w:bottom w:val="single" w:sz="4" w:space="0" w:color="000000"/>
              <w:right w:val="nil"/>
            </w:tcBorders>
            <w:shd w:val="clear" w:color="auto" w:fill="auto"/>
            <w:noWrap/>
            <w:vAlign w:val="center"/>
          </w:tcPr>
          <w:p w14:paraId="3EEA72E9" w14:textId="77777777" w:rsidR="00BB3CCE" w:rsidRPr="00847F8D" w:rsidRDefault="00EA12C0">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SD</w:t>
            </w:r>
          </w:p>
        </w:tc>
      </w:tr>
      <w:tr w:rsidR="00847F8D" w:rsidRPr="00847F8D" w14:paraId="0B0D89E6" w14:textId="77777777" w:rsidTr="00354B5A">
        <w:trPr>
          <w:trHeight w:val="288"/>
        </w:trPr>
        <w:tc>
          <w:tcPr>
            <w:tcW w:w="0" w:type="auto"/>
            <w:tcBorders>
              <w:top w:val="nil"/>
              <w:left w:val="nil"/>
              <w:bottom w:val="nil"/>
              <w:right w:val="nil"/>
            </w:tcBorders>
            <w:shd w:val="clear" w:color="auto" w:fill="auto"/>
            <w:noWrap/>
            <w:vAlign w:val="center"/>
          </w:tcPr>
          <w:p w14:paraId="1E41EC0A"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0.25 </w:t>
            </w:r>
          </w:p>
        </w:tc>
        <w:tc>
          <w:tcPr>
            <w:tcW w:w="0" w:type="auto"/>
            <w:tcBorders>
              <w:top w:val="nil"/>
              <w:left w:val="nil"/>
              <w:bottom w:val="nil"/>
              <w:right w:val="nil"/>
            </w:tcBorders>
            <w:shd w:val="clear" w:color="auto" w:fill="auto"/>
            <w:noWrap/>
          </w:tcPr>
          <w:p w14:paraId="6208F421" w14:textId="1BEB29C2"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0.086 </w:t>
            </w:r>
          </w:p>
        </w:tc>
        <w:tc>
          <w:tcPr>
            <w:tcW w:w="0" w:type="auto"/>
            <w:tcBorders>
              <w:top w:val="nil"/>
              <w:left w:val="nil"/>
              <w:bottom w:val="nil"/>
              <w:right w:val="nil"/>
            </w:tcBorders>
            <w:shd w:val="clear" w:color="auto" w:fill="auto"/>
            <w:noWrap/>
          </w:tcPr>
          <w:p w14:paraId="0C8A6E2F" w14:textId="27ADB465"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0.163 </w:t>
            </w:r>
          </w:p>
        </w:tc>
        <w:tc>
          <w:tcPr>
            <w:tcW w:w="0" w:type="auto"/>
            <w:tcBorders>
              <w:top w:val="nil"/>
              <w:left w:val="nil"/>
              <w:bottom w:val="nil"/>
              <w:right w:val="nil"/>
            </w:tcBorders>
            <w:shd w:val="clear" w:color="auto" w:fill="auto"/>
            <w:noWrap/>
            <w:vAlign w:val="center"/>
          </w:tcPr>
          <w:p w14:paraId="35B1AC89"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0.013 </w:t>
            </w:r>
          </w:p>
        </w:tc>
        <w:tc>
          <w:tcPr>
            <w:tcW w:w="0" w:type="auto"/>
            <w:tcBorders>
              <w:top w:val="nil"/>
              <w:left w:val="nil"/>
              <w:bottom w:val="nil"/>
              <w:right w:val="nil"/>
            </w:tcBorders>
            <w:shd w:val="clear" w:color="auto" w:fill="auto"/>
            <w:noWrap/>
            <w:vAlign w:val="center"/>
          </w:tcPr>
          <w:p w14:paraId="7C34C4BB"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0.167 </w:t>
            </w:r>
          </w:p>
        </w:tc>
        <w:tc>
          <w:tcPr>
            <w:tcW w:w="0" w:type="auto"/>
            <w:tcBorders>
              <w:top w:val="nil"/>
              <w:left w:val="nil"/>
              <w:bottom w:val="nil"/>
              <w:right w:val="nil"/>
            </w:tcBorders>
            <w:shd w:val="clear" w:color="auto" w:fill="auto"/>
            <w:noWrap/>
            <w:vAlign w:val="center"/>
          </w:tcPr>
          <w:p w14:paraId="0F6C2649"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0.115 </w:t>
            </w:r>
          </w:p>
        </w:tc>
        <w:tc>
          <w:tcPr>
            <w:tcW w:w="0" w:type="auto"/>
            <w:tcBorders>
              <w:top w:val="nil"/>
              <w:left w:val="nil"/>
              <w:bottom w:val="nil"/>
              <w:right w:val="nil"/>
            </w:tcBorders>
            <w:shd w:val="clear" w:color="auto" w:fill="auto"/>
            <w:noWrap/>
            <w:vAlign w:val="center"/>
          </w:tcPr>
          <w:p w14:paraId="430564CF"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0.176 </w:t>
            </w:r>
          </w:p>
        </w:tc>
        <w:tc>
          <w:tcPr>
            <w:tcW w:w="0" w:type="auto"/>
            <w:tcBorders>
              <w:top w:val="nil"/>
              <w:left w:val="nil"/>
              <w:bottom w:val="nil"/>
              <w:right w:val="nil"/>
            </w:tcBorders>
            <w:shd w:val="clear" w:color="auto" w:fill="auto"/>
            <w:noWrap/>
            <w:vAlign w:val="center"/>
          </w:tcPr>
          <w:p w14:paraId="40F92C1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0.194 </w:t>
            </w:r>
          </w:p>
        </w:tc>
        <w:tc>
          <w:tcPr>
            <w:tcW w:w="0" w:type="auto"/>
            <w:tcBorders>
              <w:top w:val="nil"/>
              <w:left w:val="nil"/>
              <w:bottom w:val="nil"/>
              <w:right w:val="nil"/>
            </w:tcBorders>
            <w:shd w:val="clear" w:color="auto" w:fill="auto"/>
            <w:noWrap/>
            <w:vAlign w:val="center"/>
          </w:tcPr>
          <w:p w14:paraId="321C8455"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0.676 </w:t>
            </w:r>
          </w:p>
        </w:tc>
      </w:tr>
      <w:tr w:rsidR="00847F8D" w:rsidRPr="00847F8D" w14:paraId="7C81A5A4" w14:textId="77777777" w:rsidTr="00354B5A">
        <w:trPr>
          <w:trHeight w:val="288"/>
        </w:trPr>
        <w:tc>
          <w:tcPr>
            <w:tcW w:w="0" w:type="auto"/>
            <w:tcBorders>
              <w:top w:val="nil"/>
              <w:left w:val="nil"/>
              <w:bottom w:val="nil"/>
              <w:right w:val="nil"/>
            </w:tcBorders>
            <w:shd w:val="clear" w:color="auto" w:fill="auto"/>
            <w:noWrap/>
            <w:vAlign w:val="center"/>
          </w:tcPr>
          <w:p w14:paraId="216FE7F1"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0.30 </w:t>
            </w:r>
          </w:p>
        </w:tc>
        <w:tc>
          <w:tcPr>
            <w:tcW w:w="0" w:type="auto"/>
            <w:tcBorders>
              <w:top w:val="nil"/>
              <w:left w:val="nil"/>
              <w:bottom w:val="nil"/>
              <w:right w:val="nil"/>
            </w:tcBorders>
            <w:shd w:val="clear" w:color="auto" w:fill="auto"/>
            <w:noWrap/>
          </w:tcPr>
          <w:p w14:paraId="5D21C28B" w14:textId="4DEE5404"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0.173 </w:t>
            </w:r>
          </w:p>
        </w:tc>
        <w:tc>
          <w:tcPr>
            <w:tcW w:w="0" w:type="auto"/>
            <w:tcBorders>
              <w:top w:val="nil"/>
              <w:left w:val="nil"/>
              <w:bottom w:val="nil"/>
              <w:right w:val="nil"/>
            </w:tcBorders>
            <w:shd w:val="clear" w:color="auto" w:fill="auto"/>
            <w:noWrap/>
          </w:tcPr>
          <w:p w14:paraId="73313EF6" w14:textId="4B1A08AD"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0.118 </w:t>
            </w:r>
          </w:p>
        </w:tc>
        <w:tc>
          <w:tcPr>
            <w:tcW w:w="0" w:type="auto"/>
            <w:tcBorders>
              <w:top w:val="nil"/>
              <w:left w:val="nil"/>
              <w:bottom w:val="nil"/>
              <w:right w:val="nil"/>
            </w:tcBorders>
            <w:shd w:val="clear" w:color="auto" w:fill="auto"/>
            <w:noWrap/>
            <w:vAlign w:val="center"/>
          </w:tcPr>
          <w:p w14:paraId="434955D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0.094 </w:t>
            </w:r>
          </w:p>
        </w:tc>
        <w:tc>
          <w:tcPr>
            <w:tcW w:w="0" w:type="auto"/>
            <w:tcBorders>
              <w:top w:val="nil"/>
              <w:left w:val="nil"/>
              <w:bottom w:val="nil"/>
              <w:right w:val="nil"/>
            </w:tcBorders>
            <w:shd w:val="clear" w:color="auto" w:fill="auto"/>
            <w:noWrap/>
            <w:vAlign w:val="center"/>
          </w:tcPr>
          <w:p w14:paraId="6F6FA16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0.121 </w:t>
            </w:r>
          </w:p>
        </w:tc>
        <w:tc>
          <w:tcPr>
            <w:tcW w:w="0" w:type="auto"/>
            <w:tcBorders>
              <w:top w:val="nil"/>
              <w:left w:val="nil"/>
              <w:bottom w:val="nil"/>
              <w:right w:val="nil"/>
            </w:tcBorders>
            <w:shd w:val="clear" w:color="auto" w:fill="auto"/>
            <w:noWrap/>
            <w:vAlign w:val="center"/>
          </w:tcPr>
          <w:p w14:paraId="288ED284"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0.184 </w:t>
            </w:r>
          </w:p>
        </w:tc>
        <w:tc>
          <w:tcPr>
            <w:tcW w:w="0" w:type="auto"/>
            <w:tcBorders>
              <w:top w:val="nil"/>
              <w:left w:val="nil"/>
              <w:bottom w:val="nil"/>
              <w:right w:val="nil"/>
            </w:tcBorders>
            <w:shd w:val="clear" w:color="auto" w:fill="auto"/>
            <w:noWrap/>
            <w:vAlign w:val="center"/>
          </w:tcPr>
          <w:p w14:paraId="0A2EE88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0.129 </w:t>
            </w:r>
          </w:p>
        </w:tc>
        <w:tc>
          <w:tcPr>
            <w:tcW w:w="0" w:type="auto"/>
            <w:tcBorders>
              <w:top w:val="nil"/>
              <w:left w:val="nil"/>
              <w:bottom w:val="nil"/>
              <w:right w:val="nil"/>
            </w:tcBorders>
            <w:shd w:val="clear" w:color="auto" w:fill="auto"/>
            <w:noWrap/>
            <w:vAlign w:val="center"/>
          </w:tcPr>
          <w:p w14:paraId="449A221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0.185 </w:t>
            </w:r>
          </w:p>
        </w:tc>
        <w:tc>
          <w:tcPr>
            <w:tcW w:w="0" w:type="auto"/>
            <w:tcBorders>
              <w:top w:val="nil"/>
              <w:left w:val="nil"/>
              <w:bottom w:val="nil"/>
              <w:right w:val="nil"/>
            </w:tcBorders>
            <w:shd w:val="clear" w:color="auto" w:fill="auto"/>
            <w:noWrap/>
            <w:vAlign w:val="center"/>
          </w:tcPr>
          <w:p w14:paraId="681B5B1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0.470 </w:t>
            </w:r>
          </w:p>
        </w:tc>
      </w:tr>
      <w:tr w:rsidR="00847F8D" w:rsidRPr="00847F8D" w14:paraId="1FB8A043" w14:textId="77777777" w:rsidTr="00354B5A">
        <w:trPr>
          <w:trHeight w:val="288"/>
        </w:trPr>
        <w:tc>
          <w:tcPr>
            <w:tcW w:w="0" w:type="auto"/>
            <w:tcBorders>
              <w:top w:val="nil"/>
              <w:left w:val="nil"/>
              <w:bottom w:val="nil"/>
              <w:right w:val="nil"/>
            </w:tcBorders>
            <w:shd w:val="clear" w:color="auto" w:fill="auto"/>
            <w:noWrap/>
            <w:vAlign w:val="center"/>
          </w:tcPr>
          <w:p w14:paraId="14BC783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0.35 </w:t>
            </w:r>
          </w:p>
        </w:tc>
        <w:tc>
          <w:tcPr>
            <w:tcW w:w="0" w:type="auto"/>
            <w:tcBorders>
              <w:top w:val="nil"/>
              <w:left w:val="nil"/>
              <w:bottom w:val="nil"/>
              <w:right w:val="nil"/>
            </w:tcBorders>
            <w:shd w:val="clear" w:color="auto" w:fill="auto"/>
            <w:noWrap/>
          </w:tcPr>
          <w:p w14:paraId="1D5BD422" w14:textId="40CBABEA"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0.094 </w:t>
            </w:r>
          </w:p>
        </w:tc>
        <w:tc>
          <w:tcPr>
            <w:tcW w:w="0" w:type="auto"/>
            <w:tcBorders>
              <w:top w:val="nil"/>
              <w:left w:val="nil"/>
              <w:bottom w:val="nil"/>
              <w:right w:val="nil"/>
            </w:tcBorders>
            <w:shd w:val="clear" w:color="auto" w:fill="auto"/>
            <w:noWrap/>
          </w:tcPr>
          <w:p w14:paraId="66E5D824" w14:textId="608F0C65"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0.095 </w:t>
            </w:r>
          </w:p>
        </w:tc>
        <w:tc>
          <w:tcPr>
            <w:tcW w:w="0" w:type="auto"/>
            <w:tcBorders>
              <w:top w:val="nil"/>
              <w:left w:val="nil"/>
              <w:bottom w:val="nil"/>
              <w:right w:val="nil"/>
            </w:tcBorders>
            <w:shd w:val="clear" w:color="auto" w:fill="auto"/>
            <w:noWrap/>
            <w:vAlign w:val="center"/>
          </w:tcPr>
          <w:p w14:paraId="1AA1DB56"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0.054 </w:t>
            </w:r>
          </w:p>
        </w:tc>
        <w:tc>
          <w:tcPr>
            <w:tcW w:w="0" w:type="auto"/>
            <w:tcBorders>
              <w:top w:val="nil"/>
              <w:left w:val="nil"/>
              <w:bottom w:val="nil"/>
              <w:right w:val="nil"/>
            </w:tcBorders>
            <w:shd w:val="clear" w:color="auto" w:fill="auto"/>
            <w:noWrap/>
            <w:vAlign w:val="center"/>
          </w:tcPr>
          <w:p w14:paraId="4E682831"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0.094 </w:t>
            </w:r>
          </w:p>
        </w:tc>
        <w:tc>
          <w:tcPr>
            <w:tcW w:w="0" w:type="auto"/>
            <w:tcBorders>
              <w:top w:val="nil"/>
              <w:left w:val="nil"/>
              <w:bottom w:val="nil"/>
              <w:right w:val="nil"/>
            </w:tcBorders>
            <w:shd w:val="clear" w:color="auto" w:fill="auto"/>
            <w:noWrap/>
            <w:vAlign w:val="center"/>
          </w:tcPr>
          <w:p w14:paraId="0CDAB14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0.125 </w:t>
            </w:r>
          </w:p>
        </w:tc>
        <w:tc>
          <w:tcPr>
            <w:tcW w:w="0" w:type="auto"/>
            <w:tcBorders>
              <w:top w:val="nil"/>
              <w:left w:val="nil"/>
              <w:bottom w:val="nil"/>
              <w:right w:val="nil"/>
            </w:tcBorders>
            <w:shd w:val="clear" w:color="auto" w:fill="auto"/>
            <w:noWrap/>
            <w:vAlign w:val="center"/>
          </w:tcPr>
          <w:p w14:paraId="3CCEA8B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0.102 </w:t>
            </w:r>
          </w:p>
        </w:tc>
        <w:tc>
          <w:tcPr>
            <w:tcW w:w="0" w:type="auto"/>
            <w:tcBorders>
              <w:top w:val="nil"/>
              <w:left w:val="nil"/>
              <w:bottom w:val="nil"/>
              <w:right w:val="nil"/>
            </w:tcBorders>
            <w:shd w:val="clear" w:color="auto" w:fill="auto"/>
            <w:noWrap/>
            <w:vAlign w:val="center"/>
          </w:tcPr>
          <w:p w14:paraId="5F2C0EE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0.100 </w:t>
            </w:r>
          </w:p>
        </w:tc>
        <w:tc>
          <w:tcPr>
            <w:tcW w:w="0" w:type="auto"/>
            <w:tcBorders>
              <w:top w:val="nil"/>
              <w:left w:val="nil"/>
              <w:bottom w:val="nil"/>
              <w:right w:val="nil"/>
            </w:tcBorders>
            <w:shd w:val="clear" w:color="auto" w:fill="auto"/>
            <w:noWrap/>
            <w:vAlign w:val="center"/>
          </w:tcPr>
          <w:p w14:paraId="3843E518"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0.354 </w:t>
            </w:r>
          </w:p>
        </w:tc>
      </w:tr>
      <w:tr w:rsidR="00847F8D" w:rsidRPr="00847F8D" w14:paraId="3BB3D138" w14:textId="77777777" w:rsidTr="00354B5A">
        <w:trPr>
          <w:trHeight w:val="288"/>
        </w:trPr>
        <w:tc>
          <w:tcPr>
            <w:tcW w:w="0" w:type="auto"/>
            <w:tcBorders>
              <w:top w:val="nil"/>
              <w:left w:val="nil"/>
              <w:bottom w:val="nil"/>
              <w:right w:val="nil"/>
            </w:tcBorders>
            <w:shd w:val="clear" w:color="auto" w:fill="auto"/>
            <w:noWrap/>
            <w:vAlign w:val="center"/>
          </w:tcPr>
          <w:p w14:paraId="08E8FC51"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0.40 </w:t>
            </w:r>
          </w:p>
        </w:tc>
        <w:tc>
          <w:tcPr>
            <w:tcW w:w="0" w:type="auto"/>
            <w:tcBorders>
              <w:top w:val="nil"/>
              <w:left w:val="nil"/>
              <w:bottom w:val="nil"/>
              <w:right w:val="nil"/>
            </w:tcBorders>
            <w:shd w:val="clear" w:color="auto" w:fill="auto"/>
            <w:noWrap/>
          </w:tcPr>
          <w:p w14:paraId="6D2457F6" w14:textId="6ADB571B"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0.081 </w:t>
            </w:r>
          </w:p>
        </w:tc>
        <w:tc>
          <w:tcPr>
            <w:tcW w:w="0" w:type="auto"/>
            <w:tcBorders>
              <w:top w:val="nil"/>
              <w:left w:val="nil"/>
              <w:bottom w:val="nil"/>
              <w:right w:val="nil"/>
            </w:tcBorders>
            <w:shd w:val="clear" w:color="auto" w:fill="auto"/>
            <w:noWrap/>
          </w:tcPr>
          <w:p w14:paraId="264F5C79" w14:textId="7BA98D88"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0.073 </w:t>
            </w:r>
          </w:p>
        </w:tc>
        <w:tc>
          <w:tcPr>
            <w:tcW w:w="0" w:type="auto"/>
            <w:tcBorders>
              <w:top w:val="nil"/>
              <w:left w:val="nil"/>
              <w:bottom w:val="nil"/>
              <w:right w:val="nil"/>
            </w:tcBorders>
            <w:shd w:val="clear" w:color="auto" w:fill="auto"/>
            <w:noWrap/>
            <w:vAlign w:val="center"/>
          </w:tcPr>
          <w:p w14:paraId="4D9B5B35"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0.064 </w:t>
            </w:r>
          </w:p>
        </w:tc>
        <w:tc>
          <w:tcPr>
            <w:tcW w:w="0" w:type="auto"/>
            <w:tcBorders>
              <w:top w:val="nil"/>
              <w:left w:val="nil"/>
              <w:bottom w:val="nil"/>
              <w:right w:val="nil"/>
            </w:tcBorders>
            <w:shd w:val="clear" w:color="auto" w:fill="auto"/>
            <w:noWrap/>
            <w:vAlign w:val="center"/>
          </w:tcPr>
          <w:p w14:paraId="5C06E48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0.071 </w:t>
            </w:r>
          </w:p>
        </w:tc>
        <w:tc>
          <w:tcPr>
            <w:tcW w:w="0" w:type="auto"/>
            <w:tcBorders>
              <w:top w:val="nil"/>
              <w:left w:val="nil"/>
              <w:bottom w:val="nil"/>
              <w:right w:val="nil"/>
            </w:tcBorders>
            <w:shd w:val="clear" w:color="auto" w:fill="auto"/>
            <w:noWrap/>
            <w:vAlign w:val="center"/>
          </w:tcPr>
          <w:p w14:paraId="0F792A6B"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0.110 </w:t>
            </w:r>
          </w:p>
        </w:tc>
        <w:tc>
          <w:tcPr>
            <w:tcW w:w="0" w:type="auto"/>
            <w:tcBorders>
              <w:top w:val="nil"/>
              <w:left w:val="nil"/>
              <w:bottom w:val="nil"/>
              <w:right w:val="nil"/>
            </w:tcBorders>
            <w:shd w:val="clear" w:color="auto" w:fill="auto"/>
            <w:noWrap/>
            <w:vAlign w:val="center"/>
          </w:tcPr>
          <w:p w14:paraId="365D0085"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0.079 </w:t>
            </w:r>
          </w:p>
        </w:tc>
        <w:tc>
          <w:tcPr>
            <w:tcW w:w="0" w:type="auto"/>
            <w:tcBorders>
              <w:top w:val="nil"/>
              <w:left w:val="nil"/>
              <w:bottom w:val="nil"/>
              <w:right w:val="nil"/>
            </w:tcBorders>
            <w:shd w:val="clear" w:color="auto" w:fill="auto"/>
            <w:noWrap/>
            <w:vAlign w:val="center"/>
          </w:tcPr>
          <w:p w14:paraId="28E9CA41"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0.059 </w:t>
            </w:r>
          </w:p>
        </w:tc>
        <w:tc>
          <w:tcPr>
            <w:tcW w:w="0" w:type="auto"/>
            <w:tcBorders>
              <w:top w:val="nil"/>
              <w:left w:val="nil"/>
              <w:bottom w:val="nil"/>
              <w:right w:val="nil"/>
            </w:tcBorders>
            <w:shd w:val="clear" w:color="auto" w:fill="auto"/>
            <w:noWrap/>
            <w:vAlign w:val="center"/>
          </w:tcPr>
          <w:p w14:paraId="2C00F495"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0.260 </w:t>
            </w:r>
          </w:p>
        </w:tc>
      </w:tr>
      <w:tr w:rsidR="00847F8D" w:rsidRPr="00847F8D" w14:paraId="49EE2C10" w14:textId="77777777" w:rsidTr="00354B5A">
        <w:trPr>
          <w:trHeight w:val="288"/>
        </w:trPr>
        <w:tc>
          <w:tcPr>
            <w:tcW w:w="0" w:type="auto"/>
            <w:tcBorders>
              <w:top w:val="nil"/>
              <w:left w:val="nil"/>
              <w:bottom w:val="nil"/>
              <w:right w:val="nil"/>
            </w:tcBorders>
            <w:shd w:val="clear" w:color="auto" w:fill="auto"/>
            <w:noWrap/>
            <w:vAlign w:val="center"/>
          </w:tcPr>
          <w:p w14:paraId="7C6E2A0E"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0.45 </w:t>
            </w:r>
          </w:p>
        </w:tc>
        <w:tc>
          <w:tcPr>
            <w:tcW w:w="0" w:type="auto"/>
            <w:tcBorders>
              <w:top w:val="nil"/>
              <w:left w:val="nil"/>
              <w:bottom w:val="nil"/>
              <w:right w:val="nil"/>
            </w:tcBorders>
            <w:shd w:val="clear" w:color="auto" w:fill="auto"/>
            <w:noWrap/>
          </w:tcPr>
          <w:p w14:paraId="29505DB0" w14:textId="32A79BCF"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0.052 </w:t>
            </w:r>
          </w:p>
        </w:tc>
        <w:tc>
          <w:tcPr>
            <w:tcW w:w="0" w:type="auto"/>
            <w:tcBorders>
              <w:top w:val="nil"/>
              <w:left w:val="nil"/>
              <w:bottom w:val="nil"/>
              <w:right w:val="nil"/>
            </w:tcBorders>
            <w:shd w:val="clear" w:color="auto" w:fill="auto"/>
            <w:noWrap/>
          </w:tcPr>
          <w:p w14:paraId="0B26F37F" w14:textId="63112259"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0.027 </w:t>
            </w:r>
          </w:p>
        </w:tc>
        <w:tc>
          <w:tcPr>
            <w:tcW w:w="0" w:type="auto"/>
            <w:tcBorders>
              <w:top w:val="nil"/>
              <w:left w:val="nil"/>
              <w:bottom w:val="nil"/>
              <w:right w:val="nil"/>
            </w:tcBorders>
            <w:shd w:val="clear" w:color="auto" w:fill="auto"/>
            <w:noWrap/>
            <w:vAlign w:val="center"/>
          </w:tcPr>
          <w:p w14:paraId="7057F858"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0.037 </w:t>
            </w:r>
          </w:p>
        </w:tc>
        <w:tc>
          <w:tcPr>
            <w:tcW w:w="0" w:type="auto"/>
            <w:tcBorders>
              <w:top w:val="nil"/>
              <w:left w:val="nil"/>
              <w:bottom w:val="nil"/>
              <w:right w:val="nil"/>
            </w:tcBorders>
            <w:shd w:val="clear" w:color="auto" w:fill="auto"/>
            <w:noWrap/>
            <w:vAlign w:val="center"/>
          </w:tcPr>
          <w:p w14:paraId="79DF446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0.028 </w:t>
            </w:r>
          </w:p>
        </w:tc>
        <w:tc>
          <w:tcPr>
            <w:tcW w:w="0" w:type="auto"/>
            <w:tcBorders>
              <w:top w:val="nil"/>
              <w:left w:val="nil"/>
              <w:bottom w:val="nil"/>
              <w:right w:val="nil"/>
            </w:tcBorders>
            <w:shd w:val="clear" w:color="auto" w:fill="auto"/>
            <w:noWrap/>
            <w:vAlign w:val="center"/>
          </w:tcPr>
          <w:p w14:paraId="0550D834"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0.051 </w:t>
            </w:r>
          </w:p>
        </w:tc>
        <w:tc>
          <w:tcPr>
            <w:tcW w:w="0" w:type="auto"/>
            <w:tcBorders>
              <w:top w:val="nil"/>
              <w:left w:val="nil"/>
              <w:bottom w:val="nil"/>
              <w:right w:val="nil"/>
            </w:tcBorders>
            <w:shd w:val="clear" w:color="auto" w:fill="auto"/>
            <w:noWrap/>
            <w:vAlign w:val="center"/>
          </w:tcPr>
          <w:p w14:paraId="0982E4D6"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0.030 </w:t>
            </w:r>
          </w:p>
        </w:tc>
        <w:tc>
          <w:tcPr>
            <w:tcW w:w="0" w:type="auto"/>
            <w:tcBorders>
              <w:top w:val="nil"/>
              <w:left w:val="nil"/>
              <w:bottom w:val="nil"/>
              <w:right w:val="nil"/>
            </w:tcBorders>
            <w:shd w:val="clear" w:color="auto" w:fill="auto"/>
            <w:noWrap/>
            <w:vAlign w:val="center"/>
          </w:tcPr>
          <w:p w14:paraId="7D91A414"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0.042 </w:t>
            </w:r>
          </w:p>
        </w:tc>
        <w:tc>
          <w:tcPr>
            <w:tcW w:w="0" w:type="auto"/>
            <w:tcBorders>
              <w:top w:val="nil"/>
              <w:left w:val="nil"/>
              <w:bottom w:val="nil"/>
              <w:right w:val="nil"/>
            </w:tcBorders>
            <w:shd w:val="clear" w:color="auto" w:fill="auto"/>
            <w:noWrap/>
            <w:vAlign w:val="center"/>
          </w:tcPr>
          <w:p w14:paraId="57509843"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0.109 </w:t>
            </w:r>
          </w:p>
        </w:tc>
      </w:tr>
      <w:tr w:rsidR="00847F8D" w:rsidRPr="00847F8D" w14:paraId="16E6DC10" w14:textId="77777777" w:rsidTr="0072798D">
        <w:trPr>
          <w:trHeight w:val="288"/>
        </w:trPr>
        <w:tc>
          <w:tcPr>
            <w:tcW w:w="0" w:type="auto"/>
            <w:tcBorders>
              <w:top w:val="nil"/>
              <w:left w:val="nil"/>
              <w:bottom w:val="nil"/>
              <w:right w:val="nil"/>
            </w:tcBorders>
            <w:shd w:val="clear" w:color="auto" w:fill="auto"/>
            <w:noWrap/>
            <w:vAlign w:val="center"/>
          </w:tcPr>
          <w:p w14:paraId="511D46F7"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0.50 </w:t>
            </w:r>
          </w:p>
        </w:tc>
        <w:tc>
          <w:tcPr>
            <w:tcW w:w="0" w:type="auto"/>
            <w:tcBorders>
              <w:top w:val="nil"/>
              <w:left w:val="nil"/>
              <w:bottom w:val="nil"/>
              <w:right w:val="nil"/>
            </w:tcBorders>
            <w:shd w:val="clear" w:color="auto" w:fill="auto"/>
            <w:noWrap/>
          </w:tcPr>
          <w:p w14:paraId="6B3853CF" w14:textId="235F9B7B"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0.000 </w:t>
            </w:r>
          </w:p>
        </w:tc>
        <w:tc>
          <w:tcPr>
            <w:tcW w:w="0" w:type="auto"/>
            <w:tcBorders>
              <w:top w:val="nil"/>
              <w:left w:val="nil"/>
              <w:bottom w:val="nil"/>
              <w:right w:val="nil"/>
            </w:tcBorders>
            <w:shd w:val="clear" w:color="auto" w:fill="auto"/>
            <w:noWrap/>
          </w:tcPr>
          <w:p w14:paraId="6AF4237C" w14:textId="25DC8DC9"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0.000 </w:t>
            </w:r>
          </w:p>
        </w:tc>
        <w:tc>
          <w:tcPr>
            <w:tcW w:w="0" w:type="auto"/>
            <w:tcBorders>
              <w:top w:val="nil"/>
              <w:left w:val="nil"/>
              <w:bottom w:val="nil"/>
              <w:right w:val="nil"/>
            </w:tcBorders>
            <w:shd w:val="clear" w:color="auto" w:fill="auto"/>
            <w:noWrap/>
            <w:vAlign w:val="center"/>
          </w:tcPr>
          <w:p w14:paraId="33022C7B"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c>
          <w:tcPr>
            <w:tcW w:w="0" w:type="auto"/>
            <w:tcBorders>
              <w:top w:val="nil"/>
              <w:left w:val="nil"/>
              <w:bottom w:val="nil"/>
              <w:right w:val="nil"/>
            </w:tcBorders>
            <w:shd w:val="clear" w:color="auto" w:fill="auto"/>
            <w:noWrap/>
            <w:vAlign w:val="center"/>
          </w:tcPr>
          <w:p w14:paraId="75713BD4"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c>
          <w:tcPr>
            <w:tcW w:w="0" w:type="auto"/>
            <w:tcBorders>
              <w:top w:val="nil"/>
              <w:left w:val="nil"/>
              <w:bottom w:val="nil"/>
              <w:right w:val="nil"/>
            </w:tcBorders>
            <w:shd w:val="clear" w:color="auto" w:fill="auto"/>
            <w:noWrap/>
            <w:vAlign w:val="center"/>
          </w:tcPr>
          <w:p w14:paraId="1411295B"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c>
          <w:tcPr>
            <w:tcW w:w="0" w:type="auto"/>
            <w:tcBorders>
              <w:top w:val="nil"/>
              <w:left w:val="nil"/>
              <w:bottom w:val="nil"/>
              <w:right w:val="nil"/>
            </w:tcBorders>
            <w:shd w:val="clear" w:color="auto" w:fill="auto"/>
            <w:noWrap/>
            <w:vAlign w:val="center"/>
          </w:tcPr>
          <w:p w14:paraId="716C4CEA"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c>
          <w:tcPr>
            <w:tcW w:w="0" w:type="auto"/>
            <w:tcBorders>
              <w:top w:val="nil"/>
              <w:left w:val="nil"/>
              <w:bottom w:val="nil"/>
              <w:right w:val="nil"/>
            </w:tcBorders>
            <w:shd w:val="clear" w:color="auto" w:fill="auto"/>
            <w:noWrap/>
            <w:vAlign w:val="center"/>
          </w:tcPr>
          <w:p w14:paraId="62CFAA7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c>
          <w:tcPr>
            <w:tcW w:w="0" w:type="auto"/>
            <w:tcBorders>
              <w:top w:val="nil"/>
              <w:left w:val="nil"/>
              <w:bottom w:val="nil"/>
              <w:right w:val="nil"/>
            </w:tcBorders>
            <w:shd w:val="clear" w:color="auto" w:fill="auto"/>
            <w:noWrap/>
            <w:vAlign w:val="center"/>
          </w:tcPr>
          <w:p w14:paraId="53CA6739"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0.000 </w:t>
            </w:r>
          </w:p>
        </w:tc>
      </w:tr>
      <w:tr w:rsidR="00847F8D" w:rsidRPr="00847F8D" w14:paraId="39EF5F49" w14:textId="77777777" w:rsidTr="00354B5A">
        <w:trPr>
          <w:trHeight w:val="288"/>
        </w:trPr>
        <w:tc>
          <w:tcPr>
            <w:tcW w:w="0" w:type="auto"/>
            <w:tcBorders>
              <w:top w:val="nil"/>
              <w:left w:val="nil"/>
              <w:bottom w:val="nil"/>
              <w:right w:val="nil"/>
            </w:tcBorders>
            <w:shd w:val="clear" w:color="auto" w:fill="auto"/>
            <w:noWrap/>
            <w:vAlign w:val="center"/>
          </w:tcPr>
          <w:p w14:paraId="319509EF"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0.55 </w:t>
            </w:r>
          </w:p>
        </w:tc>
        <w:tc>
          <w:tcPr>
            <w:tcW w:w="0" w:type="auto"/>
            <w:tcBorders>
              <w:top w:val="nil"/>
              <w:left w:val="nil"/>
              <w:bottom w:val="nil"/>
              <w:right w:val="nil"/>
            </w:tcBorders>
            <w:shd w:val="clear" w:color="auto" w:fill="auto"/>
            <w:noWrap/>
          </w:tcPr>
          <w:p w14:paraId="3DAAF189" w14:textId="1938122B"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-0.083 </w:t>
            </w:r>
          </w:p>
        </w:tc>
        <w:tc>
          <w:tcPr>
            <w:tcW w:w="0" w:type="auto"/>
            <w:tcBorders>
              <w:top w:val="nil"/>
              <w:left w:val="nil"/>
              <w:bottom w:val="nil"/>
              <w:right w:val="nil"/>
            </w:tcBorders>
            <w:shd w:val="clear" w:color="auto" w:fill="auto"/>
            <w:noWrap/>
          </w:tcPr>
          <w:p w14:paraId="6200FB32" w14:textId="171DAD4D"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0.037 </w:t>
            </w:r>
          </w:p>
        </w:tc>
        <w:tc>
          <w:tcPr>
            <w:tcW w:w="0" w:type="auto"/>
            <w:tcBorders>
              <w:top w:val="nil"/>
              <w:left w:val="nil"/>
              <w:bottom w:val="nil"/>
              <w:right w:val="nil"/>
            </w:tcBorders>
            <w:shd w:val="clear" w:color="auto" w:fill="auto"/>
            <w:noWrap/>
            <w:vAlign w:val="center"/>
          </w:tcPr>
          <w:p w14:paraId="5AB1929E"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-0.059 </w:t>
            </w:r>
          </w:p>
        </w:tc>
        <w:tc>
          <w:tcPr>
            <w:tcW w:w="0" w:type="auto"/>
            <w:tcBorders>
              <w:top w:val="nil"/>
              <w:left w:val="nil"/>
              <w:bottom w:val="nil"/>
              <w:right w:val="nil"/>
            </w:tcBorders>
            <w:shd w:val="clear" w:color="auto" w:fill="auto"/>
            <w:noWrap/>
            <w:vAlign w:val="center"/>
          </w:tcPr>
          <w:p w14:paraId="69528EFD"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0.040 </w:t>
            </w:r>
          </w:p>
        </w:tc>
        <w:tc>
          <w:tcPr>
            <w:tcW w:w="0" w:type="auto"/>
            <w:tcBorders>
              <w:top w:val="nil"/>
              <w:left w:val="nil"/>
              <w:bottom w:val="nil"/>
              <w:right w:val="nil"/>
            </w:tcBorders>
            <w:shd w:val="clear" w:color="auto" w:fill="auto"/>
            <w:noWrap/>
            <w:vAlign w:val="center"/>
          </w:tcPr>
          <w:p w14:paraId="1F4466B7"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-0.074 </w:t>
            </w:r>
          </w:p>
        </w:tc>
        <w:tc>
          <w:tcPr>
            <w:tcW w:w="0" w:type="auto"/>
            <w:tcBorders>
              <w:top w:val="nil"/>
              <w:left w:val="nil"/>
              <w:bottom w:val="nil"/>
              <w:right w:val="nil"/>
            </w:tcBorders>
            <w:shd w:val="clear" w:color="auto" w:fill="auto"/>
            <w:noWrap/>
            <w:vAlign w:val="center"/>
          </w:tcPr>
          <w:p w14:paraId="1E25360D"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0.042 </w:t>
            </w:r>
          </w:p>
        </w:tc>
        <w:tc>
          <w:tcPr>
            <w:tcW w:w="0" w:type="auto"/>
            <w:tcBorders>
              <w:top w:val="nil"/>
              <w:left w:val="nil"/>
              <w:bottom w:val="nil"/>
              <w:right w:val="nil"/>
            </w:tcBorders>
            <w:shd w:val="clear" w:color="auto" w:fill="auto"/>
            <w:noWrap/>
            <w:vAlign w:val="center"/>
          </w:tcPr>
          <w:p w14:paraId="149753B6"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-0.066 </w:t>
            </w:r>
          </w:p>
        </w:tc>
        <w:tc>
          <w:tcPr>
            <w:tcW w:w="0" w:type="auto"/>
            <w:tcBorders>
              <w:top w:val="nil"/>
              <w:left w:val="nil"/>
              <w:bottom w:val="nil"/>
              <w:right w:val="nil"/>
            </w:tcBorders>
            <w:shd w:val="clear" w:color="auto" w:fill="auto"/>
            <w:noWrap/>
            <w:vAlign w:val="center"/>
          </w:tcPr>
          <w:p w14:paraId="0C732F6F"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0.158 </w:t>
            </w:r>
          </w:p>
        </w:tc>
      </w:tr>
      <w:tr w:rsidR="00847F8D" w:rsidRPr="00847F8D" w14:paraId="328EB624" w14:textId="77777777" w:rsidTr="00354B5A">
        <w:trPr>
          <w:trHeight w:val="288"/>
        </w:trPr>
        <w:tc>
          <w:tcPr>
            <w:tcW w:w="0" w:type="auto"/>
            <w:tcBorders>
              <w:top w:val="nil"/>
              <w:left w:val="nil"/>
              <w:bottom w:val="nil"/>
              <w:right w:val="nil"/>
            </w:tcBorders>
            <w:shd w:val="clear" w:color="auto" w:fill="auto"/>
            <w:noWrap/>
            <w:vAlign w:val="center"/>
          </w:tcPr>
          <w:p w14:paraId="2F27429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0.60 </w:t>
            </w:r>
          </w:p>
        </w:tc>
        <w:tc>
          <w:tcPr>
            <w:tcW w:w="0" w:type="auto"/>
            <w:tcBorders>
              <w:top w:val="nil"/>
              <w:left w:val="nil"/>
              <w:bottom w:val="nil"/>
              <w:right w:val="nil"/>
            </w:tcBorders>
            <w:shd w:val="clear" w:color="auto" w:fill="auto"/>
            <w:noWrap/>
          </w:tcPr>
          <w:p w14:paraId="1031A6B8" w14:textId="688E26DB"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-0.137 </w:t>
            </w:r>
          </w:p>
        </w:tc>
        <w:tc>
          <w:tcPr>
            <w:tcW w:w="0" w:type="auto"/>
            <w:tcBorders>
              <w:top w:val="nil"/>
              <w:left w:val="nil"/>
              <w:bottom w:val="nil"/>
              <w:right w:val="nil"/>
            </w:tcBorders>
            <w:shd w:val="clear" w:color="auto" w:fill="auto"/>
            <w:noWrap/>
          </w:tcPr>
          <w:p w14:paraId="5BD5A5DA" w14:textId="30758F21"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0.064 </w:t>
            </w:r>
          </w:p>
        </w:tc>
        <w:tc>
          <w:tcPr>
            <w:tcW w:w="0" w:type="auto"/>
            <w:tcBorders>
              <w:top w:val="nil"/>
              <w:left w:val="nil"/>
              <w:bottom w:val="nil"/>
              <w:right w:val="nil"/>
            </w:tcBorders>
            <w:shd w:val="clear" w:color="auto" w:fill="auto"/>
            <w:noWrap/>
            <w:vAlign w:val="center"/>
          </w:tcPr>
          <w:p w14:paraId="2E488133"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-0.107 </w:t>
            </w:r>
          </w:p>
        </w:tc>
        <w:tc>
          <w:tcPr>
            <w:tcW w:w="0" w:type="auto"/>
            <w:tcBorders>
              <w:top w:val="nil"/>
              <w:left w:val="nil"/>
              <w:bottom w:val="nil"/>
              <w:right w:val="nil"/>
            </w:tcBorders>
            <w:shd w:val="clear" w:color="auto" w:fill="auto"/>
            <w:noWrap/>
            <w:vAlign w:val="center"/>
          </w:tcPr>
          <w:p w14:paraId="2E9155A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0.069 </w:t>
            </w:r>
          </w:p>
        </w:tc>
        <w:tc>
          <w:tcPr>
            <w:tcW w:w="0" w:type="auto"/>
            <w:tcBorders>
              <w:top w:val="nil"/>
              <w:left w:val="nil"/>
              <w:bottom w:val="nil"/>
              <w:right w:val="nil"/>
            </w:tcBorders>
            <w:shd w:val="clear" w:color="auto" w:fill="auto"/>
            <w:noWrap/>
            <w:vAlign w:val="center"/>
          </w:tcPr>
          <w:p w14:paraId="189080A7"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-0.127 </w:t>
            </w:r>
          </w:p>
        </w:tc>
        <w:tc>
          <w:tcPr>
            <w:tcW w:w="0" w:type="auto"/>
            <w:tcBorders>
              <w:top w:val="nil"/>
              <w:left w:val="nil"/>
              <w:bottom w:val="nil"/>
              <w:right w:val="nil"/>
            </w:tcBorders>
            <w:shd w:val="clear" w:color="auto" w:fill="auto"/>
            <w:noWrap/>
            <w:vAlign w:val="center"/>
          </w:tcPr>
          <w:p w14:paraId="7AA43FF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0.073 </w:t>
            </w:r>
          </w:p>
        </w:tc>
        <w:tc>
          <w:tcPr>
            <w:tcW w:w="0" w:type="auto"/>
            <w:tcBorders>
              <w:top w:val="nil"/>
              <w:left w:val="nil"/>
              <w:bottom w:val="nil"/>
              <w:right w:val="nil"/>
            </w:tcBorders>
            <w:shd w:val="clear" w:color="auto" w:fill="auto"/>
            <w:noWrap/>
            <w:vAlign w:val="center"/>
          </w:tcPr>
          <w:p w14:paraId="0A37A508"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-0.055 </w:t>
            </w:r>
          </w:p>
        </w:tc>
        <w:tc>
          <w:tcPr>
            <w:tcW w:w="0" w:type="auto"/>
            <w:tcBorders>
              <w:top w:val="nil"/>
              <w:left w:val="nil"/>
              <w:bottom w:val="nil"/>
              <w:right w:val="nil"/>
            </w:tcBorders>
            <w:shd w:val="clear" w:color="auto" w:fill="auto"/>
            <w:noWrap/>
            <w:vAlign w:val="center"/>
          </w:tcPr>
          <w:p w14:paraId="13C2C866"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0.277 </w:t>
            </w:r>
          </w:p>
        </w:tc>
      </w:tr>
      <w:tr w:rsidR="00847F8D" w:rsidRPr="00847F8D" w14:paraId="6C8DE1D3" w14:textId="77777777" w:rsidTr="00354B5A">
        <w:trPr>
          <w:trHeight w:val="288"/>
        </w:trPr>
        <w:tc>
          <w:tcPr>
            <w:tcW w:w="0" w:type="auto"/>
            <w:tcBorders>
              <w:top w:val="nil"/>
              <w:left w:val="nil"/>
              <w:bottom w:val="nil"/>
              <w:right w:val="nil"/>
            </w:tcBorders>
            <w:shd w:val="clear" w:color="auto" w:fill="auto"/>
            <w:noWrap/>
            <w:vAlign w:val="center"/>
          </w:tcPr>
          <w:p w14:paraId="27EE48B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0.65 </w:t>
            </w:r>
          </w:p>
        </w:tc>
        <w:tc>
          <w:tcPr>
            <w:tcW w:w="0" w:type="auto"/>
            <w:tcBorders>
              <w:top w:val="nil"/>
              <w:left w:val="nil"/>
              <w:bottom w:val="nil"/>
              <w:right w:val="nil"/>
            </w:tcBorders>
            <w:shd w:val="clear" w:color="auto" w:fill="auto"/>
            <w:noWrap/>
          </w:tcPr>
          <w:p w14:paraId="7B6757F5" w14:textId="2900AA39"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-0.268 </w:t>
            </w:r>
          </w:p>
        </w:tc>
        <w:tc>
          <w:tcPr>
            <w:tcW w:w="0" w:type="auto"/>
            <w:tcBorders>
              <w:top w:val="nil"/>
              <w:left w:val="nil"/>
              <w:bottom w:val="nil"/>
              <w:right w:val="nil"/>
            </w:tcBorders>
            <w:shd w:val="clear" w:color="auto" w:fill="auto"/>
            <w:noWrap/>
          </w:tcPr>
          <w:p w14:paraId="46A651E8" w14:textId="198F2041"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0.089 </w:t>
            </w:r>
          </w:p>
        </w:tc>
        <w:tc>
          <w:tcPr>
            <w:tcW w:w="0" w:type="auto"/>
            <w:tcBorders>
              <w:top w:val="nil"/>
              <w:left w:val="nil"/>
              <w:bottom w:val="nil"/>
              <w:right w:val="nil"/>
            </w:tcBorders>
            <w:shd w:val="clear" w:color="auto" w:fill="auto"/>
            <w:noWrap/>
            <w:vAlign w:val="center"/>
          </w:tcPr>
          <w:p w14:paraId="75A10D84"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-0.227 </w:t>
            </w:r>
          </w:p>
        </w:tc>
        <w:tc>
          <w:tcPr>
            <w:tcW w:w="0" w:type="auto"/>
            <w:tcBorders>
              <w:top w:val="nil"/>
              <w:left w:val="nil"/>
              <w:bottom w:val="nil"/>
              <w:right w:val="nil"/>
            </w:tcBorders>
            <w:shd w:val="clear" w:color="auto" w:fill="auto"/>
            <w:noWrap/>
            <w:vAlign w:val="center"/>
          </w:tcPr>
          <w:p w14:paraId="3E9071C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0.094 </w:t>
            </w:r>
          </w:p>
        </w:tc>
        <w:tc>
          <w:tcPr>
            <w:tcW w:w="0" w:type="auto"/>
            <w:tcBorders>
              <w:top w:val="nil"/>
              <w:left w:val="nil"/>
              <w:bottom w:val="nil"/>
              <w:right w:val="nil"/>
            </w:tcBorders>
            <w:shd w:val="clear" w:color="auto" w:fill="auto"/>
            <w:noWrap/>
            <w:vAlign w:val="center"/>
          </w:tcPr>
          <w:p w14:paraId="466A67DD"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-0.226 </w:t>
            </w:r>
          </w:p>
        </w:tc>
        <w:tc>
          <w:tcPr>
            <w:tcW w:w="0" w:type="auto"/>
            <w:tcBorders>
              <w:top w:val="nil"/>
              <w:left w:val="nil"/>
              <w:bottom w:val="nil"/>
              <w:right w:val="nil"/>
            </w:tcBorders>
            <w:shd w:val="clear" w:color="auto" w:fill="auto"/>
            <w:noWrap/>
            <w:vAlign w:val="center"/>
          </w:tcPr>
          <w:p w14:paraId="7B1F716F"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0.097 </w:t>
            </w:r>
          </w:p>
        </w:tc>
        <w:tc>
          <w:tcPr>
            <w:tcW w:w="0" w:type="auto"/>
            <w:tcBorders>
              <w:top w:val="nil"/>
              <w:left w:val="nil"/>
              <w:bottom w:val="nil"/>
              <w:right w:val="nil"/>
            </w:tcBorders>
            <w:shd w:val="clear" w:color="auto" w:fill="auto"/>
            <w:noWrap/>
            <w:vAlign w:val="center"/>
          </w:tcPr>
          <w:p w14:paraId="004F9B9A"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-0.016 </w:t>
            </w:r>
          </w:p>
        </w:tc>
        <w:tc>
          <w:tcPr>
            <w:tcW w:w="0" w:type="auto"/>
            <w:tcBorders>
              <w:top w:val="nil"/>
              <w:left w:val="nil"/>
              <w:bottom w:val="nil"/>
              <w:right w:val="nil"/>
            </w:tcBorders>
            <w:shd w:val="clear" w:color="auto" w:fill="auto"/>
            <w:noWrap/>
            <w:vAlign w:val="center"/>
          </w:tcPr>
          <w:p w14:paraId="0911023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0.373 </w:t>
            </w:r>
          </w:p>
        </w:tc>
      </w:tr>
      <w:tr w:rsidR="00847F8D" w:rsidRPr="00847F8D" w14:paraId="6499012A" w14:textId="77777777" w:rsidTr="00354B5A">
        <w:trPr>
          <w:trHeight w:val="288"/>
        </w:trPr>
        <w:tc>
          <w:tcPr>
            <w:tcW w:w="0" w:type="auto"/>
            <w:tcBorders>
              <w:top w:val="nil"/>
              <w:left w:val="nil"/>
              <w:bottom w:val="nil"/>
              <w:right w:val="nil"/>
            </w:tcBorders>
            <w:shd w:val="clear" w:color="auto" w:fill="auto"/>
            <w:noWrap/>
            <w:vAlign w:val="center"/>
          </w:tcPr>
          <w:p w14:paraId="1A1D439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0.70 </w:t>
            </w:r>
          </w:p>
        </w:tc>
        <w:tc>
          <w:tcPr>
            <w:tcW w:w="0" w:type="auto"/>
            <w:tcBorders>
              <w:top w:val="nil"/>
              <w:left w:val="nil"/>
              <w:bottom w:val="nil"/>
              <w:right w:val="nil"/>
            </w:tcBorders>
            <w:shd w:val="clear" w:color="auto" w:fill="auto"/>
            <w:noWrap/>
          </w:tcPr>
          <w:p w14:paraId="6FB60031" w14:textId="22D52566"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-0.352 </w:t>
            </w:r>
          </w:p>
        </w:tc>
        <w:tc>
          <w:tcPr>
            <w:tcW w:w="0" w:type="auto"/>
            <w:tcBorders>
              <w:top w:val="nil"/>
              <w:left w:val="nil"/>
              <w:bottom w:val="nil"/>
              <w:right w:val="nil"/>
            </w:tcBorders>
            <w:shd w:val="clear" w:color="auto" w:fill="auto"/>
            <w:noWrap/>
          </w:tcPr>
          <w:p w14:paraId="343254EF" w14:textId="66086DFA"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0.124 </w:t>
            </w:r>
          </w:p>
        </w:tc>
        <w:tc>
          <w:tcPr>
            <w:tcW w:w="0" w:type="auto"/>
            <w:tcBorders>
              <w:top w:val="nil"/>
              <w:left w:val="nil"/>
              <w:bottom w:val="nil"/>
              <w:right w:val="nil"/>
            </w:tcBorders>
            <w:shd w:val="clear" w:color="auto" w:fill="auto"/>
            <w:noWrap/>
            <w:vAlign w:val="center"/>
          </w:tcPr>
          <w:p w14:paraId="09F1157E"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-0.332 </w:t>
            </w:r>
          </w:p>
        </w:tc>
        <w:tc>
          <w:tcPr>
            <w:tcW w:w="0" w:type="auto"/>
            <w:tcBorders>
              <w:top w:val="nil"/>
              <w:left w:val="nil"/>
              <w:bottom w:val="nil"/>
              <w:right w:val="nil"/>
            </w:tcBorders>
            <w:shd w:val="clear" w:color="auto" w:fill="auto"/>
            <w:noWrap/>
            <w:vAlign w:val="center"/>
          </w:tcPr>
          <w:p w14:paraId="00D22CE3"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0.130 </w:t>
            </w:r>
          </w:p>
        </w:tc>
        <w:tc>
          <w:tcPr>
            <w:tcW w:w="0" w:type="auto"/>
            <w:tcBorders>
              <w:top w:val="nil"/>
              <w:left w:val="nil"/>
              <w:bottom w:val="nil"/>
              <w:right w:val="nil"/>
            </w:tcBorders>
            <w:shd w:val="clear" w:color="auto" w:fill="auto"/>
            <w:noWrap/>
            <w:vAlign w:val="center"/>
          </w:tcPr>
          <w:p w14:paraId="1A10B717"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-0.305 </w:t>
            </w:r>
          </w:p>
        </w:tc>
        <w:tc>
          <w:tcPr>
            <w:tcW w:w="0" w:type="auto"/>
            <w:tcBorders>
              <w:top w:val="nil"/>
              <w:left w:val="nil"/>
              <w:bottom w:val="nil"/>
              <w:right w:val="nil"/>
            </w:tcBorders>
            <w:shd w:val="clear" w:color="auto" w:fill="auto"/>
            <w:noWrap/>
            <w:vAlign w:val="center"/>
          </w:tcPr>
          <w:p w14:paraId="0E4CB0CC"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0.132 </w:t>
            </w:r>
          </w:p>
        </w:tc>
        <w:tc>
          <w:tcPr>
            <w:tcW w:w="0" w:type="auto"/>
            <w:tcBorders>
              <w:top w:val="nil"/>
              <w:left w:val="nil"/>
              <w:bottom w:val="nil"/>
              <w:right w:val="nil"/>
            </w:tcBorders>
            <w:shd w:val="clear" w:color="auto" w:fill="auto"/>
            <w:noWrap/>
            <w:vAlign w:val="center"/>
          </w:tcPr>
          <w:p w14:paraId="2F272D02"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0.080 </w:t>
            </w:r>
          </w:p>
        </w:tc>
        <w:tc>
          <w:tcPr>
            <w:tcW w:w="0" w:type="auto"/>
            <w:tcBorders>
              <w:top w:val="nil"/>
              <w:left w:val="nil"/>
              <w:bottom w:val="nil"/>
              <w:right w:val="nil"/>
            </w:tcBorders>
            <w:shd w:val="clear" w:color="auto" w:fill="auto"/>
            <w:noWrap/>
            <w:vAlign w:val="center"/>
          </w:tcPr>
          <w:p w14:paraId="0CF66BFA"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0.510 </w:t>
            </w:r>
          </w:p>
        </w:tc>
      </w:tr>
      <w:tr w:rsidR="00847F8D" w:rsidRPr="00847F8D" w14:paraId="44AAFFE5" w14:textId="77777777" w:rsidTr="00354B5A">
        <w:trPr>
          <w:trHeight w:val="288"/>
        </w:trPr>
        <w:tc>
          <w:tcPr>
            <w:tcW w:w="0" w:type="auto"/>
            <w:tcBorders>
              <w:top w:val="nil"/>
              <w:left w:val="nil"/>
              <w:bottom w:val="single" w:sz="4" w:space="0" w:color="000000"/>
              <w:right w:val="nil"/>
            </w:tcBorders>
            <w:shd w:val="clear" w:color="auto" w:fill="auto"/>
            <w:noWrap/>
            <w:vAlign w:val="center"/>
          </w:tcPr>
          <w:p w14:paraId="5CCE9850"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0.75 </w:t>
            </w:r>
          </w:p>
        </w:tc>
        <w:tc>
          <w:tcPr>
            <w:tcW w:w="0" w:type="auto"/>
            <w:tcBorders>
              <w:top w:val="nil"/>
              <w:left w:val="nil"/>
              <w:bottom w:val="single" w:sz="4" w:space="0" w:color="000000"/>
              <w:right w:val="nil"/>
            </w:tcBorders>
            <w:shd w:val="clear" w:color="auto" w:fill="auto"/>
            <w:noWrap/>
          </w:tcPr>
          <w:p w14:paraId="7CB6145E" w14:textId="6C700B4D"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-0.433 </w:t>
            </w:r>
          </w:p>
        </w:tc>
        <w:tc>
          <w:tcPr>
            <w:tcW w:w="0" w:type="auto"/>
            <w:tcBorders>
              <w:top w:val="nil"/>
              <w:left w:val="nil"/>
              <w:bottom w:val="single" w:sz="4" w:space="0" w:color="000000"/>
              <w:right w:val="nil"/>
            </w:tcBorders>
            <w:shd w:val="clear" w:color="auto" w:fill="auto"/>
            <w:noWrap/>
          </w:tcPr>
          <w:p w14:paraId="70385C25" w14:textId="216E7000"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hAnsi="Times New Roman" w:cs="Times New Roman"/>
                <w:color w:val="FF0000"/>
                <w:sz w:val="22"/>
                <w:szCs w:val="22"/>
              </w:rPr>
              <w:t xml:space="preserve">0.161 </w:t>
            </w:r>
          </w:p>
        </w:tc>
        <w:tc>
          <w:tcPr>
            <w:tcW w:w="0" w:type="auto"/>
            <w:tcBorders>
              <w:top w:val="nil"/>
              <w:left w:val="nil"/>
              <w:bottom w:val="single" w:sz="4" w:space="0" w:color="000000"/>
              <w:right w:val="nil"/>
            </w:tcBorders>
            <w:shd w:val="clear" w:color="auto" w:fill="auto"/>
            <w:noWrap/>
            <w:vAlign w:val="center"/>
          </w:tcPr>
          <w:p w14:paraId="3D33FD57"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-0.437 </w:t>
            </w:r>
          </w:p>
        </w:tc>
        <w:tc>
          <w:tcPr>
            <w:tcW w:w="0" w:type="auto"/>
            <w:tcBorders>
              <w:top w:val="nil"/>
              <w:left w:val="nil"/>
              <w:bottom w:val="single" w:sz="4" w:space="0" w:color="000000"/>
              <w:right w:val="nil"/>
            </w:tcBorders>
            <w:shd w:val="clear" w:color="auto" w:fill="auto"/>
            <w:noWrap/>
            <w:vAlign w:val="center"/>
          </w:tcPr>
          <w:p w14:paraId="0E8ABCDD"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0.176 </w:t>
            </w:r>
          </w:p>
        </w:tc>
        <w:tc>
          <w:tcPr>
            <w:tcW w:w="0" w:type="auto"/>
            <w:tcBorders>
              <w:top w:val="nil"/>
              <w:left w:val="nil"/>
              <w:bottom w:val="single" w:sz="4" w:space="0" w:color="000000"/>
              <w:right w:val="nil"/>
            </w:tcBorders>
            <w:shd w:val="clear" w:color="auto" w:fill="auto"/>
            <w:noWrap/>
            <w:vAlign w:val="center"/>
          </w:tcPr>
          <w:p w14:paraId="7B7C1DFB"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-0.382 </w:t>
            </w:r>
          </w:p>
        </w:tc>
        <w:tc>
          <w:tcPr>
            <w:tcW w:w="0" w:type="auto"/>
            <w:tcBorders>
              <w:top w:val="nil"/>
              <w:left w:val="nil"/>
              <w:bottom w:val="single" w:sz="4" w:space="0" w:color="000000"/>
              <w:right w:val="nil"/>
            </w:tcBorders>
            <w:shd w:val="clear" w:color="auto" w:fill="auto"/>
            <w:noWrap/>
            <w:vAlign w:val="center"/>
          </w:tcPr>
          <w:p w14:paraId="6397331F"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0.179 </w:t>
            </w:r>
          </w:p>
        </w:tc>
        <w:tc>
          <w:tcPr>
            <w:tcW w:w="0" w:type="auto"/>
            <w:tcBorders>
              <w:top w:val="nil"/>
              <w:left w:val="nil"/>
              <w:bottom w:val="single" w:sz="4" w:space="0" w:color="000000"/>
              <w:right w:val="nil"/>
            </w:tcBorders>
            <w:shd w:val="clear" w:color="auto" w:fill="auto"/>
            <w:noWrap/>
            <w:vAlign w:val="center"/>
          </w:tcPr>
          <w:p w14:paraId="3A911FBA"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0.158 </w:t>
            </w:r>
          </w:p>
        </w:tc>
        <w:tc>
          <w:tcPr>
            <w:tcW w:w="0" w:type="auto"/>
            <w:tcBorders>
              <w:top w:val="nil"/>
              <w:left w:val="nil"/>
              <w:bottom w:val="single" w:sz="4" w:space="0" w:color="000000"/>
              <w:right w:val="nil"/>
            </w:tcBorders>
            <w:shd w:val="clear" w:color="auto" w:fill="auto"/>
            <w:noWrap/>
            <w:vAlign w:val="center"/>
          </w:tcPr>
          <w:p w14:paraId="6C7AF8E3" w14:textId="77777777" w:rsidR="00566FB1" w:rsidRPr="00847F8D" w:rsidRDefault="00566FB1" w:rsidP="00566FB1">
            <w:pPr>
              <w:widowControl/>
              <w:jc w:val="center"/>
              <w:textAlignment w:val="center"/>
              <w:rPr>
                <w:rFonts w:ascii="Times New Roman" w:eastAsia="宋体" w:hAnsi="Times New Roman" w:cs="Times New Roman"/>
                <w:color w:val="FF0000"/>
                <w:sz w:val="22"/>
                <w:szCs w:val="22"/>
              </w:rPr>
            </w:pPr>
            <w:r w:rsidRPr="00847F8D">
              <w:rPr>
                <w:rFonts w:ascii="Times New Roman" w:eastAsia="宋体" w:hAnsi="Times New Roman" w:cs="Times New Roman"/>
                <w:color w:val="FF0000"/>
                <w:kern w:val="0"/>
                <w:sz w:val="22"/>
                <w:szCs w:val="22"/>
                <w:lang w:bidi="ar"/>
              </w:rPr>
              <w:t xml:space="preserve">0.713 </w:t>
            </w:r>
          </w:p>
        </w:tc>
      </w:tr>
    </w:tbl>
    <w:p w14:paraId="655157FD" w14:textId="5B66AE7C" w:rsidR="00BB3CCE" w:rsidRDefault="00EA12C0">
      <w:pPr>
        <w:spacing w:line="480" w:lineRule="auto"/>
        <w:rPr>
          <w:rFonts w:eastAsia="宋体"/>
        </w:rPr>
      </w:pPr>
      <w:r>
        <w:rPr>
          <w:rFonts w:ascii="Times New Roman" w:hAnsi="Times New Roman" w:cs="Times New Roman"/>
          <w:sz w:val="24"/>
        </w:rPr>
        <w:t xml:space="preserve">The estimated differences and </w:t>
      </w:r>
      <w:r w:rsidR="007148E8">
        <w:rPr>
          <w:rFonts w:ascii="Times New Roman" w:hAnsi="Times New Roman" w:cs="Times New Roman"/>
          <w:sz w:val="24"/>
        </w:rPr>
        <w:t>standard deviation</w:t>
      </w:r>
      <w:r w:rsidR="00C477D1">
        <w:rPr>
          <w:rFonts w:ascii="Times New Roman" w:hAnsi="Times New Roman" w:cs="Times New Roman"/>
          <w:sz w:val="24"/>
        </w:rPr>
        <w:t xml:space="preserve"> (SD)</w:t>
      </w:r>
      <w:r>
        <w:rPr>
          <w:rFonts w:ascii="Times New Roman" w:hAnsi="Times New Roman" w:cs="Times New Roman"/>
          <w:sz w:val="24"/>
        </w:rPr>
        <w:t xml:space="preserve"> in the cardiovascular parameters when all the PFAS were fixed at a specific quantile (from 0.25 to 0.75) compared to all the PFAS at their 50th percentile. The results were adjusted for household income, educational levels, GDM, HDP, drink history, passive smoke history, age of mom, </w:t>
      </w:r>
      <w:r w:rsidRPr="009D00D1">
        <w:rPr>
          <w:rFonts w:ascii="Times New Roman" w:hAnsi="Times New Roman" w:cs="Times New Roman"/>
          <w:color w:val="FF0000"/>
          <w:sz w:val="24"/>
        </w:rPr>
        <w:t>birthweight, sex</w:t>
      </w:r>
      <w:r>
        <w:rPr>
          <w:rFonts w:ascii="Times New Roman" w:hAnsi="Times New Roman" w:cs="Times New Roman"/>
          <w:sz w:val="24"/>
        </w:rPr>
        <w:t xml:space="preserve"> and BMI of children. SBP: systolic blood pressure, DBP: diastolic blood pressure, MAP: mean artery pressure, PP: pulse </w:t>
      </w:r>
      <w:r>
        <w:rPr>
          <w:rFonts w:ascii="Times New Roman" w:hAnsi="Times New Roman" w:cs="Times New Roman"/>
          <w:sz w:val="24"/>
        </w:rPr>
        <w:lastRenderedPageBreak/>
        <w:t>pressure,</w:t>
      </w:r>
      <w:r>
        <w:rPr>
          <w:rFonts w:ascii="Times New Roman" w:eastAsia="宋体" w:hAnsi="Times New Roman" w:cs="Times New Roman"/>
          <w:sz w:val="24"/>
        </w:rPr>
        <w:t xml:space="preserve"> BMI: body mass index, </w:t>
      </w:r>
      <w:r>
        <w:rPr>
          <w:rFonts w:ascii="Times New Roman" w:eastAsia="宋体" w:hAnsi="Times New Roman" w:cs="Times New Roman" w:hint="eastAsia"/>
          <w:sz w:val="24"/>
        </w:rPr>
        <w:t>HDP: hypertensive disorders in pregnancy, GDM:</w:t>
      </w:r>
      <w:r>
        <w:rPr>
          <w:rFonts w:ascii="Times New Roman" w:eastAsia="宋体" w:hAnsi="Times New Roman" w:cs="Times New Roman"/>
          <w:sz w:val="24"/>
        </w:rPr>
        <w:t xml:space="preserve"> </w:t>
      </w:r>
      <w:r>
        <w:rPr>
          <w:rFonts w:ascii="Times New Roman" w:eastAsia="宋体" w:hAnsi="Times New Roman" w:cs="Times New Roman" w:hint="eastAsia"/>
          <w:sz w:val="24"/>
        </w:rPr>
        <w:t>gestational diabetes mellitus.</w:t>
      </w:r>
    </w:p>
    <w:p w14:paraId="7CA97F1D" w14:textId="77777777" w:rsidR="00BB3CCE" w:rsidRDefault="00BB3CCE">
      <w:pPr>
        <w:spacing w:line="480" w:lineRule="auto"/>
        <w:jc w:val="left"/>
      </w:pPr>
    </w:p>
    <w:p w14:paraId="49D6628A" w14:textId="77777777" w:rsidR="00BB3CCE" w:rsidRDefault="00BB3CCE" w:rsidP="009D00D1">
      <w:pPr>
        <w:spacing w:line="480" w:lineRule="auto"/>
        <w:jc w:val="left"/>
      </w:pPr>
    </w:p>
    <w:p w14:paraId="408F2CB0" w14:textId="24CB808D" w:rsidR="00BB3CCE" w:rsidRDefault="0072798D">
      <w:pPr>
        <w:jc w:val="left"/>
      </w:pPr>
      <w:r w:rsidRPr="0072798D">
        <w:rPr>
          <w:noProof/>
        </w:rPr>
        <w:lastRenderedPageBreak/>
        <w:drawing>
          <wp:inline distT="0" distB="0" distL="0" distR="0" wp14:anchorId="41C14E0E" wp14:editId="4177ECD0">
            <wp:extent cx="9777730" cy="6569710"/>
            <wp:effectExtent l="0" t="0" r="0" b="0"/>
            <wp:docPr id="31" name="图片 30">
              <a:extLst xmlns:a="http://schemas.openxmlformats.org/drawingml/2006/main">
                <a:ext uri="{FF2B5EF4-FFF2-40B4-BE49-F238E27FC236}">
                  <a16:creationId xmlns:a16="http://schemas.microsoft.com/office/drawing/2014/main" id="{F93585E7-8E8A-A06E-0DEF-AC7691131C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a:extLst>
                        <a:ext uri="{FF2B5EF4-FFF2-40B4-BE49-F238E27FC236}">
                          <a16:creationId xmlns:a16="http://schemas.microsoft.com/office/drawing/2014/main" id="{F93585E7-8E8A-A06E-0DEF-AC7691131C33}"/>
                        </a:ext>
                      </a:extLst>
                    </pic:cNvPr>
                    <pic:cNvPicPr>
                      <a:picLocks noChangeAspect="1"/>
                    </pic:cNvPicPr>
                  </pic:nvPicPr>
                  <pic:blipFill>
                    <a:blip r:embed="rId11"/>
                    <a:stretch>
                      <a:fillRect/>
                    </a:stretch>
                  </pic:blipFill>
                  <pic:spPr>
                    <a:xfrm>
                      <a:off x="0" y="0"/>
                      <a:ext cx="9777730" cy="6569710"/>
                    </a:xfrm>
                    <a:prstGeom prst="rect">
                      <a:avLst/>
                    </a:prstGeom>
                  </pic:spPr>
                </pic:pic>
              </a:graphicData>
            </a:graphic>
          </wp:inline>
        </w:drawing>
      </w:r>
    </w:p>
    <w:p w14:paraId="35C2CBB0" w14:textId="77777777" w:rsidR="00566FB1" w:rsidRDefault="00566FB1">
      <w:pPr>
        <w:jc w:val="left"/>
      </w:pPr>
    </w:p>
    <w:p w14:paraId="4FB22CA2" w14:textId="2FEEDCA7" w:rsidR="00BB3CCE" w:rsidRPr="009D00D1" w:rsidRDefault="00EA12C0">
      <w:pPr>
        <w:spacing w:line="480" w:lineRule="auto"/>
        <w:rPr>
          <w:rFonts w:ascii="Times New Roman" w:hAnsi="Times New Roman" w:cs="Times New Roman"/>
          <w:color w:val="FF0000"/>
          <w:sz w:val="24"/>
        </w:rPr>
      </w:pPr>
      <w:r w:rsidRPr="009D00D1">
        <w:rPr>
          <w:rFonts w:ascii="Times New Roman" w:hAnsi="Times New Roman" w:cs="Times New Roman"/>
          <w:b/>
          <w:bCs/>
          <w:color w:val="FF0000"/>
          <w:sz w:val="24"/>
        </w:rPr>
        <w:t>Figure S3.</w:t>
      </w:r>
      <w:r w:rsidRPr="009D00D1">
        <w:rPr>
          <w:rFonts w:ascii="Times New Roman" w:hAnsi="Times New Roman" w:cs="Times New Roman"/>
          <w:color w:val="FF0000"/>
          <w:sz w:val="24"/>
        </w:rPr>
        <w:t xml:space="preserve"> Single exposure effects of umbilical cord blood individual PFAS chemicals with BP (A. SBP, B. DBP, C. MAP, D. PP) of children in BKMR.</w:t>
      </w:r>
    </w:p>
    <w:p w14:paraId="016734BF" w14:textId="0801BC1A" w:rsidR="00BB3CCE" w:rsidRDefault="00EA12C0">
      <w:pPr>
        <w:spacing w:line="480" w:lineRule="auto"/>
        <w:rPr>
          <w:rFonts w:eastAsia="宋体"/>
        </w:rPr>
      </w:pPr>
      <w:r>
        <w:rPr>
          <w:rFonts w:ascii="Times New Roman" w:hAnsi="Times New Roman" w:cs="Times New Roman"/>
          <w:sz w:val="24"/>
        </w:rPr>
        <w:t xml:space="preserve">The results were adjusted for household income, educational levels, GDM, HDP, drink history, passive smoke history, age of mom, </w:t>
      </w:r>
      <w:r w:rsidRPr="009D00D1">
        <w:rPr>
          <w:rFonts w:ascii="Times New Roman" w:hAnsi="Times New Roman" w:cs="Times New Roman"/>
          <w:color w:val="FF0000"/>
          <w:sz w:val="24"/>
        </w:rPr>
        <w:t>birthweight, sex</w:t>
      </w:r>
      <w:r>
        <w:rPr>
          <w:rFonts w:ascii="Times New Roman" w:hAnsi="Times New Roman" w:cs="Times New Roman"/>
          <w:sz w:val="24"/>
        </w:rPr>
        <w:t xml:space="preserve"> and BMI of children. For example, that when exposure </w:t>
      </w:r>
      <w:proofErr w:type="spellStart"/>
      <w:r>
        <w:rPr>
          <w:rFonts w:ascii="Times New Roman" w:hAnsi="Times New Roman" w:cs="Times New Roman"/>
          <w:sz w:val="24"/>
        </w:rPr>
        <w:t>PFDoA</w:t>
      </w:r>
      <w:proofErr w:type="spellEnd"/>
      <w:r>
        <w:rPr>
          <w:rFonts w:ascii="Times New Roman" w:hAnsi="Times New Roman" w:cs="Times New Roman"/>
          <w:sz w:val="24"/>
        </w:rPr>
        <w:t xml:space="preserve"> increases from its 25th to its 75th percentile (and the other exposures remain fixed at their 75th percentile), the estimate of scaled MAP decreases by 0.4 units.</w:t>
      </w:r>
      <w:bookmarkStart w:id="0" w:name="OLE_LINK2"/>
      <w:r>
        <w:rPr>
          <w:rFonts w:ascii="Times New Roman" w:hAnsi="Times New Roman" w:cs="Times New Roman"/>
          <w:sz w:val="24"/>
        </w:rPr>
        <w:t xml:space="preserve"> PFOA: </w:t>
      </w:r>
      <w:proofErr w:type="spellStart"/>
      <w:r>
        <w:rPr>
          <w:rFonts w:ascii="Times New Roman" w:hAnsi="Times New Roman" w:cs="Times New Roman"/>
          <w:sz w:val="24"/>
        </w:rPr>
        <w:t>perfluorooctanate</w:t>
      </w:r>
      <w:proofErr w:type="spellEnd"/>
      <w:r>
        <w:rPr>
          <w:rFonts w:ascii="Times New Roman" w:hAnsi="Times New Roman" w:cs="Times New Roman"/>
          <w:sz w:val="24"/>
        </w:rPr>
        <w:t xml:space="preserve">, PFOS: </w:t>
      </w:r>
      <w:proofErr w:type="spellStart"/>
      <w:r>
        <w:rPr>
          <w:rFonts w:ascii="Times New Roman" w:hAnsi="Times New Roman" w:cs="Times New Roman"/>
          <w:sz w:val="24"/>
        </w:rPr>
        <w:t>perfluorooctane</w:t>
      </w:r>
      <w:proofErr w:type="spellEnd"/>
      <w:r>
        <w:rPr>
          <w:rFonts w:ascii="Times New Roman" w:hAnsi="Times New Roman" w:cs="Times New Roman"/>
          <w:sz w:val="24"/>
        </w:rPr>
        <w:t xml:space="preserve"> sulfonate, PFNA: </w:t>
      </w:r>
      <w:proofErr w:type="spellStart"/>
      <w:r>
        <w:rPr>
          <w:rFonts w:ascii="Times New Roman" w:hAnsi="Times New Roman" w:cs="Times New Roman"/>
          <w:sz w:val="24"/>
        </w:rPr>
        <w:t>perfluorononanoic</w:t>
      </w:r>
      <w:proofErr w:type="spellEnd"/>
      <w:r>
        <w:rPr>
          <w:rFonts w:ascii="Times New Roman" w:hAnsi="Times New Roman" w:cs="Times New Roman"/>
          <w:sz w:val="24"/>
        </w:rPr>
        <w:t xml:space="preserve"> acid, PFDA: </w:t>
      </w:r>
      <w:proofErr w:type="spellStart"/>
      <w:r>
        <w:rPr>
          <w:rFonts w:ascii="Times New Roman" w:hAnsi="Times New Roman" w:cs="Times New Roman"/>
          <w:sz w:val="24"/>
        </w:rPr>
        <w:t>perfluorodecanoic</w:t>
      </w:r>
      <w:proofErr w:type="spellEnd"/>
      <w:r>
        <w:rPr>
          <w:rFonts w:ascii="Times New Roman" w:hAnsi="Times New Roman" w:cs="Times New Roman"/>
          <w:sz w:val="24"/>
        </w:rPr>
        <w:t xml:space="preserve"> acid, PFUA: </w:t>
      </w:r>
      <w:proofErr w:type="spellStart"/>
      <w:r>
        <w:rPr>
          <w:rFonts w:ascii="Times New Roman" w:hAnsi="Times New Roman" w:cs="Times New Roman"/>
          <w:sz w:val="24"/>
        </w:rPr>
        <w:t>perfluoroundecanoic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PFHxS</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perfluorohexanesulfonate</w:t>
      </w:r>
      <w:proofErr w:type="spellEnd"/>
      <w:r>
        <w:rPr>
          <w:rFonts w:ascii="Times New Roman" w:hAnsi="Times New Roman" w:cs="Times New Roman"/>
          <w:sz w:val="24"/>
        </w:rPr>
        <w:t xml:space="preserve">, </w:t>
      </w:r>
      <w:proofErr w:type="spellStart"/>
      <w:r>
        <w:rPr>
          <w:rFonts w:ascii="Times New Roman" w:hAnsi="Times New Roman" w:cs="Times New Roman"/>
          <w:sz w:val="24"/>
        </w:rPr>
        <w:t>PFHpA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perfluoroheptanoic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PFDoA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perfluorododecanoic</w:t>
      </w:r>
      <w:proofErr w:type="spellEnd"/>
      <w:r>
        <w:rPr>
          <w:rFonts w:ascii="Times New Roman" w:hAnsi="Times New Roman" w:cs="Times New Roman"/>
          <w:sz w:val="24"/>
        </w:rPr>
        <w:t xml:space="preserve"> acid, PFBS: </w:t>
      </w:r>
      <w:proofErr w:type="spellStart"/>
      <w:r>
        <w:rPr>
          <w:rFonts w:ascii="Times New Roman" w:hAnsi="Times New Roman" w:cs="Times New Roman"/>
          <w:sz w:val="24"/>
        </w:rPr>
        <w:t>perfluorobutane</w:t>
      </w:r>
      <w:proofErr w:type="spellEnd"/>
      <w:r>
        <w:rPr>
          <w:rFonts w:ascii="Times New Roman" w:hAnsi="Times New Roman" w:cs="Times New Roman"/>
          <w:sz w:val="24"/>
        </w:rPr>
        <w:t xml:space="preserve"> sulfonate, </w:t>
      </w:r>
      <w:r>
        <w:rPr>
          <w:rFonts w:ascii="Times New Roman" w:eastAsia="宋体" w:hAnsi="Times New Roman" w:cs="Times New Roman"/>
          <w:sz w:val="24"/>
        </w:rPr>
        <w:t xml:space="preserve">BMI: body mass index, SBP: systolic blood pressure, DBP: diastolic blood pressure, MAP: mean artery pressure, PP: pulse pressure, </w:t>
      </w:r>
      <w:r>
        <w:rPr>
          <w:rFonts w:ascii="Times New Roman" w:eastAsia="宋体" w:hAnsi="Times New Roman" w:cs="Times New Roman" w:hint="eastAsia"/>
          <w:sz w:val="24"/>
        </w:rPr>
        <w:t>HDP: hypertensive disorders in pregnancy, GDM:</w:t>
      </w:r>
      <w:r>
        <w:rPr>
          <w:rFonts w:ascii="Times New Roman" w:eastAsia="宋体" w:hAnsi="Times New Roman" w:cs="Times New Roman"/>
          <w:sz w:val="24"/>
        </w:rPr>
        <w:t xml:space="preserve"> </w:t>
      </w:r>
      <w:r>
        <w:rPr>
          <w:rFonts w:ascii="Times New Roman" w:eastAsia="宋体" w:hAnsi="Times New Roman" w:cs="Times New Roman" w:hint="eastAsia"/>
          <w:sz w:val="24"/>
        </w:rPr>
        <w:t>gestational diabetes mellitus.</w:t>
      </w:r>
    </w:p>
    <w:bookmarkEnd w:id="0"/>
    <w:p w14:paraId="6F5F3A75" w14:textId="77777777" w:rsidR="00BB3CCE" w:rsidRDefault="00BB3CCE">
      <w:pPr>
        <w:spacing w:line="480" w:lineRule="auto"/>
      </w:pPr>
    </w:p>
    <w:p w14:paraId="335287C0" w14:textId="77777777" w:rsidR="00BB3CCE" w:rsidRDefault="00BB3CCE">
      <w:pPr>
        <w:spacing w:line="480" w:lineRule="auto"/>
      </w:pPr>
    </w:p>
    <w:p w14:paraId="002EAFB0" w14:textId="77777777" w:rsidR="00BB3CCE" w:rsidRDefault="00BB3CCE">
      <w:pPr>
        <w:spacing w:line="480" w:lineRule="auto"/>
      </w:pPr>
    </w:p>
    <w:p w14:paraId="1A16ABBC" w14:textId="77777777" w:rsidR="00BB3CCE" w:rsidRDefault="00BB3CCE">
      <w:pPr>
        <w:spacing w:line="480" w:lineRule="auto"/>
      </w:pPr>
    </w:p>
    <w:p w14:paraId="72C718FF" w14:textId="77777777" w:rsidR="00BB3CCE" w:rsidRDefault="00BB3CCE">
      <w:pPr>
        <w:spacing w:line="480" w:lineRule="auto"/>
      </w:pPr>
    </w:p>
    <w:p w14:paraId="5B16E4B4" w14:textId="77777777" w:rsidR="00BB3CCE" w:rsidRDefault="00BB3CCE">
      <w:pPr>
        <w:spacing w:line="480" w:lineRule="auto"/>
      </w:pPr>
    </w:p>
    <w:p w14:paraId="1850B95D" w14:textId="77777777" w:rsidR="00BB3CCE" w:rsidRDefault="00BB3CCE">
      <w:pPr>
        <w:spacing w:line="480" w:lineRule="auto"/>
      </w:pPr>
    </w:p>
    <w:p w14:paraId="6BE3F4CE" w14:textId="77777777" w:rsidR="00BB3CCE" w:rsidRDefault="00BB3CCE">
      <w:pPr>
        <w:spacing w:line="480" w:lineRule="auto"/>
      </w:pPr>
    </w:p>
    <w:p w14:paraId="233382BE" w14:textId="77777777" w:rsidR="00BB3CCE" w:rsidRDefault="00EA12C0">
      <w:pPr>
        <w:spacing w:line="480" w:lineRule="auto"/>
        <w:jc w:val="left"/>
        <w:rPr>
          <w:rFonts w:ascii="Times New Roman" w:hAnsi="Times New Roman" w:cs="Times New Roman"/>
          <w:sz w:val="24"/>
        </w:rPr>
      </w:pPr>
      <w:r>
        <w:rPr>
          <w:noProof/>
        </w:rPr>
        <w:lastRenderedPageBreak/>
        <w:drawing>
          <wp:inline distT="0" distB="0" distL="114300" distR="114300" wp14:anchorId="056EEA9C" wp14:editId="0B2B1F71">
            <wp:extent cx="4860290" cy="6148070"/>
            <wp:effectExtent l="0" t="0" r="1270" b="889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12"/>
                    <a:stretch>
                      <a:fillRect/>
                    </a:stretch>
                  </pic:blipFill>
                  <pic:spPr>
                    <a:xfrm>
                      <a:off x="0" y="0"/>
                      <a:ext cx="4860290" cy="6148070"/>
                    </a:xfrm>
                    <a:prstGeom prst="rect">
                      <a:avLst/>
                    </a:prstGeom>
                    <a:noFill/>
                    <a:ln>
                      <a:noFill/>
                    </a:ln>
                  </pic:spPr>
                </pic:pic>
              </a:graphicData>
            </a:graphic>
          </wp:inline>
        </w:drawing>
      </w:r>
    </w:p>
    <w:p w14:paraId="0A2B68E7" w14:textId="0403C3A5" w:rsidR="00BB3CCE" w:rsidRDefault="00BB3CCE">
      <w:pPr>
        <w:jc w:val="left"/>
        <w:rPr>
          <w:rFonts w:ascii="Times New Roman" w:hAnsi="Times New Roman" w:cs="Times New Roman"/>
          <w:sz w:val="24"/>
        </w:rPr>
      </w:pPr>
    </w:p>
    <w:p w14:paraId="3E640A09" w14:textId="410AD63E" w:rsidR="00BB3CCE" w:rsidRPr="009D00D1" w:rsidRDefault="00EA12C0">
      <w:pPr>
        <w:spacing w:line="480" w:lineRule="auto"/>
        <w:rPr>
          <w:rFonts w:ascii="Times New Roman" w:hAnsi="Times New Roman" w:cs="Times New Roman"/>
          <w:color w:val="FF0000"/>
          <w:sz w:val="24"/>
        </w:rPr>
      </w:pPr>
      <w:r w:rsidRPr="009D00D1">
        <w:rPr>
          <w:rFonts w:ascii="Times New Roman" w:hAnsi="Times New Roman" w:cs="Times New Roman"/>
          <w:b/>
          <w:bCs/>
          <w:color w:val="FF0000"/>
          <w:sz w:val="24"/>
        </w:rPr>
        <w:t xml:space="preserve">Figure S4. </w:t>
      </w:r>
      <w:r w:rsidRPr="009D00D1">
        <w:rPr>
          <w:rFonts w:ascii="Times New Roman" w:hAnsi="Times New Roman" w:cs="Times New Roman"/>
          <w:color w:val="FF0000"/>
          <w:sz w:val="24"/>
        </w:rPr>
        <w:t xml:space="preserve">Weighted quantile sum (WQS) regression index weights </w:t>
      </w:r>
      <w:r>
        <w:rPr>
          <w:rFonts w:ascii="Times New Roman" w:hAnsi="Times New Roman" w:cs="Times New Roman" w:hint="eastAsia"/>
          <w:color w:val="FF0000"/>
          <w:sz w:val="24"/>
        </w:rPr>
        <w:t xml:space="preserve">of PFAS </w:t>
      </w:r>
      <w:r w:rsidRPr="009D00D1">
        <w:rPr>
          <w:rFonts w:ascii="Times New Roman" w:hAnsi="Times New Roman" w:cs="Times New Roman"/>
          <w:color w:val="FF0000"/>
          <w:sz w:val="24"/>
        </w:rPr>
        <w:t xml:space="preserve">for children BP estimated in the study population. </w:t>
      </w:r>
    </w:p>
    <w:p w14:paraId="1EE1C3E1" w14:textId="3A7A5438" w:rsidR="00BB3CCE" w:rsidRDefault="00EA12C0">
      <w:pPr>
        <w:spacing w:line="480" w:lineRule="auto"/>
        <w:rPr>
          <w:rFonts w:ascii="Times New Roman" w:eastAsia="宋体" w:hAnsi="Times New Roman" w:cs="Times New Roman"/>
          <w:sz w:val="24"/>
        </w:rPr>
      </w:pPr>
      <w:r>
        <w:rPr>
          <w:rFonts w:ascii="Times New Roman" w:hAnsi="Times New Roman" w:cs="Times New Roman"/>
          <w:sz w:val="24"/>
        </w:rPr>
        <w:t xml:space="preserve">WQS regression models were constrained the association between PFAS exposure in umbilical cord blood and </w:t>
      </w:r>
      <w:r>
        <w:rPr>
          <w:rFonts w:ascii="Times New Roman" w:hAnsi="Times New Roman" w:cs="Times New Roman" w:hint="eastAsia"/>
          <w:sz w:val="24"/>
        </w:rPr>
        <w:t>BP</w:t>
      </w:r>
      <w:r>
        <w:rPr>
          <w:rFonts w:ascii="Times New Roman" w:hAnsi="Times New Roman" w:cs="Times New Roman"/>
          <w:sz w:val="24"/>
        </w:rPr>
        <w:t xml:space="preserve"> in the negative direction. WQS models were adjusted for household income, educational levels, GDM, HDP, drink history, passive smoke history, age of mom,</w:t>
      </w:r>
      <w:r w:rsidR="00EB4A15">
        <w:rPr>
          <w:rFonts w:ascii="Times New Roman" w:hAnsi="Times New Roman" w:cs="Times New Roman"/>
          <w:sz w:val="24"/>
        </w:rPr>
        <w:t xml:space="preserve"> </w:t>
      </w:r>
      <w:r w:rsidRPr="009D00D1">
        <w:rPr>
          <w:rFonts w:ascii="Times New Roman" w:hAnsi="Times New Roman" w:cs="Times New Roman"/>
          <w:color w:val="FF0000"/>
          <w:sz w:val="24"/>
        </w:rPr>
        <w:t>birthweight,</w:t>
      </w:r>
      <w:r w:rsidR="0070519B">
        <w:rPr>
          <w:rFonts w:ascii="Times New Roman" w:hAnsi="Times New Roman" w:cs="Times New Roman"/>
          <w:color w:val="FF0000"/>
          <w:sz w:val="24"/>
        </w:rPr>
        <w:t xml:space="preserve"> </w:t>
      </w:r>
      <w:r w:rsidRPr="009D00D1">
        <w:rPr>
          <w:rFonts w:ascii="Times New Roman" w:hAnsi="Times New Roman" w:cs="Times New Roman"/>
          <w:color w:val="FF0000"/>
          <w:sz w:val="24"/>
        </w:rPr>
        <w:t>sex</w:t>
      </w:r>
      <w:r>
        <w:rPr>
          <w:rFonts w:ascii="Times New Roman" w:hAnsi="Times New Roman" w:cs="Times New Roman"/>
          <w:sz w:val="24"/>
        </w:rPr>
        <w:t xml:space="preserve"> and BMI of children.</w:t>
      </w:r>
      <w:r>
        <w:rPr>
          <w:rFonts w:ascii="Times New Roman" w:eastAsia="宋体" w:hAnsi="Times New Roman" w:cs="Times New Roman"/>
          <w:sz w:val="24"/>
        </w:rPr>
        <w:t xml:space="preserve"> </w:t>
      </w:r>
    </w:p>
    <w:p w14:paraId="56244296" w14:textId="77777777" w:rsidR="00BB3CCE" w:rsidRDefault="00EA12C0">
      <w:pPr>
        <w:spacing w:line="480" w:lineRule="auto"/>
        <w:rPr>
          <w:rFonts w:eastAsia="宋体"/>
        </w:rPr>
      </w:pPr>
      <w:bookmarkStart w:id="1" w:name="OLE_LINK5"/>
      <w:r>
        <w:rPr>
          <w:rFonts w:ascii="Times New Roman" w:hAnsi="Times New Roman" w:cs="Times New Roman"/>
          <w:sz w:val="24"/>
        </w:rPr>
        <w:t xml:space="preserve">PFOA: </w:t>
      </w:r>
      <w:proofErr w:type="spellStart"/>
      <w:r>
        <w:rPr>
          <w:rFonts w:ascii="Times New Roman" w:hAnsi="Times New Roman" w:cs="Times New Roman"/>
          <w:sz w:val="24"/>
        </w:rPr>
        <w:t>perfluorooctanate</w:t>
      </w:r>
      <w:proofErr w:type="spellEnd"/>
      <w:r>
        <w:rPr>
          <w:rFonts w:ascii="Times New Roman" w:hAnsi="Times New Roman" w:cs="Times New Roman"/>
          <w:sz w:val="24"/>
        </w:rPr>
        <w:t xml:space="preserve">, PFOS: </w:t>
      </w:r>
      <w:proofErr w:type="spellStart"/>
      <w:r>
        <w:rPr>
          <w:rFonts w:ascii="Times New Roman" w:hAnsi="Times New Roman" w:cs="Times New Roman"/>
          <w:sz w:val="24"/>
        </w:rPr>
        <w:t>perfluorooctane</w:t>
      </w:r>
      <w:proofErr w:type="spellEnd"/>
      <w:r>
        <w:rPr>
          <w:rFonts w:ascii="Times New Roman" w:hAnsi="Times New Roman" w:cs="Times New Roman"/>
          <w:sz w:val="24"/>
        </w:rPr>
        <w:t xml:space="preserve"> sulfonate, PFNA: </w:t>
      </w:r>
      <w:proofErr w:type="spellStart"/>
      <w:r>
        <w:rPr>
          <w:rFonts w:ascii="Times New Roman" w:hAnsi="Times New Roman" w:cs="Times New Roman"/>
          <w:sz w:val="24"/>
        </w:rPr>
        <w:t>perfluorononanoic</w:t>
      </w:r>
      <w:proofErr w:type="spellEnd"/>
      <w:r>
        <w:rPr>
          <w:rFonts w:ascii="Times New Roman" w:hAnsi="Times New Roman" w:cs="Times New Roman"/>
          <w:sz w:val="24"/>
        </w:rPr>
        <w:t xml:space="preserve"> acid, PFDA: </w:t>
      </w:r>
      <w:proofErr w:type="spellStart"/>
      <w:r>
        <w:rPr>
          <w:rFonts w:ascii="Times New Roman" w:hAnsi="Times New Roman" w:cs="Times New Roman"/>
          <w:sz w:val="24"/>
        </w:rPr>
        <w:t>perfluorodecanoic</w:t>
      </w:r>
      <w:proofErr w:type="spellEnd"/>
      <w:r>
        <w:rPr>
          <w:rFonts w:ascii="Times New Roman" w:hAnsi="Times New Roman" w:cs="Times New Roman"/>
          <w:sz w:val="24"/>
        </w:rPr>
        <w:t xml:space="preserve"> acid, PFUA: </w:t>
      </w:r>
      <w:proofErr w:type="spellStart"/>
      <w:r>
        <w:rPr>
          <w:rFonts w:ascii="Times New Roman" w:hAnsi="Times New Roman" w:cs="Times New Roman"/>
          <w:sz w:val="24"/>
        </w:rPr>
        <w:t>perfluoroundecanoic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PFHxS</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perfluorohexanesulfonate</w:t>
      </w:r>
      <w:proofErr w:type="spellEnd"/>
      <w:r>
        <w:rPr>
          <w:rFonts w:ascii="Times New Roman" w:hAnsi="Times New Roman" w:cs="Times New Roman"/>
          <w:sz w:val="24"/>
        </w:rPr>
        <w:t xml:space="preserve">, </w:t>
      </w:r>
      <w:proofErr w:type="spellStart"/>
      <w:r>
        <w:rPr>
          <w:rFonts w:ascii="Times New Roman" w:hAnsi="Times New Roman" w:cs="Times New Roman"/>
          <w:sz w:val="24"/>
        </w:rPr>
        <w:t>PFHpA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perfluoroheptanoic</w:t>
      </w:r>
      <w:proofErr w:type="spellEnd"/>
      <w:r>
        <w:rPr>
          <w:rFonts w:ascii="Times New Roman" w:hAnsi="Times New Roman" w:cs="Times New Roman"/>
          <w:sz w:val="24"/>
        </w:rPr>
        <w:t xml:space="preserve"> acid, </w:t>
      </w:r>
      <w:proofErr w:type="spellStart"/>
      <w:r>
        <w:rPr>
          <w:rFonts w:ascii="Times New Roman" w:hAnsi="Times New Roman" w:cs="Times New Roman"/>
          <w:sz w:val="24"/>
        </w:rPr>
        <w:t>PFDoA</w:t>
      </w:r>
      <w:proofErr w:type="spellEnd"/>
      <w:r>
        <w:rPr>
          <w:rFonts w:ascii="Times New Roman" w:hAnsi="Times New Roman" w:cs="Times New Roman"/>
          <w:sz w:val="24"/>
        </w:rPr>
        <w:t xml:space="preserve">: </w:t>
      </w:r>
      <w:proofErr w:type="spellStart"/>
      <w:r>
        <w:rPr>
          <w:rFonts w:ascii="Times New Roman" w:hAnsi="Times New Roman" w:cs="Times New Roman"/>
          <w:sz w:val="24"/>
        </w:rPr>
        <w:t>perfluorododecanoic</w:t>
      </w:r>
      <w:proofErr w:type="spellEnd"/>
      <w:r>
        <w:rPr>
          <w:rFonts w:ascii="Times New Roman" w:hAnsi="Times New Roman" w:cs="Times New Roman"/>
          <w:sz w:val="24"/>
        </w:rPr>
        <w:t xml:space="preserve"> acid, PFBS: </w:t>
      </w:r>
      <w:proofErr w:type="spellStart"/>
      <w:r>
        <w:rPr>
          <w:rFonts w:ascii="Times New Roman" w:hAnsi="Times New Roman" w:cs="Times New Roman"/>
          <w:sz w:val="24"/>
        </w:rPr>
        <w:t>perfluorobutane</w:t>
      </w:r>
      <w:proofErr w:type="spellEnd"/>
      <w:r>
        <w:rPr>
          <w:rFonts w:ascii="Times New Roman" w:hAnsi="Times New Roman" w:cs="Times New Roman"/>
          <w:sz w:val="24"/>
        </w:rPr>
        <w:t xml:space="preserve"> sulfonate, </w:t>
      </w:r>
      <w:r>
        <w:rPr>
          <w:rFonts w:ascii="Times New Roman" w:eastAsia="宋体" w:hAnsi="Times New Roman" w:cs="Times New Roman"/>
          <w:sz w:val="24"/>
        </w:rPr>
        <w:t>BMI: body mass index, SBP: systolic blood pressure, DBP: diastolic blood pressure, MAP: mean artery pressure</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PP:</w:t>
      </w:r>
      <w:r>
        <w:rPr>
          <w:rFonts w:ascii="Times New Roman" w:eastAsia="宋体" w:hAnsi="Times New Roman" w:cs="Times New Roman"/>
          <w:sz w:val="24"/>
        </w:rPr>
        <w:t xml:space="preserve"> </w:t>
      </w:r>
      <w:r>
        <w:rPr>
          <w:rFonts w:ascii="Times New Roman" w:eastAsia="宋体" w:hAnsi="Times New Roman" w:cs="Times New Roman" w:hint="eastAsia"/>
          <w:sz w:val="24"/>
        </w:rPr>
        <w:t>pulse pressure</w:t>
      </w:r>
      <w:r>
        <w:rPr>
          <w:rFonts w:ascii="Times New Roman" w:eastAsia="宋体" w:hAnsi="Times New Roman" w:cs="Times New Roman"/>
          <w:sz w:val="24"/>
        </w:rPr>
        <w:t xml:space="preserve">, </w:t>
      </w:r>
      <w:r>
        <w:rPr>
          <w:rFonts w:ascii="Times New Roman" w:eastAsia="宋体" w:hAnsi="Times New Roman" w:cs="Times New Roman" w:hint="eastAsia"/>
          <w:sz w:val="24"/>
        </w:rPr>
        <w:t>HDP: hypertensive disorders in pregnancy, GDM:</w:t>
      </w:r>
      <w:r>
        <w:rPr>
          <w:rFonts w:ascii="Times New Roman" w:eastAsia="宋体" w:hAnsi="Times New Roman" w:cs="Times New Roman"/>
          <w:sz w:val="24"/>
        </w:rPr>
        <w:t xml:space="preserve"> </w:t>
      </w:r>
      <w:r>
        <w:rPr>
          <w:rFonts w:ascii="Times New Roman" w:eastAsia="宋体" w:hAnsi="Times New Roman" w:cs="Times New Roman" w:hint="eastAsia"/>
          <w:sz w:val="24"/>
        </w:rPr>
        <w:t>gestational diabetes mellitus.</w:t>
      </w:r>
    </w:p>
    <w:bookmarkEnd w:id="1"/>
    <w:p w14:paraId="481B6901" w14:textId="77777777" w:rsidR="00BB3CCE" w:rsidRDefault="00BB3CCE">
      <w:pPr>
        <w:jc w:val="left"/>
        <w:rPr>
          <w:rFonts w:ascii="Times New Roman" w:hAnsi="Times New Roman" w:cs="Times New Roman"/>
          <w:sz w:val="24"/>
        </w:rPr>
      </w:pPr>
    </w:p>
    <w:p w14:paraId="5E983682" w14:textId="77777777" w:rsidR="00BB3CCE" w:rsidRDefault="00BB3CCE">
      <w:pPr>
        <w:spacing w:line="480" w:lineRule="auto"/>
        <w:jc w:val="left"/>
        <w:rPr>
          <w:rFonts w:ascii="Times New Roman" w:hAnsi="Times New Roman" w:cs="Times New Roman"/>
          <w:b/>
          <w:bCs/>
          <w:sz w:val="24"/>
        </w:rPr>
      </w:pPr>
    </w:p>
    <w:p w14:paraId="10700FB1" w14:textId="77777777" w:rsidR="00BB3CCE" w:rsidRDefault="00BB3CCE">
      <w:pPr>
        <w:spacing w:line="480" w:lineRule="auto"/>
        <w:jc w:val="left"/>
        <w:rPr>
          <w:rFonts w:ascii="Times New Roman" w:hAnsi="Times New Roman" w:cs="Times New Roman"/>
          <w:b/>
          <w:bCs/>
          <w:sz w:val="24"/>
        </w:rPr>
      </w:pPr>
    </w:p>
    <w:p w14:paraId="3616B372" w14:textId="77777777" w:rsidR="00BB3CCE" w:rsidRDefault="00BB3CCE">
      <w:pPr>
        <w:spacing w:line="480" w:lineRule="auto"/>
        <w:jc w:val="left"/>
        <w:rPr>
          <w:rFonts w:ascii="Times New Roman" w:hAnsi="Times New Roman" w:cs="Times New Roman"/>
          <w:b/>
          <w:bCs/>
          <w:sz w:val="24"/>
        </w:rPr>
      </w:pPr>
    </w:p>
    <w:p w14:paraId="1FEEF475" w14:textId="77777777" w:rsidR="00BB3CCE" w:rsidRDefault="00BB3CCE">
      <w:pPr>
        <w:spacing w:line="480" w:lineRule="auto"/>
        <w:jc w:val="left"/>
        <w:rPr>
          <w:rFonts w:ascii="Times New Roman" w:hAnsi="Times New Roman" w:cs="Times New Roman"/>
          <w:b/>
          <w:bCs/>
          <w:sz w:val="24"/>
        </w:rPr>
      </w:pPr>
    </w:p>
    <w:p w14:paraId="2D24F064" w14:textId="77777777" w:rsidR="00BB3CCE" w:rsidRDefault="00BB3CCE">
      <w:pPr>
        <w:spacing w:line="480" w:lineRule="auto"/>
        <w:jc w:val="left"/>
        <w:rPr>
          <w:rFonts w:ascii="Times New Roman" w:hAnsi="Times New Roman" w:cs="Times New Roman"/>
          <w:b/>
          <w:bCs/>
          <w:sz w:val="24"/>
        </w:rPr>
      </w:pPr>
    </w:p>
    <w:p w14:paraId="7D26F588" w14:textId="77777777" w:rsidR="00BB3CCE" w:rsidRDefault="00BB3CCE">
      <w:pPr>
        <w:spacing w:line="480" w:lineRule="auto"/>
        <w:jc w:val="left"/>
        <w:rPr>
          <w:rFonts w:ascii="Times New Roman" w:hAnsi="Times New Roman" w:cs="Times New Roman"/>
          <w:b/>
          <w:bCs/>
          <w:sz w:val="24"/>
        </w:rPr>
      </w:pPr>
    </w:p>
    <w:p w14:paraId="5AA64E01" w14:textId="11990F92" w:rsidR="00BB3CCE" w:rsidRPr="009D00D1" w:rsidRDefault="00EA12C0">
      <w:pPr>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t>Table S2.</w:t>
      </w:r>
      <w:r w:rsidR="00EB4A15">
        <w:rPr>
          <w:rFonts w:ascii="Times New Roman" w:hAnsi="Times New Roman" w:cs="Times New Roman"/>
          <w:b/>
          <w:bCs/>
          <w:color w:val="FF0000"/>
          <w:sz w:val="24"/>
        </w:rPr>
        <w:t xml:space="preserve"> </w:t>
      </w:r>
      <w:r w:rsidRPr="009D00D1">
        <w:rPr>
          <w:rFonts w:ascii="Times New Roman" w:hAnsi="Times New Roman" w:cs="Times New Roman"/>
          <w:color w:val="FF0000"/>
          <w:sz w:val="24"/>
        </w:rPr>
        <w:t xml:space="preserve">The negative and positive WQS index of umbilical PFAS and children BP. </w:t>
      </w:r>
    </w:p>
    <w:tbl>
      <w:tblPr>
        <w:tblpPr w:leftFromText="180" w:rightFromText="180" w:vertAnchor="text" w:horzAnchor="page" w:tblpX="942" w:tblpY="51"/>
        <w:tblOverlap w:val="never"/>
        <w:tblW w:w="0" w:type="auto"/>
        <w:tblLook w:val="04A0" w:firstRow="1" w:lastRow="0" w:firstColumn="1" w:lastColumn="0" w:noHBand="0" w:noVBand="1"/>
      </w:tblPr>
      <w:tblGrid>
        <w:gridCol w:w="717"/>
        <w:gridCol w:w="2031"/>
        <w:gridCol w:w="907"/>
        <w:gridCol w:w="1946"/>
        <w:gridCol w:w="907"/>
      </w:tblGrid>
      <w:tr w:rsidR="00BB3CCE" w14:paraId="0D65774E" w14:textId="77777777">
        <w:trPr>
          <w:trHeight w:val="288"/>
        </w:trPr>
        <w:tc>
          <w:tcPr>
            <w:tcW w:w="717" w:type="dxa"/>
            <w:tcBorders>
              <w:top w:val="single" w:sz="4" w:space="0" w:color="000000"/>
              <w:left w:val="nil"/>
              <w:bottom w:val="single" w:sz="4" w:space="0" w:color="000000"/>
              <w:right w:val="nil"/>
            </w:tcBorders>
            <w:shd w:val="clear" w:color="auto" w:fill="auto"/>
            <w:noWrap/>
            <w:vAlign w:val="center"/>
          </w:tcPr>
          <w:p w14:paraId="390B4FE9" w14:textId="77777777" w:rsidR="00BB3CCE" w:rsidRPr="009D00D1" w:rsidRDefault="00BB3CCE">
            <w:pPr>
              <w:rPr>
                <w:rFonts w:ascii="Times New Roman" w:eastAsia="宋体" w:hAnsi="Times New Roman" w:cs="Times New Roman"/>
                <w:b/>
                <w:bCs/>
                <w:color w:val="FF0000"/>
                <w:sz w:val="22"/>
                <w:szCs w:val="22"/>
              </w:rPr>
            </w:pPr>
          </w:p>
        </w:tc>
        <w:tc>
          <w:tcPr>
            <w:tcW w:w="2031" w:type="dxa"/>
            <w:tcBorders>
              <w:top w:val="single" w:sz="4" w:space="0" w:color="000000"/>
              <w:left w:val="nil"/>
              <w:bottom w:val="single" w:sz="4" w:space="0" w:color="000000"/>
              <w:right w:val="nil"/>
            </w:tcBorders>
            <w:shd w:val="clear" w:color="auto" w:fill="auto"/>
            <w:noWrap/>
            <w:vAlign w:val="center"/>
          </w:tcPr>
          <w:p w14:paraId="0205656E"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Negative WQS(SD)</w:t>
            </w:r>
          </w:p>
        </w:tc>
        <w:tc>
          <w:tcPr>
            <w:tcW w:w="907" w:type="dxa"/>
            <w:tcBorders>
              <w:top w:val="single" w:sz="4" w:space="0" w:color="000000"/>
              <w:left w:val="nil"/>
              <w:bottom w:val="single" w:sz="4" w:space="0" w:color="000000"/>
              <w:right w:val="nil"/>
            </w:tcBorders>
            <w:shd w:val="clear" w:color="auto" w:fill="auto"/>
            <w:noWrap/>
            <w:vAlign w:val="center"/>
          </w:tcPr>
          <w:p w14:paraId="2410E0E3"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P value</w:t>
            </w:r>
          </w:p>
        </w:tc>
        <w:tc>
          <w:tcPr>
            <w:tcW w:w="1946" w:type="dxa"/>
            <w:tcBorders>
              <w:top w:val="single" w:sz="4" w:space="0" w:color="000000"/>
              <w:left w:val="nil"/>
              <w:bottom w:val="single" w:sz="4" w:space="0" w:color="000000"/>
              <w:right w:val="nil"/>
            </w:tcBorders>
            <w:shd w:val="clear" w:color="auto" w:fill="auto"/>
            <w:noWrap/>
            <w:vAlign w:val="center"/>
          </w:tcPr>
          <w:p w14:paraId="36903996"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Positive WQS(SD)</w:t>
            </w:r>
          </w:p>
        </w:tc>
        <w:tc>
          <w:tcPr>
            <w:tcW w:w="907" w:type="dxa"/>
            <w:tcBorders>
              <w:top w:val="single" w:sz="4" w:space="0" w:color="000000"/>
              <w:left w:val="nil"/>
              <w:bottom w:val="single" w:sz="4" w:space="0" w:color="000000"/>
              <w:right w:val="nil"/>
            </w:tcBorders>
            <w:shd w:val="clear" w:color="auto" w:fill="auto"/>
            <w:noWrap/>
            <w:vAlign w:val="center"/>
          </w:tcPr>
          <w:p w14:paraId="55FE0728"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P value</w:t>
            </w:r>
          </w:p>
        </w:tc>
      </w:tr>
      <w:tr w:rsidR="00BB3CCE" w14:paraId="1361959D" w14:textId="77777777">
        <w:trPr>
          <w:trHeight w:val="288"/>
        </w:trPr>
        <w:tc>
          <w:tcPr>
            <w:tcW w:w="717" w:type="dxa"/>
            <w:tcBorders>
              <w:top w:val="nil"/>
              <w:left w:val="nil"/>
              <w:bottom w:val="nil"/>
              <w:right w:val="nil"/>
            </w:tcBorders>
            <w:shd w:val="clear" w:color="auto" w:fill="auto"/>
            <w:noWrap/>
            <w:vAlign w:val="center"/>
          </w:tcPr>
          <w:p w14:paraId="089EA2C9"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SBP</w:t>
            </w:r>
          </w:p>
        </w:tc>
        <w:tc>
          <w:tcPr>
            <w:tcW w:w="2031" w:type="dxa"/>
            <w:tcBorders>
              <w:top w:val="nil"/>
              <w:left w:val="nil"/>
              <w:bottom w:val="nil"/>
              <w:right w:val="nil"/>
            </w:tcBorders>
            <w:shd w:val="clear" w:color="auto" w:fill="auto"/>
            <w:noWrap/>
            <w:vAlign w:val="center"/>
          </w:tcPr>
          <w:p w14:paraId="48D7BC61"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-1.470(0.967)</w:t>
            </w:r>
          </w:p>
        </w:tc>
        <w:tc>
          <w:tcPr>
            <w:tcW w:w="907" w:type="dxa"/>
            <w:tcBorders>
              <w:top w:val="nil"/>
              <w:left w:val="nil"/>
              <w:bottom w:val="nil"/>
              <w:right w:val="nil"/>
            </w:tcBorders>
            <w:shd w:val="clear" w:color="auto" w:fill="auto"/>
            <w:noWrap/>
            <w:vAlign w:val="center"/>
          </w:tcPr>
          <w:p w14:paraId="1762BA65"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0.037</w:t>
            </w:r>
          </w:p>
        </w:tc>
        <w:tc>
          <w:tcPr>
            <w:tcW w:w="1946" w:type="dxa"/>
            <w:tcBorders>
              <w:top w:val="nil"/>
              <w:left w:val="nil"/>
              <w:bottom w:val="nil"/>
              <w:right w:val="nil"/>
            </w:tcBorders>
            <w:shd w:val="clear" w:color="auto" w:fill="auto"/>
            <w:noWrap/>
            <w:vAlign w:val="center"/>
          </w:tcPr>
          <w:p w14:paraId="41957069"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0.228(0.935)</w:t>
            </w:r>
          </w:p>
        </w:tc>
        <w:tc>
          <w:tcPr>
            <w:tcW w:w="907" w:type="dxa"/>
            <w:tcBorders>
              <w:top w:val="nil"/>
              <w:left w:val="nil"/>
              <w:bottom w:val="nil"/>
              <w:right w:val="nil"/>
            </w:tcBorders>
            <w:shd w:val="clear" w:color="auto" w:fill="auto"/>
            <w:noWrap/>
            <w:vAlign w:val="center"/>
          </w:tcPr>
          <w:p w14:paraId="1D063D12"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0.808</w:t>
            </w:r>
          </w:p>
        </w:tc>
      </w:tr>
      <w:tr w:rsidR="00BB3CCE" w14:paraId="20C34D3B" w14:textId="77777777">
        <w:trPr>
          <w:trHeight w:val="288"/>
        </w:trPr>
        <w:tc>
          <w:tcPr>
            <w:tcW w:w="717" w:type="dxa"/>
            <w:tcBorders>
              <w:top w:val="nil"/>
              <w:left w:val="nil"/>
              <w:bottom w:val="nil"/>
              <w:right w:val="nil"/>
            </w:tcBorders>
            <w:shd w:val="clear" w:color="auto" w:fill="auto"/>
            <w:noWrap/>
            <w:vAlign w:val="center"/>
          </w:tcPr>
          <w:p w14:paraId="21B552BF"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DBP</w:t>
            </w:r>
          </w:p>
        </w:tc>
        <w:tc>
          <w:tcPr>
            <w:tcW w:w="2031" w:type="dxa"/>
            <w:tcBorders>
              <w:top w:val="nil"/>
              <w:left w:val="nil"/>
              <w:bottom w:val="nil"/>
              <w:right w:val="nil"/>
            </w:tcBorders>
            <w:shd w:val="clear" w:color="auto" w:fill="auto"/>
            <w:noWrap/>
            <w:vAlign w:val="center"/>
          </w:tcPr>
          <w:p w14:paraId="44343165"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-1.200(0.91)</w:t>
            </w:r>
          </w:p>
        </w:tc>
        <w:tc>
          <w:tcPr>
            <w:tcW w:w="907" w:type="dxa"/>
            <w:tcBorders>
              <w:top w:val="nil"/>
              <w:left w:val="nil"/>
              <w:bottom w:val="nil"/>
              <w:right w:val="nil"/>
            </w:tcBorders>
            <w:shd w:val="clear" w:color="auto" w:fill="auto"/>
            <w:noWrap/>
            <w:vAlign w:val="center"/>
          </w:tcPr>
          <w:p w14:paraId="2157B886"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0.193</w:t>
            </w:r>
          </w:p>
        </w:tc>
        <w:tc>
          <w:tcPr>
            <w:tcW w:w="1946" w:type="dxa"/>
            <w:tcBorders>
              <w:top w:val="nil"/>
              <w:left w:val="nil"/>
              <w:bottom w:val="nil"/>
              <w:right w:val="nil"/>
            </w:tcBorders>
            <w:shd w:val="clear" w:color="auto" w:fill="auto"/>
            <w:noWrap/>
            <w:vAlign w:val="center"/>
          </w:tcPr>
          <w:p w14:paraId="3D4EB570"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-0.969(0.881)</w:t>
            </w:r>
          </w:p>
        </w:tc>
        <w:tc>
          <w:tcPr>
            <w:tcW w:w="907" w:type="dxa"/>
            <w:tcBorders>
              <w:top w:val="nil"/>
              <w:left w:val="nil"/>
              <w:bottom w:val="nil"/>
              <w:right w:val="nil"/>
            </w:tcBorders>
            <w:shd w:val="clear" w:color="auto" w:fill="auto"/>
            <w:noWrap/>
            <w:vAlign w:val="center"/>
          </w:tcPr>
          <w:p w14:paraId="0F934B7A"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0.276</w:t>
            </w:r>
          </w:p>
        </w:tc>
      </w:tr>
      <w:tr w:rsidR="00BB3CCE" w14:paraId="63E27C5D" w14:textId="77777777">
        <w:trPr>
          <w:trHeight w:val="288"/>
        </w:trPr>
        <w:tc>
          <w:tcPr>
            <w:tcW w:w="717" w:type="dxa"/>
            <w:tcBorders>
              <w:top w:val="nil"/>
              <w:left w:val="nil"/>
              <w:bottom w:val="nil"/>
              <w:right w:val="nil"/>
            </w:tcBorders>
            <w:shd w:val="clear" w:color="auto" w:fill="auto"/>
            <w:noWrap/>
            <w:vAlign w:val="center"/>
          </w:tcPr>
          <w:p w14:paraId="7F7695F7"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MAP</w:t>
            </w:r>
          </w:p>
        </w:tc>
        <w:tc>
          <w:tcPr>
            <w:tcW w:w="2031" w:type="dxa"/>
            <w:tcBorders>
              <w:top w:val="nil"/>
              <w:left w:val="nil"/>
              <w:bottom w:val="nil"/>
              <w:right w:val="nil"/>
            </w:tcBorders>
            <w:shd w:val="clear" w:color="auto" w:fill="auto"/>
            <w:noWrap/>
            <w:vAlign w:val="center"/>
          </w:tcPr>
          <w:p w14:paraId="03641427"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-1.140(0.793)</w:t>
            </w:r>
          </w:p>
        </w:tc>
        <w:tc>
          <w:tcPr>
            <w:tcW w:w="907" w:type="dxa"/>
            <w:tcBorders>
              <w:top w:val="nil"/>
              <w:left w:val="nil"/>
              <w:bottom w:val="nil"/>
              <w:right w:val="nil"/>
            </w:tcBorders>
            <w:shd w:val="clear" w:color="auto" w:fill="auto"/>
            <w:noWrap/>
            <w:vAlign w:val="center"/>
          </w:tcPr>
          <w:p w14:paraId="3165D38B"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0.156</w:t>
            </w:r>
          </w:p>
        </w:tc>
        <w:tc>
          <w:tcPr>
            <w:tcW w:w="1946" w:type="dxa"/>
            <w:tcBorders>
              <w:top w:val="nil"/>
              <w:left w:val="nil"/>
              <w:bottom w:val="nil"/>
              <w:right w:val="nil"/>
            </w:tcBorders>
            <w:shd w:val="clear" w:color="auto" w:fill="auto"/>
            <w:noWrap/>
            <w:vAlign w:val="center"/>
          </w:tcPr>
          <w:p w14:paraId="2A7137E4"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-0.576(0.771)</w:t>
            </w:r>
          </w:p>
        </w:tc>
        <w:tc>
          <w:tcPr>
            <w:tcW w:w="907" w:type="dxa"/>
            <w:tcBorders>
              <w:top w:val="nil"/>
              <w:left w:val="nil"/>
              <w:bottom w:val="nil"/>
              <w:right w:val="nil"/>
            </w:tcBorders>
            <w:shd w:val="clear" w:color="auto" w:fill="auto"/>
            <w:noWrap/>
            <w:vAlign w:val="center"/>
          </w:tcPr>
          <w:p w14:paraId="5479E8BD"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0.458</w:t>
            </w:r>
          </w:p>
        </w:tc>
      </w:tr>
      <w:tr w:rsidR="00BB3CCE" w14:paraId="2C0C3566" w14:textId="77777777">
        <w:trPr>
          <w:trHeight w:val="288"/>
        </w:trPr>
        <w:tc>
          <w:tcPr>
            <w:tcW w:w="717" w:type="dxa"/>
            <w:tcBorders>
              <w:top w:val="nil"/>
              <w:left w:val="nil"/>
              <w:bottom w:val="single" w:sz="4" w:space="0" w:color="000000"/>
              <w:right w:val="nil"/>
            </w:tcBorders>
            <w:shd w:val="clear" w:color="auto" w:fill="auto"/>
            <w:noWrap/>
            <w:vAlign w:val="center"/>
          </w:tcPr>
          <w:p w14:paraId="02C9F699" w14:textId="77777777" w:rsidR="00BB3CCE" w:rsidRPr="009D00D1" w:rsidRDefault="00EA12C0">
            <w:pPr>
              <w:widowControl/>
              <w:jc w:val="left"/>
              <w:textAlignment w:val="center"/>
              <w:rPr>
                <w:rFonts w:ascii="Times New Roman" w:eastAsia="宋体" w:hAnsi="Times New Roman" w:cs="Times New Roman"/>
                <w:b/>
                <w:bCs/>
                <w:color w:val="FF0000"/>
                <w:sz w:val="22"/>
                <w:szCs w:val="22"/>
              </w:rPr>
            </w:pPr>
            <w:r w:rsidRPr="009D00D1">
              <w:rPr>
                <w:rFonts w:ascii="Times New Roman" w:eastAsia="宋体" w:hAnsi="Times New Roman" w:cs="Times New Roman"/>
                <w:b/>
                <w:bCs/>
                <w:color w:val="FF0000"/>
                <w:kern w:val="0"/>
                <w:sz w:val="22"/>
                <w:szCs w:val="22"/>
                <w:lang w:bidi="ar"/>
              </w:rPr>
              <w:t>PP</w:t>
            </w:r>
          </w:p>
        </w:tc>
        <w:tc>
          <w:tcPr>
            <w:tcW w:w="2031" w:type="dxa"/>
            <w:tcBorders>
              <w:top w:val="nil"/>
              <w:left w:val="nil"/>
              <w:bottom w:val="single" w:sz="4" w:space="0" w:color="000000"/>
              <w:right w:val="nil"/>
            </w:tcBorders>
            <w:shd w:val="clear" w:color="auto" w:fill="auto"/>
            <w:noWrap/>
            <w:vAlign w:val="center"/>
          </w:tcPr>
          <w:p w14:paraId="1905F3E5"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0.711(0.829)</w:t>
            </w:r>
          </w:p>
        </w:tc>
        <w:tc>
          <w:tcPr>
            <w:tcW w:w="907" w:type="dxa"/>
            <w:tcBorders>
              <w:top w:val="nil"/>
              <w:left w:val="nil"/>
              <w:bottom w:val="single" w:sz="4" w:space="0" w:color="000000"/>
              <w:right w:val="nil"/>
            </w:tcBorders>
            <w:shd w:val="clear" w:color="auto" w:fill="auto"/>
            <w:noWrap/>
            <w:vAlign w:val="center"/>
          </w:tcPr>
          <w:p w14:paraId="146A6765"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0.395</w:t>
            </w:r>
          </w:p>
        </w:tc>
        <w:tc>
          <w:tcPr>
            <w:tcW w:w="1946" w:type="dxa"/>
            <w:tcBorders>
              <w:top w:val="nil"/>
              <w:left w:val="nil"/>
              <w:bottom w:val="single" w:sz="4" w:space="0" w:color="000000"/>
              <w:right w:val="nil"/>
            </w:tcBorders>
            <w:shd w:val="clear" w:color="auto" w:fill="auto"/>
            <w:noWrap/>
            <w:vAlign w:val="center"/>
          </w:tcPr>
          <w:p w14:paraId="510D57F2"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0.771(0.821)</w:t>
            </w:r>
          </w:p>
        </w:tc>
        <w:tc>
          <w:tcPr>
            <w:tcW w:w="907" w:type="dxa"/>
            <w:tcBorders>
              <w:top w:val="nil"/>
              <w:left w:val="nil"/>
              <w:bottom w:val="single" w:sz="4" w:space="0" w:color="000000"/>
              <w:right w:val="nil"/>
            </w:tcBorders>
            <w:shd w:val="clear" w:color="auto" w:fill="auto"/>
            <w:noWrap/>
            <w:vAlign w:val="center"/>
          </w:tcPr>
          <w:p w14:paraId="07F3B8FB" w14:textId="77777777" w:rsidR="00BB3CCE" w:rsidRPr="009D00D1" w:rsidRDefault="00EA12C0">
            <w:pPr>
              <w:widowControl/>
              <w:jc w:val="center"/>
              <w:textAlignment w:val="center"/>
              <w:rPr>
                <w:rFonts w:ascii="Times New Roman" w:eastAsia="宋体" w:hAnsi="Times New Roman" w:cs="Times New Roman"/>
                <w:color w:val="FF0000"/>
                <w:sz w:val="22"/>
                <w:szCs w:val="22"/>
              </w:rPr>
            </w:pPr>
            <w:r w:rsidRPr="009D00D1">
              <w:rPr>
                <w:rFonts w:ascii="Times New Roman" w:eastAsia="宋体" w:hAnsi="Times New Roman" w:cs="Times New Roman"/>
                <w:color w:val="FF0000"/>
                <w:kern w:val="0"/>
                <w:sz w:val="22"/>
                <w:szCs w:val="22"/>
                <w:lang w:bidi="ar"/>
              </w:rPr>
              <w:t>0.352</w:t>
            </w:r>
          </w:p>
        </w:tc>
      </w:tr>
    </w:tbl>
    <w:p w14:paraId="6B695714" w14:textId="77777777" w:rsidR="00BB3CCE" w:rsidRPr="009D00D1" w:rsidRDefault="00BB3CCE">
      <w:pPr>
        <w:spacing w:line="480" w:lineRule="auto"/>
        <w:jc w:val="left"/>
        <w:rPr>
          <w:rFonts w:ascii="Times New Roman" w:hAnsi="Times New Roman" w:cs="Times New Roman"/>
          <w:color w:val="FF0000"/>
          <w:sz w:val="24"/>
        </w:rPr>
      </w:pPr>
    </w:p>
    <w:p w14:paraId="433E8FFA" w14:textId="77777777" w:rsidR="00BB3CCE" w:rsidRPr="009D00D1" w:rsidRDefault="00BB3CCE">
      <w:pPr>
        <w:spacing w:line="480" w:lineRule="auto"/>
        <w:jc w:val="left"/>
        <w:rPr>
          <w:rFonts w:ascii="Times New Roman" w:hAnsi="Times New Roman" w:cs="Times New Roman"/>
          <w:color w:val="FF0000"/>
          <w:sz w:val="24"/>
        </w:rPr>
      </w:pPr>
    </w:p>
    <w:p w14:paraId="52265172" w14:textId="77777777" w:rsidR="00BB3CCE" w:rsidRPr="009D00D1" w:rsidRDefault="00BB3CCE">
      <w:pPr>
        <w:spacing w:line="480" w:lineRule="auto"/>
        <w:jc w:val="left"/>
        <w:rPr>
          <w:rFonts w:ascii="Times New Roman" w:hAnsi="Times New Roman" w:cs="Times New Roman"/>
          <w:color w:val="FF0000"/>
          <w:sz w:val="24"/>
        </w:rPr>
      </w:pPr>
    </w:p>
    <w:p w14:paraId="20868D73" w14:textId="7ECA59D9" w:rsidR="00BB3CCE" w:rsidRDefault="00EA12C0">
      <w:pPr>
        <w:spacing w:line="480" w:lineRule="auto"/>
        <w:jc w:val="left"/>
        <w:rPr>
          <w:rFonts w:ascii="Times New Roman" w:eastAsia="宋体" w:hAnsi="Times New Roman" w:cs="Times New Roman"/>
          <w:sz w:val="24"/>
        </w:rPr>
      </w:pPr>
      <w:r>
        <w:rPr>
          <w:rFonts w:ascii="Times New Roman" w:hAnsi="Times New Roman" w:cs="Times New Roman"/>
          <w:sz w:val="24"/>
        </w:rPr>
        <w:t>WQS models were adjusted for household income, educational levels, GDM,</w:t>
      </w:r>
      <w:r>
        <w:rPr>
          <w:rFonts w:ascii="Times New Roman" w:hAnsi="Times New Roman" w:cs="Times New Roman" w:hint="eastAsia"/>
          <w:sz w:val="24"/>
        </w:rPr>
        <w:t xml:space="preserve"> </w:t>
      </w:r>
      <w:r>
        <w:rPr>
          <w:rFonts w:ascii="Times New Roman" w:hAnsi="Times New Roman" w:cs="Times New Roman"/>
          <w:sz w:val="24"/>
        </w:rPr>
        <w:t xml:space="preserve">HDP, drink history, passive smoke history, age of mom, </w:t>
      </w:r>
      <w:r w:rsidRPr="009D00D1">
        <w:rPr>
          <w:rFonts w:ascii="Times New Roman" w:hAnsi="Times New Roman" w:cs="Times New Roman"/>
          <w:color w:val="FF0000"/>
          <w:sz w:val="24"/>
        </w:rPr>
        <w:t>birthweight, sex</w:t>
      </w:r>
      <w:r>
        <w:rPr>
          <w:rFonts w:ascii="Times New Roman" w:hAnsi="Times New Roman" w:cs="Times New Roman"/>
          <w:sz w:val="24"/>
        </w:rPr>
        <w:t xml:space="preserve"> and BMI of children.</w:t>
      </w:r>
      <w:r>
        <w:rPr>
          <w:rFonts w:ascii="Times New Roman" w:eastAsia="宋体" w:hAnsi="Times New Roman" w:cs="Times New Roman"/>
          <w:sz w:val="24"/>
        </w:rPr>
        <w:t xml:space="preserve"> BMI: body mass index, SBP: systolic blood pressure, DBP: diastolic blood pressure, MAP: mean artery pressure</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Pr>
          <w:rFonts w:ascii="Times New Roman" w:eastAsia="宋体" w:hAnsi="Times New Roman" w:cs="Times New Roman" w:hint="eastAsia"/>
          <w:sz w:val="24"/>
        </w:rPr>
        <w:t>PP</w:t>
      </w:r>
      <w:r>
        <w:rPr>
          <w:rFonts w:ascii="Times New Roman" w:eastAsia="宋体" w:hAnsi="Times New Roman" w:cs="Times New Roman"/>
          <w:sz w:val="24"/>
        </w:rPr>
        <w:t xml:space="preserve">: </w:t>
      </w:r>
      <w:r>
        <w:rPr>
          <w:rFonts w:ascii="Times New Roman" w:eastAsia="宋体" w:hAnsi="Times New Roman" w:cs="Times New Roman" w:hint="eastAsia"/>
          <w:sz w:val="24"/>
        </w:rPr>
        <w:t>pulse pressure</w:t>
      </w:r>
      <w:r>
        <w:rPr>
          <w:rFonts w:ascii="Times New Roman" w:eastAsia="宋体" w:hAnsi="Times New Roman" w:cs="Times New Roman"/>
          <w:sz w:val="24"/>
        </w:rPr>
        <w:t xml:space="preserve">, </w:t>
      </w:r>
      <w:r>
        <w:rPr>
          <w:rFonts w:ascii="Times New Roman" w:eastAsia="宋体" w:hAnsi="Times New Roman" w:cs="Times New Roman" w:hint="eastAsia"/>
          <w:sz w:val="24"/>
        </w:rPr>
        <w:t>HDP: hypertensive disorders in pregnancy, GDM:</w:t>
      </w:r>
      <w:r>
        <w:rPr>
          <w:rFonts w:ascii="Times New Roman" w:eastAsia="宋体" w:hAnsi="Times New Roman" w:cs="Times New Roman"/>
          <w:sz w:val="24"/>
        </w:rPr>
        <w:t xml:space="preserve"> </w:t>
      </w:r>
      <w:r>
        <w:rPr>
          <w:rFonts w:ascii="Times New Roman" w:eastAsia="宋体" w:hAnsi="Times New Roman" w:cs="Times New Roman" w:hint="eastAsia"/>
          <w:sz w:val="24"/>
        </w:rPr>
        <w:t>gestational diabetes mellitus.</w:t>
      </w:r>
    </w:p>
    <w:p w14:paraId="64ED3B35" w14:textId="77777777" w:rsidR="00BB3CCE" w:rsidRDefault="00BB3CCE">
      <w:pPr>
        <w:spacing w:line="480" w:lineRule="auto"/>
        <w:jc w:val="left"/>
        <w:rPr>
          <w:rFonts w:ascii="Times New Roman" w:eastAsia="宋体" w:hAnsi="Times New Roman" w:cs="Times New Roman"/>
          <w:sz w:val="24"/>
        </w:rPr>
      </w:pPr>
    </w:p>
    <w:p w14:paraId="7C055690" w14:textId="77777777" w:rsidR="00BB3CCE" w:rsidRDefault="00BB3CCE">
      <w:pPr>
        <w:spacing w:line="480" w:lineRule="auto"/>
        <w:jc w:val="left"/>
        <w:rPr>
          <w:rFonts w:ascii="Times New Roman" w:eastAsia="宋体" w:hAnsi="Times New Roman" w:cs="Times New Roman"/>
          <w:sz w:val="24"/>
        </w:rPr>
      </w:pPr>
    </w:p>
    <w:p w14:paraId="73D6CB3E" w14:textId="77777777" w:rsidR="00BB3CCE" w:rsidRDefault="00BB3CCE">
      <w:pPr>
        <w:spacing w:line="480" w:lineRule="auto"/>
        <w:jc w:val="left"/>
        <w:rPr>
          <w:rFonts w:ascii="Times New Roman" w:eastAsia="宋体" w:hAnsi="Times New Roman" w:cs="Times New Roman"/>
          <w:sz w:val="24"/>
        </w:rPr>
      </w:pPr>
    </w:p>
    <w:p w14:paraId="12401053" w14:textId="77777777" w:rsidR="00BB3CCE" w:rsidRDefault="00BB3CCE">
      <w:pPr>
        <w:spacing w:line="480" w:lineRule="auto"/>
        <w:jc w:val="left"/>
        <w:rPr>
          <w:rFonts w:ascii="Times New Roman" w:eastAsia="宋体" w:hAnsi="Times New Roman" w:cs="Times New Roman"/>
          <w:sz w:val="24"/>
        </w:rPr>
      </w:pPr>
    </w:p>
    <w:p w14:paraId="3EBEEAF0" w14:textId="77777777" w:rsidR="00BB3CCE" w:rsidRDefault="00BB3CCE">
      <w:pPr>
        <w:spacing w:line="480" w:lineRule="auto"/>
        <w:jc w:val="left"/>
        <w:rPr>
          <w:rFonts w:ascii="Times New Roman" w:eastAsia="宋体" w:hAnsi="Times New Roman" w:cs="Times New Roman"/>
          <w:sz w:val="24"/>
        </w:rPr>
      </w:pPr>
    </w:p>
    <w:p w14:paraId="3D47C82A" w14:textId="77777777" w:rsidR="00BB3CCE" w:rsidRDefault="00BB3CCE">
      <w:pPr>
        <w:spacing w:line="480" w:lineRule="auto"/>
        <w:jc w:val="left"/>
        <w:rPr>
          <w:rFonts w:ascii="Times New Roman" w:eastAsia="宋体" w:hAnsi="Times New Roman" w:cs="Times New Roman"/>
          <w:sz w:val="24"/>
        </w:rPr>
      </w:pPr>
    </w:p>
    <w:p w14:paraId="05D6B7F9" w14:textId="77777777" w:rsidR="00BB3CCE" w:rsidRDefault="00BB3CCE">
      <w:pPr>
        <w:spacing w:line="480" w:lineRule="auto"/>
        <w:jc w:val="left"/>
        <w:rPr>
          <w:rFonts w:ascii="Times New Roman" w:eastAsia="宋体" w:hAnsi="Times New Roman" w:cs="Times New Roman"/>
          <w:sz w:val="24"/>
        </w:rPr>
      </w:pPr>
    </w:p>
    <w:p w14:paraId="032E7D89" w14:textId="77777777" w:rsidR="00BB3CCE" w:rsidRDefault="00BB3CCE">
      <w:pPr>
        <w:spacing w:line="480" w:lineRule="auto"/>
        <w:jc w:val="left"/>
        <w:rPr>
          <w:rFonts w:ascii="Times New Roman" w:eastAsia="宋体" w:hAnsi="Times New Roman" w:cs="Times New Roman"/>
          <w:sz w:val="24"/>
        </w:rPr>
      </w:pPr>
    </w:p>
    <w:p w14:paraId="2992B422" w14:textId="77777777" w:rsidR="00BB3CCE" w:rsidRDefault="00EA12C0">
      <w:pPr>
        <w:spacing w:line="480" w:lineRule="auto"/>
        <w:jc w:val="left"/>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114300" distR="114300" wp14:anchorId="599B337C" wp14:editId="3212FF7A">
            <wp:extent cx="9222105" cy="6148705"/>
            <wp:effectExtent l="0" t="0" r="13335" b="8255"/>
            <wp:docPr id="1916976368" name="图片 1916976368" descr="PFAS qi-SBP+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976368" name="图片 1916976368" descr="PFAS qi-SBP+RCS"/>
                    <pic:cNvPicPr>
                      <a:picLocks noChangeAspect="1"/>
                    </pic:cNvPicPr>
                  </pic:nvPicPr>
                  <pic:blipFill>
                    <a:blip r:embed="rId13"/>
                    <a:stretch>
                      <a:fillRect/>
                    </a:stretch>
                  </pic:blipFill>
                  <pic:spPr>
                    <a:xfrm>
                      <a:off x="0" y="0"/>
                      <a:ext cx="9222105" cy="6148705"/>
                    </a:xfrm>
                    <a:prstGeom prst="rect">
                      <a:avLst/>
                    </a:prstGeom>
                  </pic:spPr>
                </pic:pic>
              </a:graphicData>
            </a:graphic>
          </wp:inline>
        </w:drawing>
      </w:r>
    </w:p>
    <w:p w14:paraId="7C153B24" w14:textId="77777777" w:rsidR="00BB3CCE" w:rsidRDefault="00EA12C0">
      <w:pPr>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lastRenderedPageBreak/>
        <w:t xml:space="preserve">Figure S5. </w:t>
      </w:r>
      <w:r w:rsidRPr="009D00D1">
        <w:rPr>
          <w:rFonts w:ascii="Times New Roman" w:hAnsi="Times New Roman" w:cs="Times New Roman"/>
          <w:color w:val="FF0000"/>
          <w:sz w:val="24"/>
        </w:rPr>
        <w:t>The</w:t>
      </w:r>
      <w:r w:rsidRPr="009D00D1">
        <w:rPr>
          <w:rFonts w:ascii="Times New Roman" w:hAnsi="Times New Roman" w:cs="Times New Roman"/>
          <w:b/>
          <w:bCs/>
          <w:color w:val="FF0000"/>
          <w:sz w:val="24"/>
        </w:rPr>
        <w:t xml:space="preserve"> </w:t>
      </w:r>
      <w:r>
        <w:rPr>
          <w:rFonts w:ascii="Times New Roman" w:hAnsi="Times New Roman" w:cs="Times New Roman"/>
          <w:color w:val="FF0000"/>
          <w:sz w:val="24"/>
        </w:rPr>
        <w:t xml:space="preserve">restricted cubic spline </w:t>
      </w:r>
      <w:r>
        <w:rPr>
          <w:rFonts w:ascii="Times New Roman" w:hAnsi="Times New Roman" w:cs="Times New Roman" w:hint="eastAsia"/>
          <w:color w:val="FF0000"/>
          <w:sz w:val="24"/>
        </w:rPr>
        <w:t>of umbilical PFAS concentrations with children SBP.</w:t>
      </w:r>
    </w:p>
    <w:p w14:paraId="558ACD29"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The solid lines indicated the predicted SBP derived from restricted cubic spline regression model with 4 knots at the 5th, 35th, 65th and 95th percentiles of SBP. The shadow indicated the 95%CIs.</w:t>
      </w:r>
      <w:r w:rsidRPr="009D00D1">
        <w:rPr>
          <w:rFonts w:ascii="Times New Roman" w:hAnsi="Times New Roman" w:cs="Times New Roman"/>
          <w:color w:val="FF0000"/>
          <w:sz w:val="24"/>
        </w:rPr>
        <w:t xml:space="preserve"> </w:t>
      </w:r>
      <w:r w:rsidRPr="009D00D1">
        <w:rPr>
          <w:rFonts w:ascii="Times New Roman" w:eastAsia="宋体" w:hAnsi="Times New Roman" w:cs="Times New Roman"/>
          <w:color w:val="FF0000"/>
          <w:sz w:val="24"/>
        </w:rPr>
        <w:t xml:space="preserve">Tests for non-linearity were conducted by using </w:t>
      </w:r>
      <w:r>
        <w:rPr>
          <w:rFonts w:ascii="Times New Roman" w:eastAsia="宋体" w:hAnsi="Times New Roman" w:cs="Times New Roman" w:hint="eastAsia"/>
          <w:color w:val="FF0000"/>
          <w:sz w:val="24"/>
        </w:rPr>
        <w:t>a</w:t>
      </w:r>
      <w:r w:rsidRPr="009D00D1">
        <w:rPr>
          <w:rFonts w:ascii="Times New Roman" w:eastAsia="宋体" w:hAnsi="Times New Roman" w:cs="Times New Roman"/>
          <w:color w:val="FF0000"/>
          <w:sz w:val="24"/>
        </w:rPr>
        <w:t>nalysis of variance tests.</w:t>
      </w:r>
    </w:p>
    <w:p w14:paraId="48ED8C1D"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w:t>
      </w:r>
      <w:proofErr w:type="gramStart"/>
      <w:r w:rsidRPr="009D00D1">
        <w:rPr>
          <w:rFonts w:ascii="Times New Roman" w:eastAsia="宋体" w:hAnsi="Times New Roman" w:cs="Times New Roman"/>
          <w:color w:val="FF0000"/>
          <w:sz w:val="24"/>
        </w:rPr>
        <w:t>indicates</w:t>
      </w:r>
      <w:proofErr w:type="gramEnd"/>
      <w:r w:rsidRPr="009D00D1">
        <w:rPr>
          <w:rFonts w:ascii="Times New Roman" w:eastAsia="宋体" w:hAnsi="Times New Roman" w:cs="Times New Roman"/>
          <w:color w:val="FF0000"/>
          <w:sz w:val="24"/>
        </w:rPr>
        <w:t xml:space="preserve"> the non-linear P value&lt;0.05.</w:t>
      </w:r>
    </w:p>
    <w:p w14:paraId="5C2515CA" w14:textId="035F0784" w:rsidR="00BB3CCE" w:rsidRPr="009D00D1" w:rsidRDefault="00EA12C0">
      <w:pPr>
        <w:spacing w:line="480" w:lineRule="auto"/>
        <w:jc w:val="left"/>
        <w:rPr>
          <w:rFonts w:ascii="Times New Roman" w:eastAsia="宋体" w:hAnsi="Times New Roman" w:cs="Times New Roman"/>
          <w:color w:val="FF0000"/>
          <w:sz w:val="24"/>
        </w:rPr>
      </w:pPr>
      <w:r>
        <w:rPr>
          <w:rFonts w:ascii="Times New Roman" w:hAnsi="Times New Roman" w:cs="Times New Roman" w:hint="eastAsia"/>
          <w:color w:val="FF0000"/>
          <w:sz w:val="24"/>
        </w:rPr>
        <w:t>M</w:t>
      </w:r>
      <w:r w:rsidRPr="009D00D1">
        <w:rPr>
          <w:rFonts w:ascii="Times New Roman" w:hAnsi="Times New Roman" w:cs="Times New Roman"/>
          <w:color w:val="FF0000"/>
          <w:sz w:val="24"/>
        </w:rPr>
        <w:t xml:space="preserve">odels were adjusted for household income, educational levels, GDM, HDP, drink history, passive smoke history, age of mom, birthweight, </w:t>
      </w:r>
      <w:r>
        <w:rPr>
          <w:rFonts w:ascii="Times New Roman" w:hAnsi="Times New Roman" w:cs="Times New Roman" w:hint="eastAsia"/>
          <w:color w:val="FF0000"/>
          <w:sz w:val="24"/>
        </w:rPr>
        <w:t>sex</w:t>
      </w:r>
      <w:r w:rsidRPr="009D00D1">
        <w:rPr>
          <w:rFonts w:ascii="Times New Roman" w:hAnsi="Times New Roman" w:cs="Times New Roman"/>
          <w:color w:val="FF0000"/>
          <w:sz w:val="24"/>
        </w:rPr>
        <w:t xml:space="preserve"> and BMI of children.</w:t>
      </w:r>
      <w:r w:rsidRPr="009D00D1">
        <w:rPr>
          <w:rFonts w:ascii="Times New Roman" w:eastAsia="宋体" w:hAnsi="Times New Roman" w:cs="Times New Roman"/>
          <w:color w:val="FF0000"/>
          <w:sz w:val="24"/>
        </w:rPr>
        <w:t xml:space="preserve"> BMI: body mass index, SBP: systolic blood </w:t>
      </w:r>
      <w:proofErr w:type="spellStart"/>
      <w:proofErr w:type="gramStart"/>
      <w:r w:rsidRPr="009D00D1">
        <w:rPr>
          <w:rFonts w:ascii="Times New Roman" w:eastAsia="宋体" w:hAnsi="Times New Roman" w:cs="Times New Roman"/>
          <w:color w:val="FF0000"/>
          <w:sz w:val="24"/>
        </w:rPr>
        <w:t>pressure,HDP</w:t>
      </w:r>
      <w:proofErr w:type="spellEnd"/>
      <w:proofErr w:type="gramEnd"/>
      <w:r w:rsidRPr="009D00D1">
        <w:rPr>
          <w:rFonts w:ascii="Times New Roman" w:eastAsia="宋体" w:hAnsi="Times New Roman" w:cs="Times New Roman"/>
          <w:color w:val="FF0000"/>
          <w:sz w:val="24"/>
        </w:rPr>
        <w:t>: hypertensive disorders in pregnancy, GDM: gestational diabetes mellitus.</w:t>
      </w:r>
    </w:p>
    <w:p w14:paraId="15C1DDBF" w14:textId="77777777" w:rsidR="00BB3CCE" w:rsidRDefault="00BB3CCE">
      <w:pPr>
        <w:spacing w:line="480" w:lineRule="auto"/>
        <w:jc w:val="left"/>
        <w:rPr>
          <w:rFonts w:ascii="Times New Roman" w:eastAsia="宋体" w:hAnsi="Times New Roman" w:cs="Times New Roman"/>
          <w:sz w:val="24"/>
        </w:rPr>
      </w:pPr>
    </w:p>
    <w:p w14:paraId="4964A96D" w14:textId="77777777" w:rsidR="00BB3CCE" w:rsidRDefault="00EA12C0">
      <w:pPr>
        <w:spacing w:line="480" w:lineRule="auto"/>
        <w:jc w:val="left"/>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114300" distR="114300" wp14:anchorId="1DDFC696" wp14:editId="2CD2251C">
            <wp:extent cx="9222105" cy="6148705"/>
            <wp:effectExtent l="0" t="0" r="13335" b="8255"/>
            <wp:docPr id="9" name="图片 9" descr="PFAS qi-DBP+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PFAS qi-DBP+RCS"/>
                    <pic:cNvPicPr>
                      <a:picLocks noChangeAspect="1"/>
                    </pic:cNvPicPr>
                  </pic:nvPicPr>
                  <pic:blipFill>
                    <a:blip r:embed="rId14"/>
                    <a:stretch>
                      <a:fillRect/>
                    </a:stretch>
                  </pic:blipFill>
                  <pic:spPr>
                    <a:xfrm>
                      <a:off x="0" y="0"/>
                      <a:ext cx="9222105" cy="6148705"/>
                    </a:xfrm>
                    <a:prstGeom prst="rect">
                      <a:avLst/>
                    </a:prstGeom>
                  </pic:spPr>
                </pic:pic>
              </a:graphicData>
            </a:graphic>
          </wp:inline>
        </w:drawing>
      </w:r>
    </w:p>
    <w:p w14:paraId="35C4878D" w14:textId="77777777" w:rsidR="00BB3CCE" w:rsidRDefault="00EA12C0">
      <w:pPr>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lastRenderedPageBreak/>
        <w:t xml:space="preserve">Figure S6. </w:t>
      </w:r>
      <w:r w:rsidRPr="009D00D1">
        <w:rPr>
          <w:rFonts w:ascii="Times New Roman" w:hAnsi="Times New Roman" w:cs="Times New Roman"/>
          <w:color w:val="FF0000"/>
          <w:sz w:val="24"/>
        </w:rPr>
        <w:t xml:space="preserve">The </w:t>
      </w:r>
      <w:r>
        <w:rPr>
          <w:rFonts w:ascii="Times New Roman" w:hAnsi="Times New Roman" w:cs="Times New Roman"/>
          <w:color w:val="FF0000"/>
          <w:sz w:val="24"/>
        </w:rPr>
        <w:t xml:space="preserve">restricted cubic spline </w:t>
      </w:r>
      <w:r>
        <w:rPr>
          <w:rFonts w:ascii="Times New Roman" w:hAnsi="Times New Roman" w:cs="Times New Roman" w:hint="eastAsia"/>
          <w:color w:val="FF0000"/>
          <w:sz w:val="24"/>
        </w:rPr>
        <w:t>of umbilical PFAS concentrations with children DBP.</w:t>
      </w:r>
    </w:p>
    <w:p w14:paraId="4F90F49A"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The solid lines indicated the predicted DBP derived from restricted cubic spline regression model with 4 knots at the 5th, 35th, 65th and 95th percentiles of BP. The shadow indicated the 95%CIs.</w:t>
      </w:r>
      <w:r w:rsidRPr="009D00D1">
        <w:rPr>
          <w:rFonts w:ascii="Times New Roman" w:hAnsi="Times New Roman" w:cs="Times New Roman"/>
          <w:color w:val="FF0000"/>
          <w:sz w:val="24"/>
        </w:rPr>
        <w:t xml:space="preserve"> </w:t>
      </w:r>
      <w:r w:rsidRPr="009D00D1">
        <w:rPr>
          <w:rFonts w:ascii="Times New Roman" w:eastAsia="宋体" w:hAnsi="Times New Roman" w:cs="Times New Roman"/>
          <w:color w:val="FF0000"/>
          <w:sz w:val="24"/>
        </w:rPr>
        <w:t xml:space="preserve">Tests for non-linearity were conducted by using </w:t>
      </w:r>
      <w:r>
        <w:rPr>
          <w:rFonts w:ascii="Times New Roman" w:eastAsia="宋体" w:hAnsi="Times New Roman" w:cs="Times New Roman" w:hint="eastAsia"/>
          <w:color w:val="FF0000"/>
          <w:sz w:val="24"/>
        </w:rPr>
        <w:t>analysis of variance</w:t>
      </w:r>
      <w:r>
        <w:rPr>
          <w:rFonts w:ascii="Times New Roman" w:eastAsia="宋体" w:hAnsi="Times New Roman" w:cs="Times New Roman"/>
          <w:color w:val="FF0000"/>
          <w:sz w:val="24"/>
        </w:rPr>
        <w:t xml:space="preserve"> tests.</w:t>
      </w:r>
    </w:p>
    <w:p w14:paraId="0704A39F"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w:t>
      </w:r>
      <w:proofErr w:type="gramStart"/>
      <w:r w:rsidRPr="009D00D1">
        <w:rPr>
          <w:rFonts w:ascii="Times New Roman" w:eastAsia="宋体" w:hAnsi="Times New Roman" w:cs="Times New Roman"/>
          <w:color w:val="FF0000"/>
          <w:sz w:val="24"/>
        </w:rPr>
        <w:t>indicates</w:t>
      </w:r>
      <w:proofErr w:type="gramEnd"/>
      <w:r w:rsidRPr="009D00D1">
        <w:rPr>
          <w:rFonts w:ascii="Times New Roman" w:eastAsia="宋体" w:hAnsi="Times New Roman" w:cs="Times New Roman"/>
          <w:color w:val="FF0000"/>
          <w:sz w:val="24"/>
        </w:rPr>
        <w:t xml:space="preserve"> the non-linear P value&lt;0.05.</w:t>
      </w:r>
    </w:p>
    <w:p w14:paraId="5805BEE9" w14:textId="4C5E5961" w:rsidR="00BB3CCE" w:rsidRPr="009D00D1" w:rsidRDefault="00EA12C0">
      <w:pPr>
        <w:spacing w:line="480" w:lineRule="auto"/>
        <w:jc w:val="left"/>
        <w:rPr>
          <w:rFonts w:ascii="Times New Roman" w:eastAsia="宋体" w:hAnsi="Times New Roman" w:cs="Times New Roman"/>
          <w:color w:val="FF0000"/>
          <w:sz w:val="24"/>
        </w:rPr>
      </w:pPr>
      <w:r>
        <w:rPr>
          <w:rFonts w:ascii="Times New Roman" w:hAnsi="Times New Roman" w:cs="Times New Roman" w:hint="eastAsia"/>
          <w:color w:val="FF0000"/>
          <w:sz w:val="24"/>
        </w:rPr>
        <w:t>M</w:t>
      </w:r>
      <w:r w:rsidRPr="009D00D1">
        <w:rPr>
          <w:rFonts w:ascii="Times New Roman" w:hAnsi="Times New Roman" w:cs="Times New Roman"/>
          <w:color w:val="FF0000"/>
          <w:sz w:val="24"/>
        </w:rPr>
        <w:t xml:space="preserve">odels were adjusted for household income, educational levels, GDM, HDP, drink history, passive smoke history, age of mom, birthweight, </w:t>
      </w:r>
      <w:r>
        <w:rPr>
          <w:rFonts w:ascii="Times New Roman" w:hAnsi="Times New Roman" w:cs="Times New Roman" w:hint="eastAsia"/>
          <w:color w:val="FF0000"/>
          <w:sz w:val="24"/>
        </w:rPr>
        <w:t>sex</w:t>
      </w:r>
      <w:r w:rsidRPr="009D00D1">
        <w:rPr>
          <w:rFonts w:ascii="Times New Roman" w:hAnsi="Times New Roman" w:cs="Times New Roman"/>
          <w:color w:val="FF0000"/>
          <w:sz w:val="24"/>
        </w:rPr>
        <w:t xml:space="preserve"> and BMI of children.</w:t>
      </w:r>
      <w:r w:rsidRPr="009D00D1">
        <w:rPr>
          <w:rFonts w:ascii="Times New Roman" w:eastAsia="宋体" w:hAnsi="Times New Roman" w:cs="Times New Roman"/>
          <w:color w:val="FF0000"/>
          <w:sz w:val="24"/>
        </w:rPr>
        <w:t xml:space="preserve"> BMI: body mass index, DBP: diastolic blood pressure, HDP: hypertensive disorders in pregnancy, GDM: gestational diabetes mellitus.</w:t>
      </w:r>
    </w:p>
    <w:p w14:paraId="6F79DAAA" w14:textId="77777777" w:rsidR="00BB3CCE" w:rsidRPr="009D00D1" w:rsidRDefault="00BB3CCE">
      <w:pPr>
        <w:spacing w:line="480" w:lineRule="auto"/>
        <w:jc w:val="left"/>
        <w:rPr>
          <w:rFonts w:ascii="Times New Roman" w:eastAsia="宋体" w:hAnsi="Times New Roman" w:cs="Times New Roman"/>
          <w:color w:val="FF0000"/>
          <w:sz w:val="24"/>
        </w:rPr>
      </w:pPr>
    </w:p>
    <w:p w14:paraId="30C6ACC9" w14:textId="77777777" w:rsidR="00BB3CCE" w:rsidRDefault="00EA12C0">
      <w:pPr>
        <w:spacing w:line="480" w:lineRule="auto"/>
        <w:jc w:val="left"/>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114300" distR="114300" wp14:anchorId="14E67AFE" wp14:editId="69091140">
            <wp:extent cx="9222105" cy="6148705"/>
            <wp:effectExtent l="0" t="0" r="13335" b="8255"/>
            <wp:docPr id="3" name="图片 3" descr="D:\PFAS qi-MAP+RCS.tifPFAS qi-MAP+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PFAS qi-MAP+RCS.tifPFAS qi-MAP+RCS"/>
                    <pic:cNvPicPr>
                      <a:picLocks noChangeAspect="1"/>
                    </pic:cNvPicPr>
                  </pic:nvPicPr>
                  <pic:blipFill>
                    <a:blip r:embed="rId15"/>
                    <a:srcRect l="5" r="5"/>
                    <a:stretch>
                      <a:fillRect/>
                    </a:stretch>
                  </pic:blipFill>
                  <pic:spPr>
                    <a:xfrm>
                      <a:off x="0" y="0"/>
                      <a:ext cx="9222105" cy="6148705"/>
                    </a:xfrm>
                    <a:prstGeom prst="rect">
                      <a:avLst/>
                    </a:prstGeom>
                  </pic:spPr>
                </pic:pic>
              </a:graphicData>
            </a:graphic>
          </wp:inline>
        </w:drawing>
      </w:r>
    </w:p>
    <w:p w14:paraId="50DF6CC4" w14:textId="77777777" w:rsidR="00BB3CCE" w:rsidRDefault="00EA12C0">
      <w:pPr>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lastRenderedPageBreak/>
        <w:t xml:space="preserve">Figure S7. </w:t>
      </w:r>
      <w:r w:rsidRPr="009D00D1">
        <w:rPr>
          <w:rFonts w:ascii="Times New Roman" w:hAnsi="Times New Roman" w:cs="Times New Roman"/>
          <w:color w:val="FF0000"/>
          <w:sz w:val="24"/>
        </w:rPr>
        <w:t xml:space="preserve">The </w:t>
      </w:r>
      <w:r>
        <w:rPr>
          <w:rFonts w:ascii="Times New Roman" w:hAnsi="Times New Roman" w:cs="Times New Roman"/>
          <w:color w:val="FF0000"/>
          <w:sz w:val="24"/>
        </w:rPr>
        <w:t xml:space="preserve">restricted cubic spline </w:t>
      </w:r>
      <w:r>
        <w:rPr>
          <w:rFonts w:ascii="Times New Roman" w:hAnsi="Times New Roman" w:cs="Times New Roman" w:hint="eastAsia"/>
          <w:color w:val="FF0000"/>
          <w:sz w:val="24"/>
        </w:rPr>
        <w:t>of umbilical PFAS concentrations with children MAP.</w:t>
      </w:r>
    </w:p>
    <w:p w14:paraId="265C7B90"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The solid lines indicated the predicted MAP derived from restricted cubic spline regression model with 4 knots at the 5th, 35th, 65th and 95th percentiles of MAP. The shadow indicated the 95%CIs.</w:t>
      </w:r>
      <w:r w:rsidRPr="009D00D1">
        <w:rPr>
          <w:rFonts w:ascii="Times New Roman" w:hAnsi="Times New Roman" w:cs="Times New Roman"/>
          <w:color w:val="FF0000"/>
          <w:sz w:val="24"/>
        </w:rPr>
        <w:t xml:space="preserve"> </w:t>
      </w:r>
      <w:r w:rsidRPr="009D00D1">
        <w:rPr>
          <w:rFonts w:ascii="Times New Roman" w:eastAsia="宋体" w:hAnsi="Times New Roman" w:cs="Times New Roman"/>
          <w:color w:val="FF0000"/>
          <w:sz w:val="24"/>
        </w:rPr>
        <w:t xml:space="preserve">Tests for non-linearity were conducted by using </w:t>
      </w:r>
      <w:r>
        <w:rPr>
          <w:rFonts w:ascii="Times New Roman" w:eastAsia="宋体" w:hAnsi="Times New Roman" w:cs="Times New Roman" w:hint="eastAsia"/>
          <w:color w:val="FF0000"/>
          <w:sz w:val="24"/>
        </w:rPr>
        <w:t>analysis of variance</w:t>
      </w:r>
      <w:r>
        <w:rPr>
          <w:rFonts w:ascii="Times New Roman" w:eastAsia="宋体" w:hAnsi="Times New Roman" w:cs="Times New Roman"/>
          <w:color w:val="FF0000"/>
          <w:sz w:val="24"/>
        </w:rPr>
        <w:t xml:space="preserve"> tests.</w:t>
      </w:r>
    </w:p>
    <w:p w14:paraId="44FD0D6B"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w:t>
      </w:r>
      <w:proofErr w:type="gramStart"/>
      <w:r w:rsidRPr="009D00D1">
        <w:rPr>
          <w:rFonts w:ascii="Times New Roman" w:eastAsia="宋体" w:hAnsi="Times New Roman" w:cs="Times New Roman"/>
          <w:color w:val="FF0000"/>
          <w:sz w:val="24"/>
        </w:rPr>
        <w:t>indicates</w:t>
      </w:r>
      <w:proofErr w:type="gramEnd"/>
      <w:r w:rsidRPr="009D00D1">
        <w:rPr>
          <w:rFonts w:ascii="Times New Roman" w:eastAsia="宋体" w:hAnsi="Times New Roman" w:cs="Times New Roman"/>
          <w:color w:val="FF0000"/>
          <w:sz w:val="24"/>
        </w:rPr>
        <w:t xml:space="preserve"> the non-linear P value&lt;0.05.</w:t>
      </w:r>
    </w:p>
    <w:p w14:paraId="3AF88E00" w14:textId="07BD3D1E" w:rsidR="00BB3CCE" w:rsidRPr="009D00D1" w:rsidRDefault="00EA12C0">
      <w:pPr>
        <w:spacing w:line="480" w:lineRule="auto"/>
        <w:jc w:val="left"/>
        <w:rPr>
          <w:rFonts w:ascii="Times New Roman" w:eastAsia="宋体" w:hAnsi="Times New Roman" w:cs="Times New Roman"/>
          <w:color w:val="FF0000"/>
          <w:sz w:val="24"/>
        </w:rPr>
      </w:pPr>
      <w:r>
        <w:rPr>
          <w:rFonts w:ascii="Times New Roman" w:hAnsi="Times New Roman" w:cs="Times New Roman" w:hint="eastAsia"/>
          <w:color w:val="FF0000"/>
          <w:sz w:val="24"/>
        </w:rPr>
        <w:t>M</w:t>
      </w:r>
      <w:r w:rsidRPr="009D00D1">
        <w:rPr>
          <w:rFonts w:ascii="Times New Roman" w:hAnsi="Times New Roman" w:cs="Times New Roman"/>
          <w:color w:val="FF0000"/>
          <w:sz w:val="24"/>
        </w:rPr>
        <w:t xml:space="preserve">odels were adjusted for household income, educational levels, GDM, HDP, drink history, passive smoke history, age of mom, birthweight, </w:t>
      </w:r>
      <w:r>
        <w:rPr>
          <w:rFonts w:ascii="Times New Roman" w:hAnsi="Times New Roman" w:cs="Times New Roman" w:hint="eastAsia"/>
          <w:color w:val="FF0000"/>
          <w:sz w:val="24"/>
        </w:rPr>
        <w:t xml:space="preserve">sex </w:t>
      </w:r>
      <w:r w:rsidRPr="009D00D1">
        <w:rPr>
          <w:rFonts w:ascii="Times New Roman" w:hAnsi="Times New Roman" w:cs="Times New Roman"/>
          <w:color w:val="FF0000"/>
          <w:sz w:val="24"/>
        </w:rPr>
        <w:t>and BMI of children.</w:t>
      </w:r>
      <w:r w:rsidRPr="009D00D1">
        <w:rPr>
          <w:rFonts w:ascii="Times New Roman" w:eastAsia="宋体" w:hAnsi="Times New Roman" w:cs="Times New Roman"/>
          <w:color w:val="FF0000"/>
          <w:sz w:val="24"/>
        </w:rPr>
        <w:t xml:space="preserve"> BMI: body mass index, MAP: mean artery pressure, HDP: hypertensive disorders in pregnancy, GDM: gestational diabetes mellitus.</w:t>
      </w:r>
    </w:p>
    <w:p w14:paraId="6C6C5E74" w14:textId="77777777" w:rsidR="00BB3CCE" w:rsidRDefault="00BB3CCE">
      <w:pPr>
        <w:spacing w:line="480" w:lineRule="auto"/>
        <w:jc w:val="left"/>
        <w:rPr>
          <w:rFonts w:ascii="Times New Roman" w:eastAsia="宋体" w:hAnsi="Times New Roman" w:cs="Times New Roman"/>
          <w:sz w:val="24"/>
        </w:rPr>
      </w:pPr>
    </w:p>
    <w:p w14:paraId="14707AC9" w14:textId="668B710E" w:rsidR="00BB3CCE" w:rsidRDefault="00EA12C0">
      <w:pPr>
        <w:spacing w:line="480" w:lineRule="auto"/>
        <w:jc w:val="left"/>
        <w:rPr>
          <w:rFonts w:ascii="Times New Roman" w:eastAsia="宋体" w:hAnsi="Times New Roman" w:cs="Times New Roman"/>
          <w:sz w:val="24"/>
        </w:rPr>
      </w:pPr>
      <w:r>
        <w:rPr>
          <w:rFonts w:ascii="Times New Roman" w:eastAsia="宋体" w:hAnsi="Times New Roman" w:cs="Times New Roman"/>
          <w:noProof/>
          <w:sz w:val="24"/>
        </w:rPr>
        <w:lastRenderedPageBreak/>
        <w:drawing>
          <wp:inline distT="0" distB="0" distL="114300" distR="114300" wp14:anchorId="1BE7C02F" wp14:editId="24C48F30">
            <wp:extent cx="9222105" cy="6148705"/>
            <wp:effectExtent l="0" t="0" r="13335" b="8255"/>
            <wp:docPr id="2" name="图片 2" descr="D:\PFAS qi-PP+RCS.tifPFAS qi-PP+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PFAS qi-PP+RCS.tifPFAS qi-PP+RCS"/>
                    <pic:cNvPicPr>
                      <a:picLocks noChangeAspect="1"/>
                    </pic:cNvPicPr>
                  </pic:nvPicPr>
                  <pic:blipFill>
                    <a:blip r:embed="rId16"/>
                    <a:srcRect l="5" r="5"/>
                    <a:stretch>
                      <a:fillRect/>
                    </a:stretch>
                  </pic:blipFill>
                  <pic:spPr>
                    <a:xfrm>
                      <a:off x="0" y="0"/>
                      <a:ext cx="9222105" cy="6148705"/>
                    </a:xfrm>
                    <a:prstGeom prst="rect">
                      <a:avLst/>
                    </a:prstGeom>
                  </pic:spPr>
                </pic:pic>
              </a:graphicData>
            </a:graphic>
          </wp:inline>
        </w:drawing>
      </w:r>
    </w:p>
    <w:p w14:paraId="3A232133" w14:textId="42B298DF" w:rsidR="00BB3CCE" w:rsidRDefault="00EA12C0">
      <w:pPr>
        <w:spacing w:line="480" w:lineRule="auto"/>
        <w:jc w:val="left"/>
        <w:rPr>
          <w:rFonts w:ascii="Times New Roman" w:hAnsi="Times New Roman" w:cs="Times New Roman"/>
          <w:color w:val="FF0000"/>
          <w:sz w:val="24"/>
        </w:rPr>
      </w:pPr>
      <w:r w:rsidRPr="009D00D1">
        <w:rPr>
          <w:rFonts w:ascii="Times New Roman" w:hAnsi="Times New Roman" w:cs="Times New Roman"/>
          <w:b/>
          <w:bCs/>
          <w:color w:val="FF0000"/>
          <w:sz w:val="24"/>
        </w:rPr>
        <w:lastRenderedPageBreak/>
        <w:t>Figure S</w:t>
      </w:r>
      <w:r>
        <w:rPr>
          <w:rFonts w:ascii="Times New Roman" w:hAnsi="Times New Roman" w:cs="Times New Roman" w:hint="eastAsia"/>
          <w:b/>
          <w:bCs/>
          <w:color w:val="FF0000"/>
          <w:sz w:val="24"/>
        </w:rPr>
        <w:t>8.</w:t>
      </w:r>
      <w:r w:rsidRPr="009D00D1">
        <w:rPr>
          <w:rFonts w:ascii="Times New Roman" w:hAnsi="Times New Roman" w:cs="Times New Roman"/>
          <w:b/>
          <w:bCs/>
          <w:color w:val="FF0000"/>
          <w:sz w:val="24"/>
        </w:rPr>
        <w:t xml:space="preserve"> </w:t>
      </w:r>
      <w:r w:rsidRPr="009D00D1">
        <w:rPr>
          <w:rFonts w:ascii="Times New Roman" w:hAnsi="Times New Roman" w:cs="Times New Roman"/>
          <w:color w:val="FF0000"/>
          <w:sz w:val="24"/>
        </w:rPr>
        <w:t>The</w:t>
      </w:r>
      <w:r w:rsidRPr="009D00D1">
        <w:rPr>
          <w:rFonts w:ascii="Times New Roman" w:hAnsi="Times New Roman" w:cs="Times New Roman"/>
          <w:b/>
          <w:bCs/>
          <w:color w:val="FF0000"/>
          <w:sz w:val="24"/>
        </w:rPr>
        <w:t xml:space="preserve"> </w:t>
      </w:r>
      <w:r>
        <w:rPr>
          <w:rFonts w:ascii="Times New Roman" w:hAnsi="Times New Roman" w:cs="Times New Roman"/>
          <w:color w:val="FF0000"/>
          <w:sz w:val="24"/>
        </w:rPr>
        <w:t xml:space="preserve">restricted cubic spline </w:t>
      </w:r>
      <w:r>
        <w:rPr>
          <w:rFonts w:ascii="Times New Roman" w:hAnsi="Times New Roman" w:cs="Times New Roman" w:hint="eastAsia"/>
          <w:color w:val="FF0000"/>
          <w:sz w:val="24"/>
        </w:rPr>
        <w:t>of umbilical PFAS concentrations with children PP.</w:t>
      </w:r>
    </w:p>
    <w:p w14:paraId="70BD737F" w14:textId="77777777" w:rsidR="00BB3CCE"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The solid lines indicated the predicted PP derived from restricted cubic spline regression model with 4 knots at the 5th, 35th, 65th and 95th percentiles of PP. The shadow indicated the 95%CIs.</w:t>
      </w:r>
      <w:r w:rsidRPr="009D00D1">
        <w:rPr>
          <w:rFonts w:ascii="Times New Roman" w:hAnsi="Times New Roman" w:cs="Times New Roman"/>
          <w:color w:val="FF0000"/>
          <w:sz w:val="24"/>
        </w:rPr>
        <w:t xml:space="preserve"> </w:t>
      </w:r>
      <w:r w:rsidRPr="009D00D1">
        <w:rPr>
          <w:rFonts w:ascii="Times New Roman" w:eastAsia="宋体" w:hAnsi="Times New Roman" w:cs="Times New Roman"/>
          <w:color w:val="FF0000"/>
          <w:sz w:val="24"/>
        </w:rPr>
        <w:t xml:space="preserve">Tests for non-linearity were conducted by using </w:t>
      </w:r>
      <w:r>
        <w:rPr>
          <w:rFonts w:ascii="Times New Roman" w:eastAsia="宋体" w:hAnsi="Times New Roman" w:cs="Times New Roman" w:hint="eastAsia"/>
          <w:color w:val="FF0000"/>
          <w:sz w:val="24"/>
        </w:rPr>
        <w:t>analysis of variance</w:t>
      </w:r>
      <w:r>
        <w:rPr>
          <w:rFonts w:ascii="Times New Roman" w:eastAsia="宋体" w:hAnsi="Times New Roman" w:cs="Times New Roman"/>
          <w:color w:val="FF0000"/>
          <w:sz w:val="24"/>
        </w:rPr>
        <w:t xml:space="preserve"> tests.</w:t>
      </w:r>
    </w:p>
    <w:p w14:paraId="2F04C467" w14:textId="77777777" w:rsidR="00BB3CCE" w:rsidRPr="009D00D1" w:rsidRDefault="00EA12C0">
      <w:pPr>
        <w:spacing w:line="480" w:lineRule="auto"/>
        <w:rPr>
          <w:rFonts w:ascii="Times New Roman" w:eastAsia="宋体" w:hAnsi="Times New Roman" w:cs="Times New Roman"/>
          <w:color w:val="FF0000"/>
          <w:sz w:val="24"/>
        </w:rPr>
      </w:pPr>
      <w:r w:rsidRPr="009D00D1">
        <w:rPr>
          <w:rFonts w:ascii="Times New Roman" w:eastAsia="宋体" w:hAnsi="Times New Roman" w:cs="Times New Roman"/>
          <w:color w:val="FF0000"/>
          <w:sz w:val="24"/>
        </w:rPr>
        <w:t>*</w:t>
      </w:r>
      <w:proofErr w:type="gramStart"/>
      <w:r w:rsidRPr="009D00D1">
        <w:rPr>
          <w:rFonts w:ascii="Times New Roman" w:eastAsia="宋体" w:hAnsi="Times New Roman" w:cs="Times New Roman"/>
          <w:color w:val="FF0000"/>
          <w:sz w:val="24"/>
        </w:rPr>
        <w:t>indicates</w:t>
      </w:r>
      <w:proofErr w:type="gramEnd"/>
      <w:r w:rsidRPr="009D00D1">
        <w:rPr>
          <w:rFonts w:ascii="Times New Roman" w:eastAsia="宋体" w:hAnsi="Times New Roman" w:cs="Times New Roman"/>
          <w:color w:val="FF0000"/>
          <w:sz w:val="24"/>
        </w:rPr>
        <w:t xml:space="preserve"> the non-linear P value&lt;0.05.</w:t>
      </w:r>
    </w:p>
    <w:p w14:paraId="4E720F04" w14:textId="48EE945C" w:rsidR="00BB3CCE" w:rsidRDefault="00EA12C0">
      <w:pPr>
        <w:spacing w:line="480" w:lineRule="auto"/>
        <w:jc w:val="left"/>
        <w:rPr>
          <w:rFonts w:ascii="Times New Roman" w:eastAsia="宋体" w:hAnsi="Times New Roman" w:cs="Times New Roman"/>
          <w:color w:val="FF0000"/>
          <w:sz w:val="24"/>
        </w:rPr>
      </w:pPr>
      <w:bookmarkStart w:id="2" w:name="_Hlk143900224"/>
      <w:r>
        <w:rPr>
          <w:rFonts w:ascii="Times New Roman" w:hAnsi="Times New Roman" w:cs="Times New Roman" w:hint="eastAsia"/>
          <w:color w:val="FF0000"/>
          <w:sz w:val="24"/>
        </w:rPr>
        <w:t>M</w:t>
      </w:r>
      <w:r w:rsidRPr="009D00D1">
        <w:rPr>
          <w:rFonts w:ascii="Times New Roman" w:hAnsi="Times New Roman" w:cs="Times New Roman"/>
          <w:color w:val="FF0000"/>
          <w:sz w:val="24"/>
        </w:rPr>
        <w:t xml:space="preserve">odels were adjusted for household income, educational levels, GDM, HDP, drink history, passive smoke history, age of mom, birthweight, </w:t>
      </w:r>
      <w:r>
        <w:rPr>
          <w:rFonts w:ascii="Times New Roman" w:hAnsi="Times New Roman" w:cs="Times New Roman" w:hint="eastAsia"/>
          <w:color w:val="FF0000"/>
          <w:sz w:val="24"/>
        </w:rPr>
        <w:t xml:space="preserve">sex </w:t>
      </w:r>
      <w:r w:rsidRPr="009D00D1">
        <w:rPr>
          <w:rFonts w:ascii="Times New Roman" w:hAnsi="Times New Roman" w:cs="Times New Roman"/>
          <w:color w:val="FF0000"/>
          <w:sz w:val="24"/>
        </w:rPr>
        <w:t>and BMI of children.</w:t>
      </w:r>
      <w:bookmarkEnd w:id="2"/>
      <w:r w:rsidRPr="009D00D1">
        <w:rPr>
          <w:rFonts w:ascii="Times New Roman" w:eastAsia="宋体" w:hAnsi="Times New Roman" w:cs="Times New Roman"/>
          <w:color w:val="FF0000"/>
          <w:sz w:val="24"/>
        </w:rPr>
        <w:t xml:space="preserve"> BMI: body mass index, SBP: systolic blood pressure, DBP: diastolic blood pressure, MAP: mean artery pressure, PP: pulse pressure, HDP: hypertensive disorders in pregnancy, GDM: gestational diabetes mellitus.</w:t>
      </w:r>
    </w:p>
    <w:p w14:paraId="08B6EC97" w14:textId="77777777" w:rsidR="00BB3CCE" w:rsidRDefault="00BB3CCE">
      <w:pPr>
        <w:spacing w:line="480" w:lineRule="auto"/>
        <w:jc w:val="left"/>
        <w:rPr>
          <w:rFonts w:ascii="Times New Roman" w:eastAsia="宋体" w:hAnsi="Times New Roman" w:cs="Times New Roman"/>
          <w:color w:val="FF0000"/>
          <w:sz w:val="24"/>
        </w:rPr>
      </w:pPr>
    </w:p>
    <w:p w14:paraId="6C9F120D" w14:textId="77777777" w:rsidR="00BB3CCE" w:rsidRDefault="00BB3CCE">
      <w:pPr>
        <w:spacing w:line="480" w:lineRule="auto"/>
        <w:jc w:val="left"/>
        <w:rPr>
          <w:rFonts w:ascii="Times New Roman" w:eastAsia="宋体" w:hAnsi="Times New Roman" w:cs="Times New Roman"/>
          <w:color w:val="FF0000"/>
          <w:sz w:val="24"/>
        </w:rPr>
      </w:pPr>
    </w:p>
    <w:p w14:paraId="2D847B94" w14:textId="77777777" w:rsidR="00BB3CCE" w:rsidRDefault="00BB3CCE">
      <w:pPr>
        <w:spacing w:line="480" w:lineRule="auto"/>
        <w:jc w:val="left"/>
        <w:rPr>
          <w:rFonts w:ascii="Times New Roman" w:eastAsia="宋体" w:hAnsi="Times New Roman" w:cs="Times New Roman"/>
          <w:color w:val="FF0000"/>
          <w:sz w:val="24"/>
        </w:rPr>
      </w:pPr>
    </w:p>
    <w:p w14:paraId="4E85A42C" w14:textId="77777777" w:rsidR="00BB3CCE" w:rsidRDefault="00BB3CCE">
      <w:pPr>
        <w:spacing w:line="480" w:lineRule="auto"/>
        <w:jc w:val="left"/>
        <w:rPr>
          <w:rFonts w:ascii="Times New Roman" w:eastAsia="宋体" w:hAnsi="Times New Roman" w:cs="Times New Roman"/>
          <w:color w:val="FF0000"/>
          <w:sz w:val="24"/>
        </w:rPr>
      </w:pPr>
    </w:p>
    <w:p w14:paraId="77F809CB" w14:textId="77777777" w:rsidR="00BB3CCE" w:rsidRDefault="00BB3CCE">
      <w:pPr>
        <w:spacing w:line="480" w:lineRule="auto"/>
        <w:jc w:val="left"/>
        <w:rPr>
          <w:rFonts w:ascii="Times New Roman" w:eastAsia="宋体" w:hAnsi="Times New Roman" w:cs="Times New Roman"/>
          <w:color w:val="FF0000"/>
          <w:sz w:val="24"/>
        </w:rPr>
      </w:pPr>
    </w:p>
    <w:p w14:paraId="019C9A79" w14:textId="77777777" w:rsidR="00BB3CCE" w:rsidRDefault="00BB3CCE">
      <w:pPr>
        <w:spacing w:line="480" w:lineRule="auto"/>
        <w:jc w:val="left"/>
        <w:rPr>
          <w:rFonts w:ascii="Times New Roman" w:eastAsia="宋体" w:hAnsi="Times New Roman" w:cs="Times New Roman"/>
          <w:color w:val="FF0000"/>
          <w:sz w:val="24"/>
        </w:rPr>
      </w:pPr>
    </w:p>
    <w:p w14:paraId="6FDED2D2" w14:textId="77777777" w:rsidR="00BB3CCE" w:rsidRDefault="00BB3CCE">
      <w:pPr>
        <w:spacing w:line="480" w:lineRule="auto"/>
        <w:jc w:val="left"/>
        <w:rPr>
          <w:rFonts w:ascii="Times New Roman" w:eastAsia="宋体" w:hAnsi="Times New Roman" w:cs="Times New Roman"/>
          <w:color w:val="FF0000"/>
          <w:sz w:val="24"/>
        </w:rPr>
      </w:pPr>
    </w:p>
    <w:p w14:paraId="524AAB57" w14:textId="77777777" w:rsidR="00BB3CCE" w:rsidRDefault="00BB3CCE">
      <w:pPr>
        <w:spacing w:line="480" w:lineRule="auto"/>
        <w:jc w:val="left"/>
        <w:rPr>
          <w:rFonts w:ascii="Times New Roman" w:eastAsia="宋体" w:hAnsi="Times New Roman" w:cs="Times New Roman"/>
          <w:color w:val="FF0000"/>
          <w:sz w:val="24"/>
        </w:rPr>
      </w:pPr>
    </w:p>
    <w:p w14:paraId="159C00F3" w14:textId="20A8F71E" w:rsidR="00BB3CCE" w:rsidRDefault="00EA12C0">
      <w:pPr>
        <w:spacing w:line="480" w:lineRule="auto"/>
        <w:jc w:val="left"/>
        <w:rPr>
          <w:rFonts w:ascii="Times New Roman" w:hAnsi="Times New Roman" w:cs="Times New Roman"/>
          <w:color w:val="FF0000"/>
          <w:sz w:val="24"/>
        </w:rPr>
      </w:pPr>
      <w:r>
        <w:rPr>
          <w:rFonts w:ascii="Times New Roman" w:eastAsia="宋体" w:hAnsi="Times New Roman" w:cs="Times New Roman" w:hint="eastAsia"/>
          <w:color w:val="FF0000"/>
          <w:sz w:val="24"/>
        </w:rPr>
        <w:lastRenderedPageBreak/>
        <w:t>Table S3.</w:t>
      </w:r>
      <w:r w:rsidR="00F84952">
        <w:rPr>
          <w:rFonts w:ascii="Times New Roman" w:eastAsia="宋体" w:hAnsi="Times New Roman" w:cs="Times New Roman"/>
          <w:color w:val="FF0000"/>
          <w:sz w:val="24"/>
        </w:rPr>
        <w:t xml:space="preserve"> </w:t>
      </w:r>
      <w:r>
        <w:rPr>
          <w:rFonts w:ascii="Times New Roman" w:hAnsi="Times New Roman" w:cs="Times New Roman"/>
          <w:color w:val="FF0000"/>
          <w:sz w:val="24"/>
        </w:rPr>
        <w:t xml:space="preserve">Association of PFAS concentrations in umbilical cord blood plasma with children </w:t>
      </w:r>
      <w:r>
        <w:rPr>
          <w:rFonts w:ascii="Times New Roman" w:hAnsi="Times New Roman" w:cs="Times New Roman" w:hint="eastAsia"/>
          <w:color w:val="FF0000"/>
          <w:sz w:val="24"/>
        </w:rPr>
        <w:t>BP</w:t>
      </w:r>
      <w:r>
        <w:rPr>
          <w:rFonts w:ascii="Times New Roman" w:hAnsi="Times New Roman" w:cs="Times New Roman"/>
          <w:color w:val="FF0000"/>
          <w:sz w:val="24"/>
        </w:rPr>
        <w:t xml:space="preserve"> </w:t>
      </w:r>
      <w:r>
        <w:rPr>
          <w:rFonts w:ascii="Times New Roman" w:hAnsi="Times New Roman" w:cs="Times New Roman" w:hint="eastAsia"/>
          <w:color w:val="FF0000"/>
          <w:sz w:val="24"/>
        </w:rPr>
        <w:t>in different gender (male N=69, female N=60).</w:t>
      </w:r>
    </w:p>
    <w:tbl>
      <w:tblPr>
        <w:tblW w:w="5089" w:type="pct"/>
        <w:tblLayout w:type="fixed"/>
        <w:tblLook w:val="04A0" w:firstRow="1" w:lastRow="0" w:firstColumn="1" w:lastColumn="0" w:noHBand="0" w:noVBand="1"/>
      </w:tblPr>
      <w:tblGrid>
        <w:gridCol w:w="696"/>
        <w:gridCol w:w="13"/>
        <w:gridCol w:w="1498"/>
        <w:gridCol w:w="1338"/>
        <w:gridCol w:w="887"/>
        <w:gridCol w:w="1342"/>
        <w:gridCol w:w="1395"/>
        <w:gridCol w:w="1031"/>
        <w:gridCol w:w="19"/>
        <w:gridCol w:w="1467"/>
        <w:gridCol w:w="1398"/>
        <w:gridCol w:w="768"/>
        <w:gridCol w:w="125"/>
        <w:gridCol w:w="1288"/>
        <w:gridCol w:w="1288"/>
        <w:gridCol w:w="865"/>
        <w:gridCol w:w="254"/>
      </w:tblGrid>
      <w:tr w:rsidR="00305FF8" w:rsidRPr="00305FF8" w14:paraId="3BF392DD" w14:textId="77777777" w:rsidTr="00D775F0">
        <w:trPr>
          <w:gridAfter w:val="1"/>
          <w:wAfter w:w="81" w:type="pct"/>
          <w:trHeight w:val="288"/>
        </w:trPr>
        <w:tc>
          <w:tcPr>
            <w:tcW w:w="222" w:type="pct"/>
            <w:tcBorders>
              <w:top w:val="single" w:sz="4" w:space="0" w:color="000000"/>
              <w:left w:val="nil"/>
              <w:bottom w:val="single" w:sz="4" w:space="0" w:color="000000"/>
              <w:right w:val="nil"/>
            </w:tcBorders>
            <w:shd w:val="clear" w:color="auto" w:fill="auto"/>
            <w:noWrap/>
            <w:vAlign w:val="center"/>
          </w:tcPr>
          <w:p w14:paraId="63735F4E" w14:textId="77777777" w:rsidR="00305FF8" w:rsidRPr="00305FF8" w:rsidRDefault="00305FF8" w:rsidP="00D775F0">
            <w:pPr>
              <w:rPr>
                <w:rFonts w:ascii="Times New Roman" w:eastAsia="宋体" w:hAnsi="Times New Roman" w:cs="Times New Roman"/>
                <w:color w:val="FF0000"/>
                <w:sz w:val="15"/>
                <w:szCs w:val="15"/>
              </w:rPr>
            </w:pPr>
          </w:p>
        </w:tc>
        <w:tc>
          <w:tcPr>
            <w:tcW w:w="1192" w:type="pct"/>
            <w:gridSpan w:val="4"/>
            <w:tcBorders>
              <w:top w:val="single" w:sz="4" w:space="0" w:color="000000"/>
              <w:left w:val="nil"/>
              <w:bottom w:val="single" w:sz="4" w:space="0" w:color="000000"/>
              <w:right w:val="nil"/>
            </w:tcBorders>
            <w:shd w:val="clear" w:color="auto" w:fill="auto"/>
            <w:noWrap/>
            <w:vAlign w:val="center"/>
          </w:tcPr>
          <w:p w14:paraId="5C1C3064"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SBP</w:t>
            </w:r>
          </w:p>
        </w:tc>
        <w:tc>
          <w:tcPr>
            <w:tcW w:w="1208" w:type="pct"/>
            <w:gridSpan w:val="4"/>
            <w:tcBorders>
              <w:top w:val="single" w:sz="4" w:space="0" w:color="000000"/>
              <w:left w:val="nil"/>
              <w:bottom w:val="single" w:sz="4" w:space="0" w:color="000000"/>
              <w:right w:val="nil"/>
            </w:tcBorders>
            <w:shd w:val="clear" w:color="auto" w:fill="auto"/>
            <w:noWrap/>
            <w:vAlign w:val="center"/>
          </w:tcPr>
          <w:p w14:paraId="40794C3D"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DBP</w:t>
            </w:r>
          </w:p>
        </w:tc>
        <w:tc>
          <w:tcPr>
            <w:tcW w:w="1159" w:type="pct"/>
            <w:gridSpan w:val="3"/>
            <w:tcBorders>
              <w:top w:val="single" w:sz="4" w:space="0" w:color="000000"/>
              <w:left w:val="nil"/>
              <w:bottom w:val="single" w:sz="4" w:space="0" w:color="000000"/>
              <w:right w:val="nil"/>
            </w:tcBorders>
            <w:shd w:val="clear" w:color="auto" w:fill="auto"/>
            <w:noWrap/>
            <w:vAlign w:val="center"/>
          </w:tcPr>
          <w:p w14:paraId="086E86D2"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MAP</w:t>
            </w:r>
          </w:p>
        </w:tc>
        <w:tc>
          <w:tcPr>
            <w:tcW w:w="1138" w:type="pct"/>
            <w:gridSpan w:val="4"/>
            <w:tcBorders>
              <w:top w:val="single" w:sz="4" w:space="0" w:color="000000"/>
              <w:left w:val="nil"/>
              <w:bottom w:val="single" w:sz="4" w:space="0" w:color="000000"/>
              <w:right w:val="nil"/>
            </w:tcBorders>
            <w:shd w:val="clear" w:color="auto" w:fill="auto"/>
            <w:noWrap/>
            <w:vAlign w:val="center"/>
          </w:tcPr>
          <w:p w14:paraId="1336E4C8"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PP</w:t>
            </w:r>
          </w:p>
        </w:tc>
      </w:tr>
      <w:tr w:rsidR="00305FF8" w:rsidRPr="00305FF8" w14:paraId="6EB03E6F" w14:textId="77777777" w:rsidTr="00D775F0">
        <w:trPr>
          <w:trHeight w:val="288"/>
        </w:trPr>
        <w:tc>
          <w:tcPr>
            <w:tcW w:w="226" w:type="pct"/>
            <w:gridSpan w:val="2"/>
            <w:tcBorders>
              <w:top w:val="nil"/>
              <w:left w:val="nil"/>
              <w:bottom w:val="single" w:sz="4" w:space="0" w:color="000000"/>
              <w:right w:val="nil"/>
            </w:tcBorders>
            <w:shd w:val="clear" w:color="auto" w:fill="auto"/>
            <w:noWrap/>
            <w:vAlign w:val="center"/>
          </w:tcPr>
          <w:p w14:paraId="0A5609B2" w14:textId="77777777" w:rsidR="00305FF8" w:rsidRPr="00305FF8" w:rsidRDefault="00305FF8" w:rsidP="00D775F0">
            <w:pPr>
              <w:jc w:val="center"/>
              <w:rPr>
                <w:rFonts w:ascii="Times New Roman" w:eastAsia="宋体" w:hAnsi="Times New Roman" w:cs="Times New Roman"/>
                <w:color w:val="FF0000"/>
                <w:sz w:val="15"/>
                <w:szCs w:val="15"/>
              </w:rPr>
            </w:pPr>
          </w:p>
        </w:tc>
        <w:tc>
          <w:tcPr>
            <w:tcW w:w="478" w:type="pct"/>
            <w:tcBorders>
              <w:top w:val="nil"/>
              <w:left w:val="nil"/>
              <w:bottom w:val="single" w:sz="4" w:space="0" w:color="000000"/>
              <w:right w:val="nil"/>
            </w:tcBorders>
            <w:shd w:val="clear" w:color="auto" w:fill="auto"/>
            <w:noWrap/>
            <w:vAlign w:val="center"/>
          </w:tcPr>
          <w:p w14:paraId="21BEAA3D"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Male</w:t>
            </w:r>
          </w:p>
        </w:tc>
        <w:tc>
          <w:tcPr>
            <w:tcW w:w="427" w:type="pct"/>
            <w:tcBorders>
              <w:top w:val="nil"/>
              <w:left w:val="nil"/>
              <w:bottom w:val="single" w:sz="4" w:space="0" w:color="000000"/>
              <w:right w:val="nil"/>
            </w:tcBorders>
            <w:shd w:val="clear" w:color="auto" w:fill="auto"/>
            <w:noWrap/>
            <w:vAlign w:val="center"/>
          </w:tcPr>
          <w:p w14:paraId="2A959EF5"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Female</w:t>
            </w:r>
          </w:p>
        </w:tc>
        <w:tc>
          <w:tcPr>
            <w:tcW w:w="283" w:type="pct"/>
            <w:tcBorders>
              <w:top w:val="nil"/>
              <w:left w:val="nil"/>
              <w:bottom w:val="single" w:sz="4" w:space="0" w:color="000000"/>
              <w:right w:val="nil"/>
            </w:tcBorders>
            <w:shd w:val="clear" w:color="auto" w:fill="auto"/>
            <w:noWrap/>
            <w:vAlign w:val="center"/>
          </w:tcPr>
          <w:p w14:paraId="48FFEAB4"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 for interaction</w:t>
            </w:r>
          </w:p>
        </w:tc>
        <w:tc>
          <w:tcPr>
            <w:tcW w:w="428" w:type="pct"/>
            <w:tcBorders>
              <w:top w:val="nil"/>
              <w:left w:val="nil"/>
              <w:bottom w:val="single" w:sz="4" w:space="0" w:color="000000"/>
              <w:right w:val="nil"/>
            </w:tcBorders>
            <w:shd w:val="clear" w:color="auto" w:fill="auto"/>
            <w:noWrap/>
            <w:vAlign w:val="center"/>
          </w:tcPr>
          <w:p w14:paraId="1CDBE318"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Male</w:t>
            </w:r>
          </w:p>
        </w:tc>
        <w:tc>
          <w:tcPr>
            <w:tcW w:w="445" w:type="pct"/>
            <w:tcBorders>
              <w:top w:val="nil"/>
              <w:left w:val="nil"/>
              <w:bottom w:val="single" w:sz="4" w:space="0" w:color="000000"/>
              <w:right w:val="nil"/>
            </w:tcBorders>
            <w:shd w:val="clear" w:color="auto" w:fill="auto"/>
            <w:noWrap/>
            <w:vAlign w:val="center"/>
          </w:tcPr>
          <w:p w14:paraId="3AA3D22E"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Female</w:t>
            </w:r>
          </w:p>
        </w:tc>
        <w:tc>
          <w:tcPr>
            <w:tcW w:w="329" w:type="pct"/>
            <w:tcBorders>
              <w:top w:val="nil"/>
              <w:left w:val="nil"/>
              <w:bottom w:val="single" w:sz="4" w:space="0" w:color="000000"/>
              <w:right w:val="nil"/>
            </w:tcBorders>
            <w:shd w:val="clear" w:color="auto" w:fill="auto"/>
            <w:noWrap/>
            <w:vAlign w:val="center"/>
          </w:tcPr>
          <w:p w14:paraId="39C30CF9"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 for interaction</w:t>
            </w:r>
          </w:p>
        </w:tc>
        <w:tc>
          <w:tcPr>
            <w:tcW w:w="474" w:type="pct"/>
            <w:gridSpan w:val="2"/>
            <w:tcBorders>
              <w:top w:val="nil"/>
              <w:left w:val="nil"/>
              <w:bottom w:val="single" w:sz="4" w:space="0" w:color="000000"/>
              <w:right w:val="nil"/>
            </w:tcBorders>
            <w:shd w:val="clear" w:color="auto" w:fill="auto"/>
            <w:noWrap/>
            <w:vAlign w:val="center"/>
          </w:tcPr>
          <w:p w14:paraId="0AD57345"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Male</w:t>
            </w:r>
          </w:p>
        </w:tc>
        <w:tc>
          <w:tcPr>
            <w:tcW w:w="446" w:type="pct"/>
            <w:tcBorders>
              <w:top w:val="nil"/>
              <w:left w:val="nil"/>
              <w:bottom w:val="single" w:sz="4" w:space="0" w:color="000000"/>
              <w:right w:val="nil"/>
            </w:tcBorders>
            <w:shd w:val="clear" w:color="auto" w:fill="auto"/>
            <w:noWrap/>
            <w:vAlign w:val="center"/>
          </w:tcPr>
          <w:p w14:paraId="39B3C421"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Female</w:t>
            </w:r>
          </w:p>
        </w:tc>
        <w:tc>
          <w:tcPr>
            <w:tcW w:w="285" w:type="pct"/>
            <w:gridSpan w:val="2"/>
            <w:tcBorders>
              <w:top w:val="nil"/>
              <w:left w:val="nil"/>
              <w:bottom w:val="single" w:sz="4" w:space="0" w:color="000000"/>
              <w:right w:val="nil"/>
            </w:tcBorders>
            <w:shd w:val="clear" w:color="auto" w:fill="auto"/>
            <w:noWrap/>
            <w:vAlign w:val="center"/>
          </w:tcPr>
          <w:p w14:paraId="40780A51"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 for interaction</w:t>
            </w:r>
          </w:p>
        </w:tc>
        <w:tc>
          <w:tcPr>
            <w:tcW w:w="411" w:type="pct"/>
            <w:tcBorders>
              <w:top w:val="nil"/>
              <w:left w:val="nil"/>
              <w:bottom w:val="single" w:sz="4" w:space="0" w:color="000000"/>
              <w:right w:val="nil"/>
            </w:tcBorders>
            <w:shd w:val="clear" w:color="auto" w:fill="auto"/>
            <w:noWrap/>
            <w:vAlign w:val="center"/>
          </w:tcPr>
          <w:p w14:paraId="5830A795"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Male</w:t>
            </w:r>
          </w:p>
        </w:tc>
        <w:tc>
          <w:tcPr>
            <w:tcW w:w="411" w:type="pct"/>
            <w:tcBorders>
              <w:top w:val="nil"/>
              <w:left w:val="nil"/>
              <w:bottom w:val="single" w:sz="4" w:space="0" w:color="000000"/>
              <w:right w:val="nil"/>
            </w:tcBorders>
            <w:shd w:val="clear" w:color="auto" w:fill="auto"/>
            <w:noWrap/>
            <w:vAlign w:val="center"/>
          </w:tcPr>
          <w:p w14:paraId="5D99D705"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Female</w:t>
            </w:r>
          </w:p>
        </w:tc>
        <w:tc>
          <w:tcPr>
            <w:tcW w:w="357" w:type="pct"/>
            <w:gridSpan w:val="2"/>
            <w:tcBorders>
              <w:top w:val="nil"/>
              <w:left w:val="nil"/>
              <w:bottom w:val="single" w:sz="4" w:space="0" w:color="000000"/>
              <w:right w:val="nil"/>
            </w:tcBorders>
            <w:shd w:val="clear" w:color="auto" w:fill="auto"/>
            <w:noWrap/>
            <w:vAlign w:val="center"/>
          </w:tcPr>
          <w:p w14:paraId="71DAB720" w14:textId="77777777" w:rsidR="00305FF8" w:rsidRPr="00305FF8" w:rsidRDefault="00305FF8" w:rsidP="00D775F0">
            <w:pPr>
              <w:widowControl/>
              <w:jc w:val="center"/>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 for interaction</w:t>
            </w:r>
          </w:p>
        </w:tc>
      </w:tr>
      <w:tr w:rsidR="00305FF8" w:rsidRPr="00305FF8" w14:paraId="6E7E71AB" w14:textId="77777777" w:rsidTr="00D775F0">
        <w:trPr>
          <w:trHeight w:val="288"/>
        </w:trPr>
        <w:tc>
          <w:tcPr>
            <w:tcW w:w="226" w:type="pct"/>
            <w:gridSpan w:val="2"/>
            <w:tcBorders>
              <w:top w:val="nil"/>
              <w:left w:val="nil"/>
              <w:bottom w:val="nil"/>
              <w:right w:val="nil"/>
            </w:tcBorders>
            <w:shd w:val="clear" w:color="auto" w:fill="auto"/>
            <w:noWrap/>
            <w:vAlign w:val="center"/>
          </w:tcPr>
          <w:p w14:paraId="7A58133E"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PFDA</w:t>
            </w:r>
          </w:p>
        </w:tc>
        <w:tc>
          <w:tcPr>
            <w:tcW w:w="478" w:type="pct"/>
            <w:tcBorders>
              <w:top w:val="nil"/>
              <w:left w:val="nil"/>
              <w:bottom w:val="nil"/>
              <w:right w:val="nil"/>
            </w:tcBorders>
            <w:shd w:val="clear" w:color="auto" w:fill="auto"/>
            <w:noWrap/>
            <w:vAlign w:val="center"/>
          </w:tcPr>
          <w:p w14:paraId="1FE73985"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-4.92(-8.</w:t>
            </w:r>
            <w:proofErr w:type="gramStart"/>
            <w:r w:rsidRPr="00305FF8">
              <w:rPr>
                <w:rFonts w:ascii="Times New Roman" w:eastAsia="宋体" w:hAnsi="Times New Roman" w:cs="Times New Roman"/>
                <w:b/>
                <w:bCs/>
                <w:color w:val="FF0000"/>
                <w:kern w:val="0"/>
                <w:sz w:val="15"/>
                <w:szCs w:val="15"/>
                <w:lang w:bidi="ar"/>
              </w:rPr>
              <w:t>81,-</w:t>
            </w:r>
            <w:proofErr w:type="gramEnd"/>
            <w:r w:rsidRPr="00305FF8">
              <w:rPr>
                <w:rFonts w:ascii="Times New Roman" w:eastAsia="宋体" w:hAnsi="Times New Roman" w:cs="Times New Roman"/>
                <w:b/>
                <w:bCs/>
                <w:color w:val="FF0000"/>
                <w:kern w:val="0"/>
                <w:sz w:val="15"/>
                <w:szCs w:val="15"/>
                <w:lang w:bidi="ar"/>
              </w:rPr>
              <w:t>1.04)</w:t>
            </w:r>
          </w:p>
        </w:tc>
        <w:tc>
          <w:tcPr>
            <w:tcW w:w="427" w:type="pct"/>
            <w:tcBorders>
              <w:top w:val="nil"/>
              <w:left w:val="nil"/>
              <w:bottom w:val="nil"/>
              <w:right w:val="nil"/>
            </w:tcBorders>
            <w:shd w:val="clear" w:color="auto" w:fill="auto"/>
            <w:noWrap/>
            <w:vAlign w:val="center"/>
          </w:tcPr>
          <w:p w14:paraId="049670D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-0.59(-4.85,3.68)</w:t>
            </w:r>
          </w:p>
        </w:tc>
        <w:tc>
          <w:tcPr>
            <w:tcW w:w="283" w:type="pct"/>
            <w:tcBorders>
              <w:top w:val="nil"/>
              <w:left w:val="nil"/>
              <w:bottom w:val="nil"/>
              <w:right w:val="nil"/>
            </w:tcBorders>
            <w:shd w:val="clear" w:color="auto" w:fill="auto"/>
            <w:noWrap/>
            <w:vAlign w:val="center"/>
          </w:tcPr>
          <w:p w14:paraId="1A74CE6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0.295</w:t>
            </w:r>
          </w:p>
        </w:tc>
        <w:tc>
          <w:tcPr>
            <w:tcW w:w="428" w:type="pct"/>
            <w:tcBorders>
              <w:top w:val="nil"/>
              <w:left w:val="nil"/>
              <w:bottom w:val="nil"/>
              <w:right w:val="nil"/>
            </w:tcBorders>
            <w:shd w:val="clear" w:color="auto" w:fill="auto"/>
            <w:noWrap/>
            <w:vAlign w:val="center"/>
          </w:tcPr>
          <w:p w14:paraId="0E1F833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-3.04(-6.44,0.36)</w:t>
            </w:r>
          </w:p>
        </w:tc>
        <w:tc>
          <w:tcPr>
            <w:tcW w:w="445" w:type="pct"/>
            <w:tcBorders>
              <w:top w:val="nil"/>
              <w:left w:val="nil"/>
              <w:bottom w:val="nil"/>
              <w:right w:val="nil"/>
            </w:tcBorders>
            <w:shd w:val="clear" w:color="auto" w:fill="auto"/>
            <w:noWrap/>
            <w:vAlign w:val="center"/>
          </w:tcPr>
          <w:p w14:paraId="69F98C2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-3.08(-6.67,0.51)</w:t>
            </w:r>
          </w:p>
        </w:tc>
        <w:tc>
          <w:tcPr>
            <w:tcW w:w="329" w:type="pct"/>
            <w:tcBorders>
              <w:top w:val="nil"/>
              <w:left w:val="nil"/>
              <w:bottom w:val="nil"/>
              <w:right w:val="nil"/>
            </w:tcBorders>
            <w:shd w:val="clear" w:color="auto" w:fill="auto"/>
            <w:noWrap/>
            <w:vAlign w:val="center"/>
          </w:tcPr>
          <w:p w14:paraId="25819BD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0.375</w:t>
            </w:r>
          </w:p>
        </w:tc>
        <w:tc>
          <w:tcPr>
            <w:tcW w:w="474" w:type="pct"/>
            <w:gridSpan w:val="2"/>
            <w:tcBorders>
              <w:top w:val="nil"/>
              <w:left w:val="nil"/>
              <w:bottom w:val="nil"/>
              <w:right w:val="nil"/>
            </w:tcBorders>
            <w:shd w:val="clear" w:color="auto" w:fill="auto"/>
            <w:noWrap/>
            <w:vAlign w:val="center"/>
          </w:tcPr>
          <w:p w14:paraId="78445660"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-3.73(-6.</w:t>
            </w:r>
            <w:proofErr w:type="gramStart"/>
            <w:r w:rsidRPr="00305FF8">
              <w:rPr>
                <w:rFonts w:ascii="Times New Roman" w:eastAsia="宋体" w:hAnsi="Times New Roman" w:cs="Times New Roman"/>
                <w:b/>
                <w:bCs/>
                <w:color w:val="FF0000"/>
                <w:kern w:val="0"/>
                <w:sz w:val="15"/>
                <w:szCs w:val="15"/>
                <w:lang w:bidi="ar"/>
              </w:rPr>
              <w:t>87,-</w:t>
            </w:r>
            <w:proofErr w:type="gramEnd"/>
            <w:r w:rsidRPr="00305FF8">
              <w:rPr>
                <w:rFonts w:ascii="Times New Roman" w:eastAsia="宋体" w:hAnsi="Times New Roman" w:cs="Times New Roman"/>
                <w:b/>
                <w:bCs/>
                <w:color w:val="FF0000"/>
                <w:kern w:val="0"/>
                <w:sz w:val="15"/>
                <w:szCs w:val="15"/>
                <w:lang w:bidi="ar"/>
              </w:rPr>
              <w:t>0.62)</w:t>
            </w:r>
          </w:p>
        </w:tc>
        <w:tc>
          <w:tcPr>
            <w:tcW w:w="446" w:type="pct"/>
            <w:tcBorders>
              <w:top w:val="nil"/>
              <w:left w:val="nil"/>
              <w:bottom w:val="nil"/>
              <w:right w:val="nil"/>
            </w:tcBorders>
            <w:shd w:val="clear" w:color="auto" w:fill="auto"/>
            <w:noWrap/>
            <w:vAlign w:val="center"/>
          </w:tcPr>
          <w:p w14:paraId="70B2A7D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-2.14(-5.53,1.25)</w:t>
            </w:r>
          </w:p>
        </w:tc>
        <w:tc>
          <w:tcPr>
            <w:tcW w:w="285" w:type="pct"/>
            <w:gridSpan w:val="2"/>
            <w:tcBorders>
              <w:top w:val="nil"/>
              <w:left w:val="nil"/>
              <w:bottom w:val="nil"/>
              <w:right w:val="nil"/>
            </w:tcBorders>
            <w:shd w:val="clear" w:color="auto" w:fill="auto"/>
            <w:noWrap/>
            <w:vAlign w:val="center"/>
          </w:tcPr>
          <w:p w14:paraId="10DD026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0.954</w:t>
            </w:r>
          </w:p>
        </w:tc>
        <w:tc>
          <w:tcPr>
            <w:tcW w:w="411" w:type="pct"/>
            <w:tcBorders>
              <w:top w:val="nil"/>
              <w:left w:val="nil"/>
              <w:bottom w:val="nil"/>
              <w:right w:val="nil"/>
            </w:tcBorders>
            <w:shd w:val="clear" w:color="auto" w:fill="auto"/>
            <w:noWrap/>
            <w:vAlign w:val="center"/>
          </w:tcPr>
          <w:p w14:paraId="09B0E3B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-1.88(-5.56,1.79)</w:t>
            </w:r>
          </w:p>
        </w:tc>
        <w:tc>
          <w:tcPr>
            <w:tcW w:w="411" w:type="pct"/>
            <w:tcBorders>
              <w:top w:val="nil"/>
              <w:left w:val="nil"/>
              <w:bottom w:val="nil"/>
              <w:right w:val="nil"/>
            </w:tcBorders>
            <w:shd w:val="clear" w:color="auto" w:fill="auto"/>
            <w:noWrap/>
            <w:vAlign w:val="center"/>
          </w:tcPr>
          <w:p w14:paraId="621B7D0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2.49(-0.80,5.78)</w:t>
            </w:r>
          </w:p>
        </w:tc>
        <w:tc>
          <w:tcPr>
            <w:tcW w:w="357" w:type="pct"/>
            <w:gridSpan w:val="2"/>
            <w:tcBorders>
              <w:top w:val="nil"/>
              <w:left w:val="nil"/>
              <w:bottom w:val="nil"/>
              <w:right w:val="nil"/>
            </w:tcBorders>
            <w:shd w:val="clear" w:color="auto" w:fill="auto"/>
            <w:noWrap/>
            <w:vAlign w:val="center"/>
          </w:tcPr>
          <w:p w14:paraId="53974D54"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3"/>
                <w:szCs w:val="13"/>
                <w:lang w:bidi="ar"/>
              </w:rPr>
              <w:t>0.039</w:t>
            </w:r>
          </w:p>
        </w:tc>
      </w:tr>
      <w:tr w:rsidR="00305FF8" w:rsidRPr="00305FF8" w14:paraId="3570C46E" w14:textId="77777777" w:rsidTr="00D775F0">
        <w:trPr>
          <w:trHeight w:val="288"/>
        </w:trPr>
        <w:tc>
          <w:tcPr>
            <w:tcW w:w="226" w:type="pct"/>
            <w:gridSpan w:val="2"/>
            <w:tcBorders>
              <w:top w:val="nil"/>
              <w:left w:val="nil"/>
              <w:bottom w:val="nil"/>
              <w:right w:val="nil"/>
            </w:tcBorders>
            <w:shd w:val="clear" w:color="auto" w:fill="auto"/>
            <w:noWrap/>
            <w:vAlign w:val="center"/>
          </w:tcPr>
          <w:p w14:paraId="03DBAB61"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proofErr w:type="spellStart"/>
            <w:r w:rsidRPr="00305FF8">
              <w:rPr>
                <w:rFonts w:ascii="Times New Roman" w:eastAsia="宋体" w:hAnsi="Times New Roman" w:cs="Times New Roman"/>
                <w:color w:val="FF0000"/>
                <w:kern w:val="0"/>
                <w:sz w:val="15"/>
                <w:szCs w:val="15"/>
                <w:lang w:bidi="ar"/>
              </w:rPr>
              <w:t>PFD</w:t>
            </w:r>
            <w:r w:rsidRPr="00305FF8">
              <w:rPr>
                <w:rFonts w:ascii="Times New Roman" w:eastAsia="宋体" w:hAnsi="Times New Roman" w:cs="Times New Roman" w:hint="eastAsia"/>
                <w:color w:val="FF0000"/>
                <w:kern w:val="0"/>
                <w:sz w:val="15"/>
                <w:szCs w:val="15"/>
                <w:lang w:bidi="ar"/>
              </w:rPr>
              <w:t>o</w:t>
            </w:r>
            <w:r w:rsidRPr="00305FF8">
              <w:rPr>
                <w:rFonts w:ascii="Times New Roman" w:eastAsia="宋体" w:hAnsi="Times New Roman" w:cs="Times New Roman"/>
                <w:color w:val="FF0000"/>
                <w:kern w:val="0"/>
                <w:sz w:val="15"/>
                <w:szCs w:val="15"/>
                <w:lang w:bidi="ar"/>
              </w:rPr>
              <w:t>A</w:t>
            </w:r>
            <w:proofErr w:type="spellEnd"/>
          </w:p>
        </w:tc>
        <w:tc>
          <w:tcPr>
            <w:tcW w:w="478" w:type="pct"/>
            <w:tcBorders>
              <w:top w:val="nil"/>
              <w:left w:val="nil"/>
              <w:bottom w:val="nil"/>
              <w:right w:val="nil"/>
            </w:tcBorders>
            <w:shd w:val="clear" w:color="auto" w:fill="auto"/>
            <w:noWrap/>
            <w:vAlign w:val="center"/>
          </w:tcPr>
          <w:p w14:paraId="1D4A5E44"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-0.82(-5.24,3.59)</w:t>
            </w:r>
          </w:p>
        </w:tc>
        <w:tc>
          <w:tcPr>
            <w:tcW w:w="427" w:type="pct"/>
            <w:tcBorders>
              <w:top w:val="nil"/>
              <w:left w:val="nil"/>
              <w:bottom w:val="nil"/>
              <w:right w:val="nil"/>
            </w:tcBorders>
            <w:shd w:val="clear" w:color="auto" w:fill="auto"/>
            <w:noWrap/>
            <w:vAlign w:val="center"/>
          </w:tcPr>
          <w:p w14:paraId="490F08C1"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4.95(1.36,8.61)</w:t>
            </w:r>
          </w:p>
        </w:tc>
        <w:tc>
          <w:tcPr>
            <w:tcW w:w="283" w:type="pct"/>
            <w:tcBorders>
              <w:top w:val="nil"/>
              <w:left w:val="nil"/>
              <w:bottom w:val="nil"/>
              <w:right w:val="nil"/>
            </w:tcBorders>
            <w:shd w:val="clear" w:color="auto" w:fill="auto"/>
            <w:noWrap/>
            <w:vAlign w:val="center"/>
          </w:tcPr>
          <w:p w14:paraId="60CFBAD7"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3"/>
                <w:szCs w:val="13"/>
                <w:lang w:bidi="ar"/>
              </w:rPr>
              <w:t>0.008</w:t>
            </w:r>
          </w:p>
        </w:tc>
        <w:tc>
          <w:tcPr>
            <w:tcW w:w="428" w:type="pct"/>
            <w:tcBorders>
              <w:top w:val="nil"/>
              <w:left w:val="nil"/>
              <w:bottom w:val="nil"/>
              <w:right w:val="nil"/>
            </w:tcBorders>
            <w:shd w:val="clear" w:color="auto" w:fill="auto"/>
            <w:noWrap/>
            <w:vAlign w:val="center"/>
          </w:tcPr>
          <w:p w14:paraId="1C3FA512"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1.59(-2.12,5.29)</w:t>
            </w:r>
          </w:p>
        </w:tc>
        <w:tc>
          <w:tcPr>
            <w:tcW w:w="445" w:type="pct"/>
            <w:tcBorders>
              <w:top w:val="nil"/>
              <w:left w:val="nil"/>
              <w:bottom w:val="nil"/>
              <w:right w:val="nil"/>
            </w:tcBorders>
            <w:shd w:val="clear" w:color="auto" w:fill="auto"/>
            <w:noWrap/>
            <w:vAlign w:val="center"/>
          </w:tcPr>
          <w:p w14:paraId="50AC6AA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0.15(-3.24,3.54)</w:t>
            </w:r>
          </w:p>
        </w:tc>
        <w:tc>
          <w:tcPr>
            <w:tcW w:w="329" w:type="pct"/>
            <w:tcBorders>
              <w:top w:val="nil"/>
              <w:left w:val="nil"/>
              <w:bottom w:val="nil"/>
              <w:right w:val="nil"/>
            </w:tcBorders>
            <w:shd w:val="clear" w:color="auto" w:fill="auto"/>
            <w:noWrap/>
            <w:vAlign w:val="center"/>
          </w:tcPr>
          <w:p w14:paraId="0184243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0.257</w:t>
            </w:r>
          </w:p>
        </w:tc>
        <w:tc>
          <w:tcPr>
            <w:tcW w:w="474" w:type="pct"/>
            <w:gridSpan w:val="2"/>
            <w:tcBorders>
              <w:top w:val="nil"/>
              <w:left w:val="nil"/>
              <w:bottom w:val="nil"/>
              <w:right w:val="nil"/>
            </w:tcBorders>
            <w:shd w:val="clear" w:color="auto" w:fill="auto"/>
            <w:noWrap/>
            <w:vAlign w:val="center"/>
          </w:tcPr>
          <w:p w14:paraId="456F325E"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0.26(-3.28,3.80)</w:t>
            </w:r>
          </w:p>
        </w:tc>
        <w:tc>
          <w:tcPr>
            <w:tcW w:w="446" w:type="pct"/>
            <w:tcBorders>
              <w:top w:val="nil"/>
              <w:left w:val="nil"/>
              <w:bottom w:val="nil"/>
              <w:right w:val="nil"/>
            </w:tcBorders>
            <w:shd w:val="clear" w:color="auto" w:fill="auto"/>
            <w:noWrap/>
            <w:vAlign w:val="center"/>
          </w:tcPr>
          <w:p w14:paraId="55EC23CE"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1.36(-1.77,4.50)</w:t>
            </w:r>
          </w:p>
        </w:tc>
        <w:tc>
          <w:tcPr>
            <w:tcW w:w="285" w:type="pct"/>
            <w:gridSpan w:val="2"/>
            <w:tcBorders>
              <w:top w:val="nil"/>
              <w:left w:val="nil"/>
              <w:bottom w:val="nil"/>
              <w:right w:val="nil"/>
            </w:tcBorders>
            <w:shd w:val="clear" w:color="auto" w:fill="auto"/>
            <w:noWrap/>
            <w:vAlign w:val="center"/>
          </w:tcPr>
          <w:p w14:paraId="5F266B1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0.744</w:t>
            </w:r>
          </w:p>
        </w:tc>
        <w:tc>
          <w:tcPr>
            <w:tcW w:w="411" w:type="pct"/>
            <w:tcBorders>
              <w:top w:val="nil"/>
              <w:left w:val="nil"/>
              <w:bottom w:val="nil"/>
              <w:right w:val="nil"/>
            </w:tcBorders>
            <w:shd w:val="clear" w:color="auto" w:fill="auto"/>
            <w:noWrap/>
            <w:vAlign w:val="center"/>
          </w:tcPr>
          <w:p w14:paraId="5FE7B96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-2.41(-6.27,1.45)</w:t>
            </w:r>
          </w:p>
        </w:tc>
        <w:tc>
          <w:tcPr>
            <w:tcW w:w="411" w:type="pct"/>
            <w:tcBorders>
              <w:top w:val="nil"/>
              <w:left w:val="nil"/>
              <w:bottom w:val="nil"/>
              <w:right w:val="nil"/>
            </w:tcBorders>
            <w:shd w:val="clear" w:color="auto" w:fill="auto"/>
            <w:noWrap/>
            <w:vAlign w:val="center"/>
          </w:tcPr>
          <w:p w14:paraId="57C0B960"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4.81(2.09,7.57)</w:t>
            </w:r>
          </w:p>
        </w:tc>
        <w:tc>
          <w:tcPr>
            <w:tcW w:w="357" w:type="pct"/>
            <w:gridSpan w:val="2"/>
            <w:tcBorders>
              <w:top w:val="nil"/>
              <w:left w:val="nil"/>
              <w:bottom w:val="nil"/>
              <w:right w:val="nil"/>
            </w:tcBorders>
            <w:shd w:val="clear" w:color="auto" w:fill="auto"/>
            <w:noWrap/>
            <w:vAlign w:val="center"/>
          </w:tcPr>
          <w:p w14:paraId="1794759D"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3"/>
                <w:szCs w:val="13"/>
                <w:lang w:bidi="ar"/>
              </w:rPr>
              <w:t>0.000</w:t>
            </w:r>
          </w:p>
        </w:tc>
      </w:tr>
      <w:tr w:rsidR="00305FF8" w:rsidRPr="00305FF8" w14:paraId="5E9C8539" w14:textId="77777777" w:rsidTr="00D775F0">
        <w:trPr>
          <w:trHeight w:val="288"/>
        </w:trPr>
        <w:tc>
          <w:tcPr>
            <w:tcW w:w="226" w:type="pct"/>
            <w:gridSpan w:val="2"/>
            <w:tcBorders>
              <w:top w:val="nil"/>
              <w:left w:val="nil"/>
              <w:bottom w:val="nil"/>
              <w:right w:val="nil"/>
            </w:tcBorders>
            <w:shd w:val="clear" w:color="auto" w:fill="auto"/>
            <w:noWrap/>
            <w:vAlign w:val="center"/>
          </w:tcPr>
          <w:p w14:paraId="422C72DF"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proofErr w:type="spellStart"/>
            <w:r w:rsidRPr="00305FF8">
              <w:rPr>
                <w:rFonts w:ascii="Times New Roman" w:eastAsia="宋体" w:hAnsi="Times New Roman" w:cs="Times New Roman"/>
                <w:color w:val="FF0000"/>
                <w:kern w:val="0"/>
                <w:sz w:val="15"/>
                <w:szCs w:val="15"/>
                <w:lang w:bidi="ar"/>
              </w:rPr>
              <w:t>PFHpA</w:t>
            </w:r>
            <w:proofErr w:type="spellEnd"/>
          </w:p>
        </w:tc>
        <w:tc>
          <w:tcPr>
            <w:tcW w:w="478" w:type="pct"/>
            <w:tcBorders>
              <w:top w:val="nil"/>
              <w:left w:val="nil"/>
              <w:bottom w:val="nil"/>
              <w:right w:val="nil"/>
            </w:tcBorders>
            <w:shd w:val="clear" w:color="auto" w:fill="auto"/>
            <w:noWrap/>
            <w:vAlign w:val="center"/>
          </w:tcPr>
          <w:p w14:paraId="3E3FB6B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1.14(-5.07,7.35)</w:t>
            </w:r>
          </w:p>
        </w:tc>
        <w:tc>
          <w:tcPr>
            <w:tcW w:w="427" w:type="pct"/>
            <w:tcBorders>
              <w:top w:val="nil"/>
              <w:left w:val="nil"/>
              <w:bottom w:val="nil"/>
              <w:right w:val="nil"/>
            </w:tcBorders>
            <w:shd w:val="clear" w:color="auto" w:fill="auto"/>
            <w:noWrap/>
            <w:vAlign w:val="center"/>
          </w:tcPr>
          <w:p w14:paraId="2D51854A"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5.54(0.34,10.77)</w:t>
            </w:r>
          </w:p>
        </w:tc>
        <w:tc>
          <w:tcPr>
            <w:tcW w:w="283" w:type="pct"/>
            <w:tcBorders>
              <w:top w:val="nil"/>
              <w:left w:val="nil"/>
              <w:bottom w:val="nil"/>
              <w:right w:val="nil"/>
            </w:tcBorders>
            <w:shd w:val="clear" w:color="auto" w:fill="auto"/>
            <w:noWrap/>
            <w:vAlign w:val="center"/>
          </w:tcPr>
          <w:p w14:paraId="2B73368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0.095</w:t>
            </w:r>
          </w:p>
        </w:tc>
        <w:tc>
          <w:tcPr>
            <w:tcW w:w="428" w:type="pct"/>
            <w:tcBorders>
              <w:top w:val="nil"/>
              <w:left w:val="nil"/>
              <w:bottom w:val="nil"/>
              <w:right w:val="nil"/>
            </w:tcBorders>
            <w:shd w:val="clear" w:color="auto" w:fill="auto"/>
            <w:noWrap/>
            <w:vAlign w:val="center"/>
          </w:tcPr>
          <w:p w14:paraId="7E00DB2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-1.21(-6.44,4.03)</w:t>
            </w:r>
          </w:p>
        </w:tc>
        <w:tc>
          <w:tcPr>
            <w:tcW w:w="445" w:type="pct"/>
            <w:tcBorders>
              <w:top w:val="nil"/>
              <w:left w:val="nil"/>
              <w:bottom w:val="nil"/>
              <w:right w:val="nil"/>
            </w:tcBorders>
            <w:shd w:val="clear" w:color="auto" w:fill="auto"/>
            <w:noWrap/>
            <w:vAlign w:val="center"/>
          </w:tcPr>
          <w:p w14:paraId="01E41A6C"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4.84(0.30,9.34)</w:t>
            </w:r>
          </w:p>
        </w:tc>
        <w:tc>
          <w:tcPr>
            <w:tcW w:w="329" w:type="pct"/>
            <w:tcBorders>
              <w:top w:val="nil"/>
              <w:left w:val="nil"/>
              <w:bottom w:val="nil"/>
              <w:right w:val="nil"/>
            </w:tcBorders>
            <w:shd w:val="clear" w:color="auto" w:fill="auto"/>
            <w:noWrap/>
            <w:vAlign w:val="center"/>
          </w:tcPr>
          <w:p w14:paraId="26D65E0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0.133</w:t>
            </w:r>
          </w:p>
        </w:tc>
        <w:tc>
          <w:tcPr>
            <w:tcW w:w="474" w:type="pct"/>
            <w:gridSpan w:val="2"/>
            <w:tcBorders>
              <w:top w:val="nil"/>
              <w:left w:val="nil"/>
              <w:bottom w:val="nil"/>
              <w:right w:val="nil"/>
            </w:tcBorders>
            <w:shd w:val="clear" w:color="auto" w:fill="auto"/>
            <w:noWrap/>
            <w:vAlign w:val="center"/>
          </w:tcPr>
          <w:p w14:paraId="08E10BC2"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-0.03(-5.02,4.95)</w:t>
            </w:r>
          </w:p>
        </w:tc>
        <w:tc>
          <w:tcPr>
            <w:tcW w:w="446" w:type="pct"/>
            <w:tcBorders>
              <w:top w:val="nil"/>
              <w:left w:val="nil"/>
              <w:bottom w:val="nil"/>
              <w:right w:val="nil"/>
            </w:tcBorders>
            <w:shd w:val="clear" w:color="auto" w:fill="auto"/>
            <w:noWrap/>
            <w:vAlign w:val="center"/>
          </w:tcPr>
          <w:p w14:paraId="3C8CCF3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3.94(-0.33,8.20)</w:t>
            </w:r>
          </w:p>
        </w:tc>
        <w:tc>
          <w:tcPr>
            <w:tcW w:w="285" w:type="pct"/>
            <w:gridSpan w:val="2"/>
            <w:tcBorders>
              <w:top w:val="nil"/>
              <w:left w:val="nil"/>
              <w:bottom w:val="nil"/>
              <w:right w:val="nil"/>
            </w:tcBorders>
            <w:shd w:val="clear" w:color="auto" w:fill="auto"/>
            <w:noWrap/>
            <w:vAlign w:val="center"/>
          </w:tcPr>
          <w:p w14:paraId="00F66499"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0.220</w:t>
            </w:r>
          </w:p>
        </w:tc>
        <w:tc>
          <w:tcPr>
            <w:tcW w:w="411" w:type="pct"/>
            <w:tcBorders>
              <w:top w:val="nil"/>
              <w:left w:val="nil"/>
              <w:bottom w:val="nil"/>
              <w:right w:val="nil"/>
            </w:tcBorders>
            <w:shd w:val="clear" w:color="auto" w:fill="auto"/>
            <w:noWrap/>
            <w:vAlign w:val="center"/>
          </w:tcPr>
          <w:p w14:paraId="077DFF7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2.35(-3.13,7.83)</w:t>
            </w:r>
          </w:p>
        </w:tc>
        <w:tc>
          <w:tcPr>
            <w:tcW w:w="411" w:type="pct"/>
            <w:tcBorders>
              <w:top w:val="nil"/>
              <w:left w:val="nil"/>
              <w:bottom w:val="nil"/>
              <w:right w:val="nil"/>
            </w:tcBorders>
            <w:shd w:val="clear" w:color="auto" w:fill="auto"/>
            <w:noWrap/>
            <w:vAlign w:val="center"/>
          </w:tcPr>
          <w:p w14:paraId="07BEA026"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0.73(-3.57,5.04)</w:t>
            </w:r>
          </w:p>
        </w:tc>
        <w:tc>
          <w:tcPr>
            <w:tcW w:w="357" w:type="pct"/>
            <w:gridSpan w:val="2"/>
            <w:tcBorders>
              <w:top w:val="nil"/>
              <w:left w:val="nil"/>
              <w:bottom w:val="nil"/>
              <w:right w:val="nil"/>
            </w:tcBorders>
            <w:shd w:val="clear" w:color="auto" w:fill="auto"/>
            <w:noWrap/>
            <w:vAlign w:val="center"/>
          </w:tcPr>
          <w:p w14:paraId="371292F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0.665</w:t>
            </w:r>
          </w:p>
        </w:tc>
      </w:tr>
      <w:tr w:rsidR="00305FF8" w:rsidRPr="00305FF8" w14:paraId="72992564" w14:textId="77777777" w:rsidTr="00D775F0">
        <w:trPr>
          <w:trHeight w:val="288"/>
        </w:trPr>
        <w:tc>
          <w:tcPr>
            <w:tcW w:w="226" w:type="pct"/>
            <w:gridSpan w:val="2"/>
            <w:tcBorders>
              <w:top w:val="nil"/>
              <w:left w:val="nil"/>
              <w:bottom w:val="nil"/>
              <w:right w:val="nil"/>
            </w:tcBorders>
            <w:shd w:val="clear" w:color="auto" w:fill="auto"/>
            <w:noWrap/>
            <w:vAlign w:val="center"/>
          </w:tcPr>
          <w:p w14:paraId="35AFD77D"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proofErr w:type="spellStart"/>
            <w:r w:rsidRPr="00305FF8">
              <w:rPr>
                <w:rFonts w:ascii="Times New Roman" w:eastAsia="宋体" w:hAnsi="Times New Roman" w:cs="Times New Roman"/>
                <w:color w:val="FF0000"/>
                <w:kern w:val="0"/>
                <w:sz w:val="15"/>
                <w:szCs w:val="15"/>
                <w:lang w:bidi="ar"/>
              </w:rPr>
              <w:t>PFHxS</w:t>
            </w:r>
            <w:proofErr w:type="spellEnd"/>
          </w:p>
        </w:tc>
        <w:tc>
          <w:tcPr>
            <w:tcW w:w="478" w:type="pct"/>
            <w:tcBorders>
              <w:top w:val="nil"/>
              <w:left w:val="nil"/>
              <w:bottom w:val="nil"/>
              <w:right w:val="nil"/>
            </w:tcBorders>
            <w:shd w:val="clear" w:color="auto" w:fill="auto"/>
            <w:noWrap/>
            <w:vAlign w:val="center"/>
          </w:tcPr>
          <w:p w14:paraId="35EAB2F3"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-0.70(-3.69,2.30)</w:t>
            </w:r>
          </w:p>
        </w:tc>
        <w:tc>
          <w:tcPr>
            <w:tcW w:w="427" w:type="pct"/>
            <w:tcBorders>
              <w:top w:val="nil"/>
              <w:left w:val="nil"/>
              <w:bottom w:val="nil"/>
              <w:right w:val="nil"/>
            </w:tcBorders>
            <w:shd w:val="clear" w:color="auto" w:fill="auto"/>
            <w:noWrap/>
            <w:vAlign w:val="center"/>
          </w:tcPr>
          <w:p w14:paraId="07DFD44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-1.08(-4.13,1.97)</w:t>
            </w:r>
          </w:p>
        </w:tc>
        <w:tc>
          <w:tcPr>
            <w:tcW w:w="283" w:type="pct"/>
            <w:tcBorders>
              <w:top w:val="nil"/>
              <w:left w:val="nil"/>
              <w:bottom w:val="nil"/>
              <w:right w:val="nil"/>
            </w:tcBorders>
            <w:shd w:val="clear" w:color="auto" w:fill="auto"/>
            <w:noWrap/>
            <w:vAlign w:val="center"/>
          </w:tcPr>
          <w:p w14:paraId="30DF133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0.515</w:t>
            </w:r>
          </w:p>
        </w:tc>
        <w:tc>
          <w:tcPr>
            <w:tcW w:w="428" w:type="pct"/>
            <w:tcBorders>
              <w:top w:val="nil"/>
              <w:left w:val="nil"/>
              <w:bottom w:val="nil"/>
              <w:right w:val="nil"/>
            </w:tcBorders>
            <w:shd w:val="clear" w:color="auto" w:fill="auto"/>
            <w:noWrap/>
            <w:vAlign w:val="center"/>
          </w:tcPr>
          <w:p w14:paraId="78EFF426"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-0.73(-3.26,1.79)</w:t>
            </w:r>
          </w:p>
        </w:tc>
        <w:tc>
          <w:tcPr>
            <w:tcW w:w="445" w:type="pct"/>
            <w:tcBorders>
              <w:top w:val="nil"/>
              <w:left w:val="nil"/>
              <w:bottom w:val="nil"/>
              <w:right w:val="nil"/>
            </w:tcBorders>
            <w:shd w:val="clear" w:color="auto" w:fill="auto"/>
            <w:noWrap/>
            <w:vAlign w:val="center"/>
          </w:tcPr>
          <w:p w14:paraId="28763C3C"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-0.39(-3.05,2.26)</w:t>
            </w:r>
          </w:p>
        </w:tc>
        <w:tc>
          <w:tcPr>
            <w:tcW w:w="329" w:type="pct"/>
            <w:tcBorders>
              <w:top w:val="nil"/>
              <w:left w:val="nil"/>
              <w:bottom w:val="nil"/>
              <w:right w:val="nil"/>
            </w:tcBorders>
            <w:shd w:val="clear" w:color="auto" w:fill="auto"/>
            <w:noWrap/>
            <w:vAlign w:val="center"/>
          </w:tcPr>
          <w:p w14:paraId="5AF188F6"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0.940</w:t>
            </w:r>
          </w:p>
        </w:tc>
        <w:tc>
          <w:tcPr>
            <w:tcW w:w="474" w:type="pct"/>
            <w:gridSpan w:val="2"/>
            <w:tcBorders>
              <w:top w:val="nil"/>
              <w:left w:val="nil"/>
              <w:bottom w:val="nil"/>
              <w:right w:val="nil"/>
            </w:tcBorders>
            <w:shd w:val="clear" w:color="auto" w:fill="auto"/>
            <w:noWrap/>
            <w:vAlign w:val="center"/>
          </w:tcPr>
          <w:p w14:paraId="7F2023EC"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-0.58(-2.98,1.83)</w:t>
            </w:r>
          </w:p>
        </w:tc>
        <w:tc>
          <w:tcPr>
            <w:tcW w:w="446" w:type="pct"/>
            <w:tcBorders>
              <w:top w:val="nil"/>
              <w:left w:val="nil"/>
              <w:bottom w:val="nil"/>
              <w:right w:val="nil"/>
            </w:tcBorders>
            <w:shd w:val="clear" w:color="auto" w:fill="auto"/>
            <w:noWrap/>
            <w:vAlign w:val="center"/>
          </w:tcPr>
          <w:p w14:paraId="0F0F1DC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0.44(-2.04,2.91)</w:t>
            </w:r>
          </w:p>
        </w:tc>
        <w:tc>
          <w:tcPr>
            <w:tcW w:w="285" w:type="pct"/>
            <w:gridSpan w:val="2"/>
            <w:tcBorders>
              <w:top w:val="nil"/>
              <w:left w:val="nil"/>
              <w:bottom w:val="nil"/>
              <w:right w:val="nil"/>
            </w:tcBorders>
            <w:shd w:val="clear" w:color="auto" w:fill="auto"/>
            <w:noWrap/>
            <w:vAlign w:val="center"/>
          </w:tcPr>
          <w:p w14:paraId="51F63DAC"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0.321</w:t>
            </w:r>
          </w:p>
        </w:tc>
        <w:tc>
          <w:tcPr>
            <w:tcW w:w="411" w:type="pct"/>
            <w:tcBorders>
              <w:top w:val="nil"/>
              <w:left w:val="nil"/>
              <w:bottom w:val="nil"/>
              <w:right w:val="nil"/>
            </w:tcBorders>
            <w:shd w:val="clear" w:color="auto" w:fill="auto"/>
            <w:noWrap/>
            <w:vAlign w:val="center"/>
          </w:tcPr>
          <w:p w14:paraId="6EA8DC4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0.03(-2.64,2.71)</w:t>
            </w:r>
          </w:p>
        </w:tc>
        <w:tc>
          <w:tcPr>
            <w:tcW w:w="411" w:type="pct"/>
            <w:tcBorders>
              <w:top w:val="nil"/>
              <w:left w:val="nil"/>
              <w:bottom w:val="nil"/>
              <w:right w:val="nil"/>
            </w:tcBorders>
            <w:shd w:val="clear" w:color="auto" w:fill="auto"/>
            <w:noWrap/>
            <w:vAlign w:val="center"/>
          </w:tcPr>
          <w:p w14:paraId="5F17861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-0.68(-3.09,1.73)</w:t>
            </w:r>
          </w:p>
        </w:tc>
        <w:tc>
          <w:tcPr>
            <w:tcW w:w="357" w:type="pct"/>
            <w:gridSpan w:val="2"/>
            <w:tcBorders>
              <w:top w:val="nil"/>
              <w:left w:val="nil"/>
              <w:bottom w:val="nil"/>
              <w:right w:val="nil"/>
            </w:tcBorders>
            <w:shd w:val="clear" w:color="auto" w:fill="auto"/>
            <w:noWrap/>
            <w:vAlign w:val="center"/>
          </w:tcPr>
          <w:p w14:paraId="24808C7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0.500</w:t>
            </w:r>
          </w:p>
        </w:tc>
      </w:tr>
      <w:tr w:rsidR="00305FF8" w:rsidRPr="00305FF8" w14:paraId="02808F16" w14:textId="77777777" w:rsidTr="00D775F0">
        <w:trPr>
          <w:trHeight w:val="288"/>
        </w:trPr>
        <w:tc>
          <w:tcPr>
            <w:tcW w:w="226" w:type="pct"/>
            <w:gridSpan w:val="2"/>
            <w:tcBorders>
              <w:top w:val="nil"/>
              <w:left w:val="nil"/>
              <w:bottom w:val="nil"/>
              <w:right w:val="nil"/>
            </w:tcBorders>
            <w:shd w:val="clear" w:color="auto" w:fill="auto"/>
            <w:noWrap/>
            <w:vAlign w:val="center"/>
          </w:tcPr>
          <w:p w14:paraId="783C52B4"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PFNA</w:t>
            </w:r>
          </w:p>
        </w:tc>
        <w:tc>
          <w:tcPr>
            <w:tcW w:w="478" w:type="pct"/>
            <w:tcBorders>
              <w:top w:val="nil"/>
              <w:left w:val="nil"/>
              <w:bottom w:val="nil"/>
              <w:right w:val="nil"/>
            </w:tcBorders>
            <w:shd w:val="clear" w:color="auto" w:fill="auto"/>
            <w:noWrap/>
            <w:vAlign w:val="center"/>
          </w:tcPr>
          <w:p w14:paraId="3D3DBA74"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-3.84(-8.01,0.32)</w:t>
            </w:r>
          </w:p>
        </w:tc>
        <w:tc>
          <w:tcPr>
            <w:tcW w:w="427" w:type="pct"/>
            <w:tcBorders>
              <w:top w:val="nil"/>
              <w:left w:val="nil"/>
              <w:bottom w:val="nil"/>
              <w:right w:val="nil"/>
            </w:tcBorders>
            <w:shd w:val="clear" w:color="auto" w:fill="auto"/>
            <w:noWrap/>
            <w:vAlign w:val="center"/>
          </w:tcPr>
          <w:p w14:paraId="0426BFB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0.34(-4.47,5.14)</w:t>
            </w:r>
          </w:p>
        </w:tc>
        <w:tc>
          <w:tcPr>
            <w:tcW w:w="283" w:type="pct"/>
            <w:tcBorders>
              <w:top w:val="nil"/>
              <w:left w:val="nil"/>
              <w:bottom w:val="nil"/>
              <w:right w:val="nil"/>
            </w:tcBorders>
            <w:shd w:val="clear" w:color="auto" w:fill="auto"/>
            <w:noWrap/>
            <w:vAlign w:val="center"/>
          </w:tcPr>
          <w:p w14:paraId="5D96C06D"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0.228</w:t>
            </w:r>
          </w:p>
        </w:tc>
        <w:tc>
          <w:tcPr>
            <w:tcW w:w="428" w:type="pct"/>
            <w:tcBorders>
              <w:top w:val="nil"/>
              <w:left w:val="nil"/>
              <w:bottom w:val="nil"/>
              <w:right w:val="nil"/>
            </w:tcBorders>
            <w:shd w:val="clear" w:color="auto" w:fill="auto"/>
            <w:noWrap/>
            <w:vAlign w:val="center"/>
          </w:tcPr>
          <w:p w14:paraId="7B60FEB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-2.01(-5.62,1.60)</w:t>
            </w:r>
          </w:p>
        </w:tc>
        <w:tc>
          <w:tcPr>
            <w:tcW w:w="445" w:type="pct"/>
            <w:tcBorders>
              <w:top w:val="nil"/>
              <w:left w:val="nil"/>
              <w:bottom w:val="nil"/>
              <w:right w:val="nil"/>
            </w:tcBorders>
            <w:shd w:val="clear" w:color="auto" w:fill="auto"/>
            <w:noWrap/>
            <w:vAlign w:val="center"/>
          </w:tcPr>
          <w:p w14:paraId="5318D2F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-2.76(-6.85,1.33)</w:t>
            </w:r>
          </w:p>
        </w:tc>
        <w:tc>
          <w:tcPr>
            <w:tcW w:w="329" w:type="pct"/>
            <w:tcBorders>
              <w:top w:val="nil"/>
              <w:left w:val="nil"/>
              <w:bottom w:val="nil"/>
              <w:right w:val="nil"/>
            </w:tcBorders>
            <w:shd w:val="clear" w:color="auto" w:fill="auto"/>
            <w:noWrap/>
            <w:vAlign w:val="center"/>
          </w:tcPr>
          <w:p w14:paraId="7A629DA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0.395</w:t>
            </w:r>
          </w:p>
        </w:tc>
        <w:tc>
          <w:tcPr>
            <w:tcW w:w="474" w:type="pct"/>
            <w:gridSpan w:val="2"/>
            <w:tcBorders>
              <w:top w:val="nil"/>
              <w:left w:val="nil"/>
              <w:bottom w:val="nil"/>
              <w:right w:val="nil"/>
            </w:tcBorders>
            <w:shd w:val="clear" w:color="auto" w:fill="auto"/>
            <w:noWrap/>
            <w:vAlign w:val="center"/>
          </w:tcPr>
          <w:p w14:paraId="344711E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-2.80(-6.15,0.56)</w:t>
            </w:r>
          </w:p>
        </w:tc>
        <w:tc>
          <w:tcPr>
            <w:tcW w:w="446" w:type="pct"/>
            <w:tcBorders>
              <w:top w:val="nil"/>
              <w:left w:val="nil"/>
              <w:bottom w:val="nil"/>
              <w:right w:val="nil"/>
            </w:tcBorders>
            <w:shd w:val="clear" w:color="auto" w:fill="auto"/>
            <w:noWrap/>
            <w:vAlign w:val="center"/>
          </w:tcPr>
          <w:p w14:paraId="25864C5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-2.09(-5.93,1.74)</w:t>
            </w:r>
          </w:p>
        </w:tc>
        <w:tc>
          <w:tcPr>
            <w:tcW w:w="285" w:type="pct"/>
            <w:gridSpan w:val="2"/>
            <w:tcBorders>
              <w:top w:val="nil"/>
              <w:left w:val="nil"/>
              <w:bottom w:val="nil"/>
              <w:right w:val="nil"/>
            </w:tcBorders>
            <w:shd w:val="clear" w:color="auto" w:fill="auto"/>
            <w:noWrap/>
            <w:vAlign w:val="center"/>
          </w:tcPr>
          <w:p w14:paraId="2C2B90C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0.911</w:t>
            </w:r>
          </w:p>
        </w:tc>
        <w:tc>
          <w:tcPr>
            <w:tcW w:w="411" w:type="pct"/>
            <w:tcBorders>
              <w:top w:val="nil"/>
              <w:left w:val="nil"/>
              <w:bottom w:val="nil"/>
              <w:right w:val="nil"/>
            </w:tcBorders>
            <w:shd w:val="clear" w:color="auto" w:fill="auto"/>
            <w:noWrap/>
            <w:vAlign w:val="center"/>
          </w:tcPr>
          <w:p w14:paraId="1E5D0C3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-1.83(-5.65,1.98)</w:t>
            </w:r>
          </w:p>
        </w:tc>
        <w:tc>
          <w:tcPr>
            <w:tcW w:w="411" w:type="pct"/>
            <w:tcBorders>
              <w:top w:val="nil"/>
              <w:left w:val="nil"/>
              <w:bottom w:val="nil"/>
              <w:right w:val="nil"/>
            </w:tcBorders>
            <w:shd w:val="clear" w:color="auto" w:fill="auto"/>
            <w:noWrap/>
            <w:vAlign w:val="center"/>
          </w:tcPr>
          <w:p w14:paraId="72AA541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3.09(-0.59,6.77)</w:t>
            </w:r>
          </w:p>
        </w:tc>
        <w:tc>
          <w:tcPr>
            <w:tcW w:w="357" w:type="pct"/>
            <w:gridSpan w:val="2"/>
            <w:tcBorders>
              <w:top w:val="nil"/>
              <w:left w:val="nil"/>
              <w:bottom w:val="nil"/>
              <w:right w:val="nil"/>
            </w:tcBorders>
            <w:shd w:val="clear" w:color="auto" w:fill="auto"/>
            <w:noWrap/>
            <w:vAlign w:val="center"/>
          </w:tcPr>
          <w:p w14:paraId="0B6A27AB"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3"/>
                <w:szCs w:val="13"/>
                <w:lang w:bidi="ar"/>
              </w:rPr>
              <w:t>0.026</w:t>
            </w:r>
          </w:p>
        </w:tc>
      </w:tr>
      <w:tr w:rsidR="00305FF8" w:rsidRPr="00305FF8" w14:paraId="574FEED6" w14:textId="77777777" w:rsidTr="00D775F0">
        <w:trPr>
          <w:trHeight w:val="288"/>
        </w:trPr>
        <w:tc>
          <w:tcPr>
            <w:tcW w:w="226" w:type="pct"/>
            <w:gridSpan w:val="2"/>
            <w:tcBorders>
              <w:top w:val="nil"/>
              <w:left w:val="nil"/>
              <w:bottom w:val="nil"/>
              <w:right w:val="nil"/>
            </w:tcBorders>
            <w:shd w:val="clear" w:color="auto" w:fill="auto"/>
            <w:noWrap/>
            <w:vAlign w:val="center"/>
          </w:tcPr>
          <w:p w14:paraId="18FDE8CE"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PFOA</w:t>
            </w:r>
          </w:p>
        </w:tc>
        <w:tc>
          <w:tcPr>
            <w:tcW w:w="478" w:type="pct"/>
            <w:tcBorders>
              <w:top w:val="nil"/>
              <w:left w:val="nil"/>
              <w:bottom w:val="nil"/>
              <w:right w:val="nil"/>
            </w:tcBorders>
            <w:shd w:val="clear" w:color="auto" w:fill="auto"/>
            <w:noWrap/>
            <w:vAlign w:val="center"/>
          </w:tcPr>
          <w:p w14:paraId="5FD8E7F3"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-2.80(-7.09,1.50)</w:t>
            </w:r>
          </w:p>
        </w:tc>
        <w:tc>
          <w:tcPr>
            <w:tcW w:w="427" w:type="pct"/>
            <w:tcBorders>
              <w:top w:val="nil"/>
              <w:left w:val="nil"/>
              <w:bottom w:val="nil"/>
              <w:right w:val="nil"/>
            </w:tcBorders>
            <w:shd w:val="clear" w:color="auto" w:fill="auto"/>
            <w:noWrap/>
            <w:vAlign w:val="center"/>
          </w:tcPr>
          <w:p w14:paraId="1F474034"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0.41(-3.90,4.72)</w:t>
            </w:r>
          </w:p>
        </w:tc>
        <w:tc>
          <w:tcPr>
            <w:tcW w:w="283" w:type="pct"/>
            <w:tcBorders>
              <w:top w:val="nil"/>
              <w:left w:val="nil"/>
              <w:bottom w:val="nil"/>
              <w:right w:val="nil"/>
            </w:tcBorders>
            <w:shd w:val="clear" w:color="auto" w:fill="auto"/>
            <w:noWrap/>
            <w:vAlign w:val="center"/>
          </w:tcPr>
          <w:p w14:paraId="0B76C616"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0.298</w:t>
            </w:r>
          </w:p>
        </w:tc>
        <w:tc>
          <w:tcPr>
            <w:tcW w:w="428" w:type="pct"/>
            <w:tcBorders>
              <w:top w:val="nil"/>
              <w:left w:val="nil"/>
              <w:bottom w:val="nil"/>
              <w:right w:val="nil"/>
            </w:tcBorders>
            <w:shd w:val="clear" w:color="auto" w:fill="auto"/>
            <w:noWrap/>
            <w:vAlign w:val="center"/>
          </w:tcPr>
          <w:p w14:paraId="669A007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-2.84(-6.43,0.75)</w:t>
            </w:r>
          </w:p>
        </w:tc>
        <w:tc>
          <w:tcPr>
            <w:tcW w:w="445" w:type="pct"/>
            <w:tcBorders>
              <w:top w:val="nil"/>
              <w:left w:val="nil"/>
              <w:bottom w:val="nil"/>
              <w:right w:val="nil"/>
            </w:tcBorders>
            <w:shd w:val="clear" w:color="auto" w:fill="auto"/>
            <w:noWrap/>
            <w:vAlign w:val="center"/>
          </w:tcPr>
          <w:p w14:paraId="3D12056B"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1.08(-2.65,4.80)</w:t>
            </w:r>
          </w:p>
        </w:tc>
        <w:tc>
          <w:tcPr>
            <w:tcW w:w="329" w:type="pct"/>
            <w:tcBorders>
              <w:top w:val="nil"/>
              <w:left w:val="nil"/>
              <w:bottom w:val="nil"/>
              <w:right w:val="nil"/>
            </w:tcBorders>
            <w:shd w:val="clear" w:color="auto" w:fill="auto"/>
            <w:noWrap/>
            <w:vAlign w:val="center"/>
          </w:tcPr>
          <w:p w14:paraId="7766A85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0.359</w:t>
            </w:r>
          </w:p>
        </w:tc>
        <w:tc>
          <w:tcPr>
            <w:tcW w:w="474" w:type="pct"/>
            <w:gridSpan w:val="2"/>
            <w:tcBorders>
              <w:top w:val="nil"/>
              <w:left w:val="nil"/>
              <w:bottom w:val="nil"/>
              <w:right w:val="nil"/>
            </w:tcBorders>
            <w:shd w:val="clear" w:color="auto" w:fill="auto"/>
            <w:noWrap/>
            <w:vAlign w:val="center"/>
          </w:tcPr>
          <w:p w14:paraId="38543273"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-2.25(-5.70,1.20)</w:t>
            </w:r>
          </w:p>
        </w:tc>
        <w:tc>
          <w:tcPr>
            <w:tcW w:w="446" w:type="pct"/>
            <w:tcBorders>
              <w:top w:val="nil"/>
              <w:left w:val="nil"/>
              <w:bottom w:val="nil"/>
              <w:right w:val="nil"/>
            </w:tcBorders>
            <w:shd w:val="clear" w:color="auto" w:fill="auto"/>
            <w:noWrap/>
            <w:vAlign w:val="center"/>
          </w:tcPr>
          <w:p w14:paraId="1120258B"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0.23(-3.25,3.72)</w:t>
            </w:r>
          </w:p>
        </w:tc>
        <w:tc>
          <w:tcPr>
            <w:tcW w:w="285" w:type="pct"/>
            <w:gridSpan w:val="2"/>
            <w:tcBorders>
              <w:top w:val="nil"/>
              <w:left w:val="nil"/>
              <w:bottom w:val="nil"/>
              <w:right w:val="nil"/>
            </w:tcBorders>
            <w:shd w:val="clear" w:color="auto" w:fill="auto"/>
            <w:noWrap/>
            <w:vAlign w:val="center"/>
          </w:tcPr>
          <w:p w14:paraId="194D0F14"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0.468</w:t>
            </w:r>
          </w:p>
        </w:tc>
        <w:tc>
          <w:tcPr>
            <w:tcW w:w="411" w:type="pct"/>
            <w:tcBorders>
              <w:top w:val="nil"/>
              <w:left w:val="nil"/>
              <w:bottom w:val="nil"/>
              <w:right w:val="nil"/>
            </w:tcBorders>
            <w:shd w:val="clear" w:color="auto" w:fill="auto"/>
            <w:noWrap/>
            <w:vAlign w:val="center"/>
          </w:tcPr>
          <w:p w14:paraId="3C4833F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0.05(-3.85,3.94)</w:t>
            </w:r>
          </w:p>
        </w:tc>
        <w:tc>
          <w:tcPr>
            <w:tcW w:w="411" w:type="pct"/>
            <w:tcBorders>
              <w:top w:val="nil"/>
              <w:left w:val="nil"/>
              <w:bottom w:val="nil"/>
              <w:right w:val="nil"/>
            </w:tcBorders>
            <w:shd w:val="clear" w:color="auto" w:fill="auto"/>
            <w:noWrap/>
            <w:vAlign w:val="center"/>
          </w:tcPr>
          <w:p w14:paraId="38FEE32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-0.67(-4.06,2.73)</w:t>
            </w:r>
          </w:p>
        </w:tc>
        <w:tc>
          <w:tcPr>
            <w:tcW w:w="357" w:type="pct"/>
            <w:gridSpan w:val="2"/>
            <w:tcBorders>
              <w:top w:val="nil"/>
              <w:left w:val="nil"/>
              <w:bottom w:val="nil"/>
              <w:right w:val="nil"/>
            </w:tcBorders>
            <w:shd w:val="clear" w:color="auto" w:fill="auto"/>
            <w:noWrap/>
            <w:vAlign w:val="center"/>
          </w:tcPr>
          <w:p w14:paraId="255C0C4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0.771</w:t>
            </w:r>
          </w:p>
        </w:tc>
      </w:tr>
      <w:tr w:rsidR="00305FF8" w:rsidRPr="00305FF8" w14:paraId="6E67A33A" w14:textId="77777777" w:rsidTr="00D775F0">
        <w:trPr>
          <w:trHeight w:val="288"/>
        </w:trPr>
        <w:tc>
          <w:tcPr>
            <w:tcW w:w="226" w:type="pct"/>
            <w:gridSpan w:val="2"/>
            <w:tcBorders>
              <w:top w:val="nil"/>
              <w:left w:val="nil"/>
              <w:bottom w:val="nil"/>
              <w:right w:val="nil"/>
            </w:tcBorders>
            <w:shd w:val="clear" w:color="auto" w:fill="auto"/>
            <w:noWrap/>
            <w:vAlign w:val="center"/>
          </w:tcPr>
          <w:p w14:paraId="308A68ED"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PFOS</w:t>
            </w:r>
          </w:p>
        </w:tc>
        <w:tc>
          <w:tcPr>
            <w:tcW w:w="478" w:type="pct"/>
            <w:tcBorders>
              <w:top w:val="nil"/>
              <w:left w:val="nil"/>
              <w:bottom w:val="nil"/>
              <w:right w:val="nil"/>
            </w:tcBorders>
            <w:shd w:val="clear" w:color="auto" w:fill="auto"/>
            <w:noWrap/>
            <w:vAlign w:val="center"/>
          </w:tcPr>
          <w:p w14:paraId="48E81620"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-4.24(-7.</w:t>
            </w:r>
            <w:proofErr w:type="gramStart"/>
            <w:r w:rsidRPr="00305FF8">
              <w:rPr>
                <w:rFonts w:ascii="Times New Roman" w:eastAsia="宋体" w:hAnsi="Times New Roman" w:cs="Times New Roman"/>
                <w:b/>
                <w:bCs/>
                <w:color w:val="FF0000"/>
                <w:kern w:val="0"/>
                <w:sz w:val="15"/>
                <w:szCs w:val="15"/>
                <w:lang w:bidi="ar"/>
              </w:rPr>
              <w:t>82,-</w:t>
            </w:r>
            <w:proofErr w:type="gramEnd"/>
            <w:r w:rsidRPr="00305FF8">
              <w:rPr>
                <w:rFonts w:ascii="Times New Roman" w:eastAsia="宋体" w:hAnsi="Times New Roman" w:cs="Times New Roman"/>
                <w:b/>
                <w:bCs/>
                <w:color w:val="FF0000"/>
                <w:kern w:val="0"/>
                <w:sz w:val="15"/>
                <w:szCs w:val="15"/>
                <w:lang w:bidi="ar"/>
              </w:rPr>
              <w:t>0.74)</w:t>
            </w:r>
          </w:p>
        </w:tc>
        <w:tc>
          <w:tcPr>
            <w:tcW w:w="427" w:type="pct"/>
            <w:tcBorders>
              <w:top w:val="nil"/>
              <w:left w:val="nil"/>
              <w:bottom w:val="nil"/>
              <w:right w:val="nil"/>
            </w:tcBorders>
            <w:shd w:val="clear" w:color="auto" w:fill="auto"/>
            <w:noWrap/>
            <w:vAlign w:val="center"/>
          </w:tcPr>
          <w:p w14:paraId="0AA5B52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-2.23(-5.54,1.07)</w:t>
            </w:r>
          </w:p>
        </w:tc>
        <w:tc>
          <w:tcPr>
            <w:tcW w:w="283" w:type="pct"/>
            <w:tcBorders>
              <w:top w:val="nil"/>
              <w:left w:val="nil"/>
              <w:bottom w:val="nil"/>
              <w:right w:val="nil"/>
            </w:tcBorders>
            <w:shd w:val="clear" w:color="auto" w:fill="auto"/>
            <w:noWrap/>
            <w:vAlign w:val="center"/>
          </w:tcPr>
          <w:p w14:paraId="12233F62"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0.722</w:t>
            </w:r>
          </w:p>
        </w:tc>
        <w:tc>
          <w:tcPr>
            <w:tcW w:w="428" w:type="pct"/>
            <w:tcBorders>
              <w:top w:val="nil"/>
              <w:left w:val="nil"/>
              <w:bottom w:val="nil"/>
              <w:right w:val="nil"/>
            </w:tcBorders>
            <w:shd w:val="clear" w:color="auto" w:fill="auto"/>
            <w:noWrap/>
            <w:vAlign w:val="center"/>
          </w:tcPr>
          <w:p w14:paraId="6D435E80"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-2.89(-5.96,0.18)</w:t>
            </w:r>
          </w:p>
        </w:tc>
        <w:tc>
          <w:tcPr>
            <w:tcW w:w="445" w:type="pct"/>
            <w:tcBorders>
              <w:top w:val="nil"/>
              <w:left w:val="nil"/>
              <w:bottom w:val="nil"/>
              <w:right w:val="nil"/>
            </w:tcBorders>
            <w:shd w:val="clear" w:color="auto" w:fill="auto"/>
            <w:noWrap/>
            <w:vAlign w:val="center"/>
          </w:tcPr>
          <w:p w14:paraId="4C8D54C7"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-2.96(-5.</w:t>
            </w:r>
            <w:proofErr w:type="gramStart"/>
            <w:r w:rsidRPr="00305FF8">
              <w:rPr>
                <w:rFonts w:ascii="Times New Roman" w:eastAsia="宋体" w:hAnsi="Times New Roman" w:cs="Times New Roman"/>
                <w:b/>
                <w:bCs/>
                <w:color w:val="FF0000"/>
                <w:kern w:val="0"/>
                <w:sz w:val="15"/>
                <w:szCs w:val="15"/>
                <w:lang w:bidi="ar"/>
              </w:rPr>
              <w:t>73,-</w:t>
            </w:r>
            <w:proofErr w:type="gramEnd"/>
            <w:r w:rsidRPr="00305FF8">
              <w:rPr>
                <w:rFonts w:ascii="Times New Roman" w:eastAsia="宋体" w:hAnsi="Times New Roman" w:cs="Times New Roman"/>
                <w:b/>
                <w:bCs/>
                <w:color w:val="FF0000"/>
                <w:kern w:val="0"/>
                <w:sz w:val="15"/>
                <w:szCs w:val="15"/>
                <w:lang w:bidi="ar"/>
              </w:rPr>
              <w:t>0.15)</w:t>
            </w:r>
          </w:p>
        </w:tc>
        <w:tc>
          <w:tcPr>
            <w:tcW w:w="329" w:type="pct"/>
            <w:tcBorders>
              <w:top w:val="nil"/>
              <w:left w:val="nil"/>
              <w:bottom w:val="nil"/>
              <w:right w:val="nil"/>
            </w:tcBorders>
            <w:shd w:val="clear" w:color="auto" w:fill="auto"/>
            <w:noWrap/>
            <w:vAlign w:val="center"/>
          </w:tcPr>
          <w:p w14:paraId="64FA2EEE"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0.245</w:t>
            </w:r>
          </w:p>
        </w:tc>
        <w:tc>
          <w:tcPr>
            <w:tcW w:w="474" w:type="pct"/>
            <w:gridSpan w:val="2"/>
            <w:tcBorders>
              <w:top w:val="nil"/>
              <w:left w:val="nil"/>
              <w:bottom w:val="nil"/>
              <w:right w:val="nil"/>
            </w:tcBorders>
            <w:shd w:val="clear" w:color="auto" w:fill="auto"/>
            <w:noWrap/>
            <w:vAlign w:val="center"/>
          </w:tcPr>
          <w:p w14:paraId="6CE75C17"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-3.45(-6.</w:t>
            </w:r>
            <w:proofErr w:type="gramStart"/>
            <w:r w:rsidRPr="00305FF8">
              <w:rPr>
                <w:rFonts w:ascii="Times New Roman" w:eastAsia="宋体" w:hAnsi="Times New Roman" w:cs="Times New Roman"/>
                <w:b/>
                <w:bCs/>
                <w:color w:val="FF0000"/>
                <w:kern w:val="0"/>
                <w:sz w:val="15"/>
                <w:szCs w:val="15"/>
                <w:lang w:bidi="ar"/>
              </w:rPr>
              <w:t>29,-</w:t>
            </w:r>
            <w:proofErr w:type="gramEnd"/>
            <w:r w:rsidRPr="00305FF8">
              <w:rPr>
                <w:rFonts w:ascii="Times New Roman" w:eastAsia="宋体" w:hAnsi="Times New Roman" w:cs="Times New Roman"/>
                <w:b/>
                <w:bCs/>
                <w:color w:val="FF0000"/>
                <w:kern w:val="0"/>
                <w:sz w:val="15"/>
                <w:szCs w:val="15"/>
                <w:lang w:bidi="ar"/>
              </w:rPr>
              <w:t>0.65)</w:t>
            </w:r>
          </w:p>
        </w:tc>
        <w:tc>
          <w:tcPr>
            <w:tcW w:w="446" w:type="pct"/>
            <w:tcBorders>
              <w:top w:val="nil"/>
              <w:left w:val="nil"/>
              <w:bottom w:val="nil"/>
              <w:right w:val="nil"/>
            </w:tcBorders>
            <w:shd w:val="clear" w:color="auto" w:fill="auto"/>
            <w:noWrap/>
            <w:vAlign w:val="center"/>
          </w:tcPr>
          <w:p w14:paraId="02C4D353"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-1.57(-4.24,1.11)</w:t>
            </w:r>
          </w:p>
        </w:tc>
        <w:tc>
          <w:tcPr>
            <w:tcW w:w="285" w:type="pct"/>
            <w:gridSpan w:val="2"/>
            <w:tcBorders>
              <w:top w:val="nil"/>
              <w:left w:val="nil"/>
              <w:bottom w:val="nil"/>
              <w:right w:val="nil"/>
            </w:tcBorders>
            <w:shd w:val="clear" w:color="auto" w:fill="auto"/>
            <w:noWrap/>
            <w:vAlign w:val="center"/>
          </w:tcPr>
          <w:p w14:paraId="53EBB91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0.938</w:t>
            </w:r>
          </w:p>
        </w:tc>
        <w:tc>
          <w:tcPr>
            <w:tcW w:w="411" w:type="pct"/>
            <w:tcBorders>
              <w:top w:val="nil"/>
              <w:left w:val="nil"/>
              <w:bottom w:val="nil"/>
              <w:right w:val="nil"/>
            </w:tcBorders>
            <w:shd w:val="clear" w:color="auto" w:fill="auto"/>
            <w:noWrap/>
            <w:vAlign w:val="center"/>
          </w:tcPr>
          <w:p w14:paraId="1528B26D"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-1.39(-4.73,1.95)</w:t>
            </w:r>
          </w:p>
        </w:tc>
        <w:tc>
          <w:tcPr>
            <w:tcW w:w="411" w:type="pct"/>
            <w:tcBorders>
              <w:top w:val="nil"/>
              <w:left w:val="nil"/>
              <w:bottom w:val="nil"/>
              <w:right w:val="nil"/>
            </w:tcBorders>
            <w:shd w:val="clear" w:color="auto" w:fill="auto"/>
            <w:noWrap/>
            <w:vAlign w:val="center"/>
          </w:tcPr>
          <w:p w14:paraId="5551CEDF"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0.71(-1.94,3.35)</w:t>
            </w:r>
          </w:p>
        </w:tc>
        <w:tc>
          <w:tcPr>
            <w:tcW w:w="357" w:type="pct"/>
            <w:gridSpan w:val="2"/>
            <w:tcBorders>
              <w:top w:val="nil"/>
              <w:left w:val="nil"/>
              <w:bottom w:val="nil"/>
              <w:right w:val="nil"/>
            </w:tcBorders>
            <w:shd w:val="clear" w:color="auto" w:fill="auto"/>
            <w:noWrap/>
            <w:vAlign w:val="center"/>
          </w:tcPr>
          <w:p w14:paraId="3E7A219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0.128</w:t>
            </w:r>
          </w:p>
        </w:tc>
      </w:tr>
      <w:tr w:rsidR="00305FF8" w:rsidRPr="00305FF8" w14:paraId="79730C73" w14:textId="77777777" w:rsidTr="00D775F0">
        <w:trPr>
          <w:trHeight w:val="288"/>
        </w:trPr>
        <w:tc>
          <w:tcPr>
            <w:tcW w:w="226" w:type="pct"/>
            <w:gridSpan w:val="2"/>
            <w:tcBorders>
              <w:top w:val="nil"/>
              <w:left w:val="nil"/>
              <w:bottom w:val="nil"/>
              <w:right w:val="nil"/>
            </w:tcBorders>
            <w:shd w:val="clear" w:color="auto" w:fill="auto"/>
            <w:noWrap/>
            <w:vAlign w:val="center"/>
          </w:tcPr>
          <w:p w14:paraId="18EDCE33"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PFUA</w:t>
            </w:r>
          </w:p>
        </w:tc>
        <w:tc>
          <w:tcPr>
            <w:tcW w:w="478" w:type="pct"/>
            <w:tcBorders>
              <w:top w:val="nil"/>
              <w:left w:val="nil"/>
              <w:bottom w:val="nil"/>
              <w:right w:val="nil"/>
            </w:tcBorders>
            <w:shd w:val="clear" w:color="auto" w:fill="auto"/>
            <w:noWrap/>
            <w:vAlign w:val="center"/>
          </w:tcPr>
          <w:p w14:paraId="760C442E"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-6.12(-10.</w:t>
            </w:r>
            <w:proofErr w:type="gramStart"/>
            <w:r w:rsidRPr="00305FF8">
              <w:rPr>
                <w:rFonts w:ascii="Times New Roman" w:eastAsia="宋体" w:hAnsi="Times New Roman" w:cs="Times New Roman"/>
                <w:b/>
                <w:bCs/>
                <w:color w:val="FF0000"/>
                <w:kern w:val="0"/>
                <w:sz w:val="15"/>
                <w:szCs w:val="15"/>
                <w:lang w:bidi="ar"/>
              </w:rPr>
              <w:t>52,-</w:t>
            </w:r>
            <w:proofErr w:type="gramEnd"/>
            <w:r w:rsidRPr="00305FF8">
              <w:rPr>
                <w:rFonts w:ascii="Times New Roman" w:eastAsia="宋体" w:hAnsi="Times New Roman" w:cs="Times New Roman"/>
                <w:b/>
                <w:bCs/>
                <w:color w:val="FF0000"/>
                <w:kern w:val="0"/>
                <w:sz w:val="15"/>
                <w:szCs w:val="15"/>
                <w:lang w:bidi="ar"/>
              </w:rPr>
              <w:t>1.67)</w:t>
            </w:r>
          </w:p>
        </w:tc>
        <w:tc>
          <w:tcPr>
            <w:tcW w:w="427" w:type="pct"/>
            <w:tcBorders>
              <w:top w:val="nil"/>
              <w:left w:val="nil"/>
              <w:bottom w:val="nil"/>
              <w:right w:val="nil"/>
            </w:tcBorders>
            <w:shd w:val="clear" w:color="auto" w:fill="auto"/>
            <w:noWrap/>
            <w:vAlign w:val="center"/>
          </w:tcPr>
          <w:p w14:paraId="4FA087C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0.01(-4.24,4.26)</w:t>
            </w:r>
          </w:p>
        </w:tc>
        <w:tc>
          <w:tcPr>
            <w:tcW w:w="283" w:type="pct"/>
            <w:tcBorders>
              <w:top w:val="nil"/>
              <w:left w:val="nil"/>
              <w:bottom w:val="nil"/>
              <w:right w:val="nil"/>
            </w:tcBorders>
            <w:shd w:val="clear" w:color="auto" w:fill="auto"/>
            <w:noWrap/>
            <w:vAlign w:val="center"/>
          </w:tcPr>
          <w:p w14:paraId="5C84D872"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0.104</w:t>
            </w:r>
          </w:p>
        </w:tc>
        <w:tc>
          <w:tcPr>
            <w:tcW w:w="428" w:type="pct"/>
            <w:tcBorders>
              <w:top w:val="nil"/>
              <w:left w:val="nil"/>
              <w:bottom w:val="nil"/>
              <w:right w:val="nil"/>
            </w:tcBorders>
            <w:shd w:val="clear" w:color="auto" w:fill="auto"/>
            <w:noWrap/>
            <w:vAlign w:val="center"/>
          </w:tcPr>
          <w:p w14:paraId="6F70656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-3.47(-7.39,0.46)</w:t>
            </w:r>
          </w:p>
        </w:tc>
        <w:tc>
          <w:tcPr>
            <w:tcW w:w="445" w:type="pct"/>
            <w:tcBorders>
              <w:top w:val="nil"/>
              <w:left w:val="nil"/>
              <w:bottom w:val="nil"/>
              <w:right w:val="nil"/>
            </w:tcBorders>
            <w:shd w:val="clear" w:color="auto" w:fill="auto"/>
            <w:noWrap/>
            <w:vAlign w:val="center"/>
          </w:tcPr>
          <w:p w14:paraId="45EE1D8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-3.20(-6.76,0.37)</w:t>
            </w:r>
          </w:p>
        </w:tc>
        <w:tc>
          <w:tcPr>
            <w:tcW w:w="329" w:type="pct"/>
            <w:tcBorders>
              <w:top w:val="nil"/>
              <w:left w:val="nil"/>
              <w:bottom w:val="nil"/>
              <w:right w:val="nil"/>
            </w:tcBorders>
            <w:shd w:val="clear" w:color="auto" w:fill="auto"/>
            <w:noWrap/>
            <w:vAlign w:val="center"/>
          </w:tcPr>
          <w:p w14:paraId="5AEF44B7"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0.235</w:t>
            </w:r>
          </w:p>
        </w:tc>
        <w:tc>
          <w:tcPr>
            <w:tcW w:w="474" w:type="pct"/>
            <w:gridSpan w:val="2"/>
            <w:tcBorders>
              <w:top w:val="nil"/>
              <w:left w:val="nil"/>
              <w:bottom w:val="nil"/>
              <w:right w:val="nil"/>
            </w:tcBorders>
            <w:shd w:val="clear" w:color="auto" w:fill="auto"/>
            <w:noWrap/>
            <w:vAlign w:val="center"/>
          </w:tcPr>
          <w:p w14:paraId="282C12AC"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5"/>
                <w:szCs w:val="15"/>
                <w:lang w:bidi="ar"/>
              </w:rPr>
              <w:t>-4.52(-8.</w:t>
            </w:r>
            <w:proofErr w:type="gramStart"/>
            <w:r w:rsidRPr="00305FF8">
              <w:rPr>
                <w:rFonts w:ascii="Times New Roman" w:eastAsia="宋体" w:hAnsi="Times New Roman" w:cs="Times New Roman"/>
                <w:b/>
                <w:bCs/>
                <w:color w:val="FF0000"/>
                <w:kern w:val="0"/>
                <w:sz w:val="15"/>
                <w:szCs w:val="15"/>
                <w:lang w:bidi="ar"/>
              </w:rPr>
              <w:t>13,-</w:t>
            </w:r>
            <w:proofErr w:type="gramEnd"/>
            <w:r w:rsidRPr="00305FF8">
              <w:rPr>
                <w:rFonts w:ascii="Times New Roman" w:eastAsia="宋体" w:hAnsi="Times New Roman" w:cs="Times New Roman"/>
                <w:b/>
                <w:bCs/>
                <w:color w:val="FF0000"/>
                <w:kern w:val="0"/>
                <w:sz w:val="15"/>
                <w:szCs w:val="15"/>
                <w:lang w:bidi="ar"/>
              </w:rPr>
              <w:t>0.97)</w:t>
            </w:r>
          </w:p>
        </w:tc>
        <w:tc>
          <w:tcPr>
            <w:tcW w:w="446" w:type="pct"/>
            <w:tcBorders>
              <w:top w:val="nil"/>
              <w:left w:val="nil"/>
              <w:bottom w:val="nil"/>
              <w:right w:val="nil"/>
            </w:tcBorders>
            <w:shd w:val="clear" w:color="auto" w:fill="auto"/>
            <w:noWrap/>
            <w:vAlign w:val="center"/>
          </w:tcPr>
          <w:p w14:paraId="3DD5236E"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-1.39(-4.79,2.02)</w:t>
            </w:r>
          </w:p>
        </w:tc>
        <w:tc>
          <w:tcPr>
            <w:tcW w:w="285" w:type="pct"/>
            <w:gridSpan w:val="2"/>
            <w:tcBorders>
              <w:top w:val="nil"/>
              <w:left w:val="nil"/>
              <w:bottom w:val="nil"/>
              <w:right w:val="nil"/>
            </w:tcBorders>
            <w:shd w:val="clear" w:color="auto" w:fill="auto"/>
            <w:noWrap/>
            <w:vAlign w:val="center"/>
          </w:tcPr>
          <w:p w14:paraId="34BD0FB9"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0.745</w:t>
            </w:r>
          </w:p>
        </w:tc>
        <w:tc>
          <w:tcPr>
            <w:tcW w:w="411" w:type="pct"/>
            <w:tcBorders>
              <w:top w:val="nil"/>
              <w:left w:val="nil"/>
              <w:bottom w:val="nil"/>
              <w:right w:val="nil"/>
            </w:tcBorders>
            <w:shd w:val="clear" w:color="auto" w:fill="auto"/>
            <w:noWrap/>
            <w:vAlign w:val="center"/>
          </w:tcPr>
          <w:p w14:paraId="5411011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-2.63(-6.84,1.58)</w:t>
            </w:r>
          </w:p>
        </w:tc>
        <w:tc>
          <w:tcPr>
            <w:tcW w:w="411" w:type="pct"/>
            <w:tcBorders>
              <w:top w:val="nil"/>
              <w:left w:val="nil"/>
              <w:bottom w:val="nil"/>
              <w:right w:val="nil"/>
            </w:tcBorders>
            <w:shd w:val="clear" w:color="auto" w:fill="auto"/>
            <w:noWrap/>
            <w:vAlign w:val="center"/>
          </w:tcPr>
          <w:p w14:paraId="2B641491"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3.20(-0.01,6.42)</w:t>
            </w:r>
          </w:p>
        </w:tc>
        <w:tc>
          <w:tcPr>
            <w:tcW w:w="357" w:type="pct"/>
            <w:gridSpan w:val="2"/>
            <w:tcBorders>
              <w:top w:val="nil"/>
              <w:left w:val="nil"/>
              <w:bottom w:val="nil"/>
              <w:right w:val="nil"/>
            </w:tcBorders>
            <w:shd w:val="clear" w:color="auto" w:fill="auto"/>
            <w:noWrap/>
            <w:vAlign w:val="center"/>
          </w:tcPr>
          <w:p w14:paraId="3975DB83" w14:textId="77777777" w:rsidR="00305FF8" w:rsidRPr="00305FF8" w:rsidRDefault="00305FF8" w:rsidP="00D775F0">
            <w:pPr>
              <w:widowControl/>
              <w:jc w:val="center"/>
              <w:textAlignment w:val="center"/>
              <w:rPr>
                <w:rFonts w:ascii="Times New Roman" w:eastAsia="宋体" w:hAnsi="Times New Roman" w:cs="Times New Roman"/>
                <w:b/>
                <w:bCs/>
                <w:color w:val="FF0000"/>
                <w:sz w:val="13"/>
                <w:szCs w:val="13"/>
              </w:rPr>
            </w:pPr>
            <w:r w:rsidRPr="00305FF8">
              <w:rPr>
                <w:rFonts w:ascii="Times New Roman" w:eastAsia="宋体" w:hAnsi="Times New Roman" w:cs="Times New Roman"/>
                <w:b/>
                <w:bCs/>
                <w:color w:val="FF0000"/>
                <w:kern w:val="0"/>
                <w:sz w:val="13"/>
                <w:szCs w:val="13"/>
                <w:lang w:bidi="ar"/>
              </w:rPr>
              <w:t>0.002</w:t>
            </w:r>
          </w:p>
        </w:tc>
      </w:tr>
      <w:tr w:rsidR="00305FF8" w:rsidRPr="00305FF8" w14:paraId="4A417C52" w14:textId="77777777" w:rsidTr="00D775F0">
        <w:trPr>
          <w:trHeight w:val="288"/>
        </w:trPr>
        <w:tc>
          <w:tcPr>
            <w:tcW w:w="226" w:type="pct"/>
            <w:gridSpan w:val="2"/>
            <w:tcBorders>
              <w:top w:val="nil"/>
              <w:left w:val="nil"/>
              <w:bottom w:val="single" w:sz="4" w:space="0" w:color="000000"/>
              <w:right w:val="nil"/>
            </w:tcBorders>
            <w:shd w:val="clear" w:color="auto" w:fill="auto"/>
            <w:noWrap/>
            <w:vAlign w:val="center"/>
          </w:tcPr>
          <w:p w14:paraId="4DB18C24" w14:textId="77777777" w:rsidR="00305FF8" w:rsidRPr="00305FF8" w:rsidRDefault="00305FF8" w:rsidP="00D775F0">
            <w:pPr>
              <w:widowControl/>
              <w:jc w:val="left"/>
              <w:textAlignment w:val="center"/>
              <w:rPr>
                <w:rFonts w:ascii="Times New Roman" w:eastAsia="宋体" w:hAnsi="Times New Roman" w:cs="Times New Roman"/>
                <w:color w:val="FF0000"/>
                <w:sz w:val="15"/>
                <w:szCs w:val="15"/>
              </w:rPr>
            </w:pPr>
            <w:r w:rsidRPr="00305FF8">
              <w:rPr>
                <w:rFonts w:ascii="Times New Roman" w:eastAsia="宋体" w:hAnsi="Times New Roman" w:cs="Times New Roman"/>
                <w:color w:val="FF0000"/>
                <w:kern w:val="0"/>
                <w:sz w:val="15"/>
                <w:szCs w:val="15"/>
                <w:lang w:bidi="ar"/>
              </w:rPr>
              <w:t>PFBS</w:t>
            </w:r>
          </w:p>
        </w:tc>
        <w:tc>
          <w:tcPr>
            <w:tcW w:w="478" w:type="pct"/>
            <w:tcBorders>
              <w:top w:val="nil"/>
              <w:left w:val="nil"/>
              <w:bottom w:val="single" w:sz="4" w:space="0" w:color="000000"/>
              <w:right w:val="nil"/>
            </w:tcBorders>
            <w:shd w:val="clear" w:color="auto" w:fill="auto"/>
            <w:noWrap/>
            <w:vAlign w:val="center"/>
          </w:tcPr>
          <w:p w14:paraId="2F5A1E5D"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-2.69(-14.17,8.80)</w:t>
            </w:r>
          </w:p>
        </w:tc>
        <w:tc>
          <w:tcPr>
            <w:tcW w:w="427" w:type="pct"/>
            <w:tcBorders>
              <w:top w:val="nil"/>
              <w:left w:val="nil"/>
              <w:bottom w:val="single" w:sz="4" w:space="0" w:color="000000"/>
              <w:right w:val="nil"/>
            </w:tcBorders>
            <w:shd w:val="clear" w:color="auto" w:fill="auto"/>
            <w:noWrap/>
            <w:vAlign w:val="center"/>
          </w:tcPr>
          <w:p w14:paraId="2F4BB51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8.10(-3.29,19.48)</w:t>
            </w:r>
          </w:p>
        </w:tc>
        <w:tc>
          <w:tcPr>
            <w:tcW w:w="283" w:type="pct"/>
            <w:tcBorders>
              <w:top w:val="nil"/>
              <w:left w:val="nil"/>
              <w:bottom w:val="single" w:sz="4" w:space="0" w:color="000000"/>
              <w:right w:val="nil"/>
            </w:tcBorders>
            <w:shd w:val="clear" w:color="auto" w:fill="auto"/>
            <w:noWrap/>
            <w:vAlign w:val="center"/>
          </w:tcPr>
          <w:p w14:paraId="066F355C"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0.331</w:t>
            </w:r>
          </w:p>
        </w:tc>
        <w:tc>
          <w:tcPr>
            <w:tcW w:w="428" w:type="pct"/>
            <w:tcBorders>
              <w:top w:val="nil"/>
              <w:left w:val="nil"/>
              <w:bottom w:val="single" w:sz="4" w:space="0" w:color="000000"/>
              <w:right w:val="nil"/>
            </w:tcBorders>
            <w:shd w:val="clear" w:color="auto" w:fill="auto"/>
            <w:noWrap/>
            <w:vAlign w:val="center"/>
          </w:tcPr>
          <w:p w14:paraId="735EC384"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-4.03(-13.68,5.61)</w:t>
            </w:r>
          </w:p>
        </w:tc>
        <w:tc>
          <w:tcPr>
            <w:tcW w:w="445" w:type="pct"/>
            <w:tcBorders>
              <w:top w:val="nil"/>
              <w:left w:val="nil"/>
              <w:bottom w:val="single" w:sz="4" w:space="0" w:color="000000"/>
              <w:right w:val="nil"/>
            </w:tcBorders>
            <w:shd w:val="clear" w:color="auto" w:fill="auto"/>
            <w:noWrap/>
            <w:vAlign w:val="center"/>
          </w:tcPr>
          <w:p w14:paraId="157F888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2.84(-7.21,12.89)</w:t>
            </w:r>
          </w:p>
        </w:tc>
        <w:tc>
          <w:tcPr>
            <w:tcW w:w="329" w:type="pct"/>
            <w:tcBorders>
              <w:top w:val="nil"/>
              <w:left w:val="nil"/>
              <w:bottom w:val="single" w:sz="4" w:space="0" w:color="000000"/>
              <w:right w:val="nil"/>
            </w:tcBorders>
            <w:shd w:val="clear" w:color="auto" w:fill="auto"/>
            <w:noWrap/>
            <w:vAlign w:val="center"/>
          </w:tcPr>
          <w:p w14:paraId="58A57A55"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0.508</w:t>
            </w:r>
          </w:p>
        </w:tc>
        <w:tc>
          <w:tcPr>
            <w:tcW w:w="474" w:type="pct"/>
            <w:gridSpan w:val="2"/>
            <w:tcBorders>
              <w:top w:val="nil"/>
              <w:left w:val="nil"/>
              <w:bottom w:val="single" w:sz="4" w:space="0" w:color="000000"/>
              <w:right w:val="nil"/>
            </w:tcBorders>
            <w:shd w:val="clear" w:color="auto" w:fill="auto"/>
            <w:noWrap/>
            <w:vAlign w:val="center"/>
          </w:tcPr>
          <w:p w14:paraId="5F53002B"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-0.68(-9.90,8.54)</w:t>
            </w:r>
          </w:p>
        </w:tc>
        <w:tc>
          <w:tcPr>
            <w:tcW w:w="446" w:type="pct"/>
            <w:tcBorders>
              <w:top w:val="nil"/>
              <w:left w:val="nil"/>
              <w:bottom w:val="single" w:sz="4" w:space="0" w:color="000000"/>
              <w:right w:val="nil"/>
            </w:tcBorders>
            <w:shd w:val="clear" w:color="auto" w:fill="auto"/>
            <w:noWrap/>
            <w:vAlign w:val="center"/>
          </w:tcPr>
          <w:p w14:paraId="0E3A640A"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1.96(-7.42,11.34)</w:t>
            </w:r>
          </w:p>
        </w:tc>
        <w:tc>
          <w:tcPr>
            <w:tcW w:w="285" w:type="pct"/>
            <w:gridSpan w:val="2"/>
            <w:tcBorders>
              <w:top w:val="nil"/>
              <w:left w:val="nil"/>
              <w:bottom w:val="single" w:sz="4" w:space="0" w:color="000000"/>
              <w:right w:val="nil"/>
            </w:tcBorders>
            <w:shd w:val="clear" w:color="auto" w:fill="auto"/>
            <w:noWrap/>
            <w:vAlign w:val="center"/>
          </w:tcPr>
          <w:p w14:paraId="711C951E"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0.967</w:t>
            </w:r>
          </w:p>
        </w:tc>
        <w:tc>
          <w:tcPr>
            <w:tcW w:w="411" w:type="pct"/>
            <w:tcBorders>
              <w:top w:val="nil"/>
              <w:left w:val="nil"/>
              <w:bottom w:val="single" w:sz="4" w:space="0" w:color="000000"/>
              <w:right w:val="nil"/>
            </w:tcBorders>
            <w:shd w:val="clear" w:color="auto" w:fill="auto"/>
            <w:noWrap/>
            <w:vAlign w:val="center"/>
          </w:tcPr>
          <w:p w14:paraId="709196A8"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1.35(-8.89,11.58)</w:t>
            </w:r>
          </w:p>
        </w:tc>
        <w:tc>
          <w:tcPr>
            <w:tcW w:w="411" w:type="pct"/>
            <w:tcBorders>
              <w:top w:val="nil"/>
              <w:left w:val="nil"/>
              <w:bottom w:val="single" w:sz="4" w:space="0" w:color="000000"/>
              <w:right w:val="nil"/>
            </w:tcBorders>
            <w:shd w:val="clear" w:color="auto" w:fill="auto"/>
            <w:noWrap/>
            <w:vAlign w:val="center"/>
          </w:tcPr>
          <w:p w14:paraId="1C4DA77D"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5"/>
                <w:szCs w:val="15"/>
                <w:lang w:bidi="ar"/>
              </w:rPr>
              <w:t>5.26(-3.78,14.30)</w:t>
            </w:r>
          </w:p>
        </w:tc>
        <w:tc>
          <w:tcPr>
            <w:tcW w:w="357" w:type="pct"/>
            <w:gridSpan w:val="2"/>
            <w:tcBorders>
              <w:top w:val="nil"/>
              <w:left w:val="nil"/>
              <w:bottom w:val="single" w:sz="4" w:space="0" w:color="000000"/>
              <w:right w:val="nil"/>
            </w:tcBorders>
            <w:shd w:val="clear" w:color="auto" w:fill="auto"/>
            <w:noWrap/>
            <w:vAlign w:val="center"/>
          </w:tcPr>
          <w:p w14:paraId="6A1F3502" w14:textId="77777777" w:rsidR="00305FF8" w:rsidRPr="00305FF8" w:rsidRDefault="00305FF8" w:rsidP="00D775F0">
            <w:pPr>
              <w:widowControl/>
              <w:jc w:val="center"/>
              <w:textAlignment w:val="center"/>
              <w:rPr>
                <w:rFonts w:ascii="Times New Roman" w:eastAsia="宋体" w:hAnsi="Times New Roman" w:cs="Times New Roman"/>
                <w:color w:val="FF0000"/>
                <w:sz w:val="13"/>
                <w:szCs w:val="13"/>
              </w:rPr>
            </w:pPr>
            <w:r w:rsidRPr="00305FF8">
              <w:rPr>
                <w:rFonts w:ascii="Times New Roman" w:eastAsia="宋体" w:hAnsi="Times New Roman" w:cs="Times New Roman"/>
                <w:color w:val="FF0000"/>
                <w:kern w:val="0"/>
                <w:sz w:val="13"/>
                <w:szCs w:val="13"/>
                <w:lang w:bidi="ar"/>
              </w:rPr>
              <w:t>0.639</w:t>
            </w:r>
          </w:p>
        </w:tc>
      </w:tr>
    </w:tbl>
    <w:p w14:paraId="61E6882B" w14:textId="46473BA7" w:rsidR="00BB3CCE" w:rsidRPr="009D00D1" w:rsidRDefault="00EA12C0">
      <w:pPr>
        <w:spacing w:line="480" w:lineRule="auto"/>
        <w:rPr>
          <w:rFonts w:ascii="Times New Roman" w:hAnsi="Times New Roman" w:cs="Times New Roman"/>
          <w:color w:val="FF0000"/>
          <w:sz w:val="24"/>
        </w:rPr>
      </w:pPr>
      <w:r w:rsidRPr="009D00D1">
        <w:rPr>
          <w:rFonts w:ascii="Times New Roman" w:hAnsi="Times New Roman" w:cs="Times New Roman"/>
          <w:color w:val="FF0000"/>
          <w:sz w:val="24"/>
        </w:rPr>
        <w:t xml:space="preserve">Multiple linear regression models were used and adjusted for maternal and offspring factors including household income, educational levels, GDM, </w:t>
      </w:r>
      <w:r w:rsidRPr="009D00D1">
        <w:rPr>
          <w:rFonts w:ascii="Times New Roman" w:eastAsia="宋体" w:hAnsi="Times New Roman" w:cs="Times New Roman"/>
          <w:color w:val="FF0000"/>
          <w:sz w:val="24"/>
          <w:lang w:bidi="ar"/>
        </w:rPr>
        <w:t xml:space="preserve">HDP, drinking history, passive smoking history and age of mom, </w:t>
      </w:r>
      <w:r>
        <w:rPr>
          <w:rFonts w:ascii="Times New Roman" w:hAnsi="Times New Roman" w:cs="Times New Roman" w:hint="eastAsia"/>
          <w:color w:val="FF0000"/>
          <w:sz w:val="24"/>
        </w:rPr>
        <w:t xml:space="preserve">birthweight, </w:t>
      </w:r>
      <w:r>
        <w:rPr>
          <w:rFonts w:ascii="Times New Roman" w:hAnsi="Times New Roman" w:cs="Times New Roman"/>
          <w:color w:val="FF0000"/>
          <w:sz w:val="24"/>
        </w:rPr>
        <w:t>sex</w:t>
      </w:r>
      <w:r w:rsidRPr="009D00D1">
        <w:rPr>
          <w:rFonts w:ascii="Times New Roman" w:hAnsi="Times New Roman" w:cs="Times New Roman"/>
          <w:color w:val="FF0000"/>
          <w:sz w:val="24"/>
        </w:rPr>
        <w:t xml:space="preserve"> and BMI of children.</w:t>
      </w:r>
    </w:p>
    <w:p w14:paraId="6402CCC9" w14:textId="77777777" w:rsidR="00BB3CCE" w:rsidRPr="009D00D1" w:rsidRDefault="00EA12C0">
      <w:pPr>
        <w:spacing w:line="480" w:lineRule="auto"/>
        <w:rPr>
          <w:rFonts w:eastAsia="宋体"/>
          <w:color w:val="FF0000"/>
        </w:rPr>
      </w:pPr>
      <w:r w:rsidRPr="009D00D1">
        <w:rPr>
          <w:rFonts w:ascii="Times New Roman" w:hAnsi="Times New Roman" w:cs="Times New Roman"/>
          <w:color w:val="FF0000"/>
          <w:sz w:val="24"/>
        </w:rPr>
        <w:t xml:space="preserve">PFOA: </w:t>
      </w:r>
      <w:proofErr w:type="spellStart"/>
      <w:r w:rsidRPr="009D00D1">
        <w:rPr>
          <w:rFonts w:ascii="Times New Roman" w:hAnsi="Times New Roman" w:cs="Times New Roman"/>
          <w:color w:val="FF0000"/>
          <w:sz w:val="24"/>
        </w:rPr>
        <w:t>perfluorooctanate</w:t>
      </w:r>
      <w:proofErr w:type="spellEnd"/>
      <w:r w:rsidRPr="009D00D1">
        <w:rPr>
          <w:rFonts w:ascii="Times New Roman" w:hAnsi="Times New Roman" w:cs="Times New Roman"/>
          <w:color w:val="FF0000"/>
          <w:sz w:val="24"/>
        </w:rPr>
        <w:t xml:space="preserve">, PFOS: </w:t>
      </w:r>
      <w:proofErr w:type="spellStart"/>
      <w:r w:rsidRPr="009D00D1">
        <w:rPr>
          <w:rFonts w:ascii="Times New Roman" w:hAnsi="Times New Roman" w:cs="Times New Roman"/>
          <w:color w:val="FF0000"/>
          <w:sz w:val="24"/>
        </w:rPr>
        <w:t>perfluorooctane</w:t>
      </w:r>
      <w:proofErr w:type="spellEnd"/>
      <w:r w:rsidRPr="009D00D1">
        <w:rPr>
          <w:rFonts w:ascii="Times New Roman" w:hAnsi="Times New Roman" w:cs="Times New Roman"/>
          <w:color w:val="FF0000"/>
          <w:sz w:val="24"/>
        </w:rPr>
        <w:t xml:space="preserve"> sulfonate, PFNA: </w:t>
      </w:r>
      <w:proofErr w:type="spellStart"/>
      <w:r w:rsidRPr="009D00D1">
        <w:rPr>
          <w:rFonts w:ascii="Times New Roman" w:hAnsi="Times New Roman" w:cs="Times New Roman"/>
          <w:color w:val="FF0000"/>
          <w:sz w:val="24"/>
        </w:rPr>
        <w:t>perfluorononanoic</w:t>
      </w:r>
      <w:proofErr w:type="spellEnd"/>
      <w:r w:rsidRPr="009D00D1">
        <w:rPr>
          <w:rFonts w:ascii="Times New Roman" w:hAnsi="Times New Roman" w:cs="Times New Roman"/>
          <w:color w:val="FF0000"/>
          <w:sz w:val="24"/>
        </w:rPr>
        <w:t xml:space="preserve"> acid, PFDA: </w:t>
      </w:r>
      <w:proofErr w:type="spellStart"/>
      <w:r w:rsidRPr="009D00D1">
        <w:rPr>
          <w:rFonts w:ascii="Times New Roman" w:hAnsi="Times New Roman" w:cs="Times New Roman"/>
          <w:color w:val="FF0000"/>
          <w:sz w:val="24"/>
        </w:rPr>
        <w:t>perfluorodecanoic</w:t>
      </w:r>
      <w:proofErr w:type="spellEnd"/>
      <w:r w:rsidRPr="009D00D1">
        <w:rPr>
          <w:rFonts w:ascii="Times New Roman" w:hAnsi="Times New Roman" w:cs="Times New Roman"/>
          <w:color w:val="FF0000"/>
          <w:sz w:val="24"/>
        </w:rPr>
        <w:t xml:space="preserve"> acid, PFUA: </w:t>
      </w:r>
      <w:proofErr w:type="spellStart"/>
      <w:r w:rsidRPr="009D00D1">
        <w:rPr>
          <w:rFonts w:ascii="Times New Roman" w:hAnsi="Times New Roman" w:cs="Times New Roman"/>
          <w:color w:val="FF0000"/>
          <w:sz w:val="24"/>
        </w:rPr>
        <w:t>perfluoroundecanoic</w:t>
      </w:r>
      <w:proofErr w:type="spellEnd"/>
      <w:r w:rsidRPr="009D00D1">
        <w:rPr>
          <w:rFonts w:ascii="Times New Roman" w:hAnsi="Times New Roman" w:cs="Times New Roman"/>
          <w:color w:val="FF0000"/>
          <w:sz w:val="24"/>
        </w:rPr>
        <w:t xml:space="preserve"> acid, </w:t>
      </w:r>
      <w:proofErr w:type="spellStart"/>
      <w:r w:rsidRPr="009D00D1">
        <w:rPr>
          <w:rFonts w:ascii="Times New Roman" w:hAnsi="Times New Roman" w:cs="Times New Roman"/>
          <w:color w:val="FF0000"/>
          <w:sz w:val="24"/>
        </w:rPr>
        <w:t>PFHxS</w:t>
      </w:r>
      <w:proofErr w:type="spellEnd"/>
      <w:r w:rsidRPr="009D00D1">
        <w:rPr>
          <w:rFonts w:ascii="Times New Roman" w:hAnsi="Times New Roman" w:cs="Times New Roman"/>
          <w:color w:val="FF0000"/>
          <w:sz w:val="24"/>
        </w:rPr>
        <w:t xml:space="preserve">: </w:t>
      </w:r>
      <w:proofErr w:type="spellStart"/>
      <w:r w:rsidRPr="009D00D1">
        <w:rPr>
          <w:rFonts w:ascii="Times New Roman" w:hAnsi="Times New Roman" w:cs="Times New Roman"/>
          <w:color w:val="FF0000"/>
          <w:sz w:val="24"/>
        </w:rPr>
        <w:t>perfluorohexanesulfonate</w:t>
      </w:r>
      <w:proofErr w:type="spellEnd"/>
      <w:r w:rsidRPr="009D00D1">
        <w:rPr>
          <w:rFonts w:ascii="Times New Roman" w:hAnsi="Times New Roman" w:cs="Times New Roman"/>
          <w:color w:val="FF0000"/>
          <w:sz w:val="24"/>
        </w:rPr>
        <w:t xml:space="preserve">, </w:t>
      </w:r>
      <w:proofErr w:type="spellStart"/>
      <w:r w:rsidRPr="009D00D1">
        <w:rPr>
          <w:rFonts w:ascii="Times New Roman" w:hAnsi="Times New Roman" w:cs="Times New Roman"/>
          <w:color w:val="FF0000"/>
          <w:sz w:val="24"/>
        </w:rPr>
        <w:t>PFHpA</w:t>
      </w:r>
      <w:proofErr w:type="spellEnd"/>
      <w:r w:rsidRPr="009D00D1">
        <w:rPr>
          <w:rFonts w:ascii="Times New Roman" w:hAnsi="Times New Roman" w:cs="Times New Roman"/>
          <w:color w:val="FF0000"/>
          <w:sz w:val="24"/>
        </w:rPr>
        <w:t xml:space="preserve">: </w:t>
      </w:r>
      <w:proofErr w:type="spellStart"/>
      <w:r w:rsidRPr="009D00D1">
        <w:rPr>
          <w:rFonts w:ascii="Times New Roman" w:hAnsi="Times New Roman" w:cs="Times New Roman"/>
          <w:color w:val="FF0000"/>
          <w:sz w:val="24"/>
        </w:rPr>
        <w:t>perfluoroheptanoic</w:t>
      </w:r>
      <w:proofErr w:type="spellEnd"/>
      <w:r w:rsidRPr="009D00D1">
        <w:rPr>
          <w:rFonts w:ascii="Times New Roman" w:hAnsi="Times New Roman" w:cs="Times New Roman"/>
          <w:color w:val="FF0000"/>
          <w:sz w:val="24"/>
        </w:rPr>
        <w:t xml:space="preserve"> acid, </w:t>
      </w:r>
      <w:proofErr w:type="spellStart"/>
      <w:r w:rsidRPr="009D00D1">
        <w:rPr>
          <w:rFonts w:ascii="Times New Roman" w:hAnsi="Times New Roman" w:cs="Times New Roman"/>
          <w:color w:val="FF0000"/>
          <w:sz w:val="24"/>
        </w:rPr>
        <w:t>PFDoA</w:t>
      </w:r>
      <w:proofErr w:type="spellEnd"/>
      <w:r w:rsidRPr="009D00D1">
        <w:rPr>
          <w:rFonts w:ascii="Times New Roman" w:hAnsi="Times New Roman" w:cs="Times New Roman"/>
          <w:color w:val="FF0000"/>
          <w:sz w:val="24"/>
        </w:rPr>
        <w:t xml:space="preserve">: </w:t>
      </w:r>
      <w:proofErr w:type="spellStart"/>
      <w:r w:rsidRPr="009D00D1">
        <w:rPr>
          <w:rFonts w:ascii="Times New Roman" w:hAnsi="Times New Roman" w:cs="Times New Roman"/>
          <w:color w:val="FF0000"/>
          <w:sz w:val="24"/>
        </w:rPr>
        <w:t>perfluorododecanoic</w:t>
      </w:r>
      <w:proofErr w:type="spellEnd"/>
      <w:r w:rsidRPr="009D00D1">
        <w:rPr>
          <w:rFonts w:ascii="Times New Roman" w:hAnsi="Times New Roman" w:cs="Times New Roman"/>
          <w:color w:val="FF0000"/>
          <w:sz w:val="24"/>
        </w:rPr>
        <w:t xml:space="preserve"> acid, PFBS: </w:t>
      </w:r>
      <w:proofErr w:type="spellStart"/>
      <w:r w:rsidRPr="009D00D1">
        <w:rPr>
          <w:rFonts w:ascii="Times New Roman" w:hAnsi="Times New Roman" w:cs="Times New Roman"/>
          <w:color w:val="FF0000"/>
          <w:sz w:val="24"/>
        </w:rPr>
        <w:t>perfluorobutane</w:t>
      </w:r>
      <w:proofErr w:type="spellEnd"/>
      <w:r w:rsidRPr="009D00D1">
        <w:rPr>
          <w:rFonts w:ascii="Times New Roman" w:hAnsi="Times New Roman" w:cs="Times New Roman"/>
          <w:color w:val="FF0000"/>
          <w:sz w:val="24"/>
        </w:rPr>
        <w:t xml:space="preserve"> sulfonate; </w:t>
      </w:r>
      <w:r w:rsidRPr="009D00D1">
        <w:rPr>
          <w:rFonts w:ascii="Times New Roman" w:eastAsia="宋体" w:hAnsi="Times New Roman" w:cs="Times New Roman"/>
          <w:color w:val="FF0000"/>
          <w:sz w:val="24"/>
        </w:rPr>
        <w:t>BMI: body mass index, SBP: systolic blood pressure, DBP: diastolic blood pressure, MAP: mean artery pressure, PP: pulse pressure, HDP: hypertensive disorders in pregnancy, GDM: gestational diabetes mellitus.</w:t>
      </w:r>
    </w:p>
    <w:p w14:paraId="5A771BD3" w14:textId="77777777" w:rsidR="00BB3CCE" w:rsidRPr="009D00D1" w:rsidRDefault="00BB3CCE">
      <w:pPr>
        <w:spacing w:line="480" w:lineRule="auto"/>
        <w:jc w:val="left"/>
        <w:rPr>
          <w:rFonts w:ascii="Times New Roman" w:eastAsia="宋体" w:hAnsi="Times New Roman" w:cs="Times New Roman"/>
          <w:color w:val="FF0000"/>
          <w:sz w:val="24"/>
        </w:rPr>
      </w:pPr>
    </w:p>
    <w:sectPr w:rsidR="00BB3CCE" w:rsidRPr="009D00D1">
      <w:footerReference w:type="default" r:id="rId17"/>
      <w:pgSz w:w="16838" w:h="11906" w:orient="landscape"/>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B99E1" w14:textId="77777777" w:rsidR="00886247" w:rsidRDefault="00886247">
      <w:r>
        <w:separator/>
      </w:r>
    </w:p>
  </w:endnote>
  <w:endnote w:type="continuationSeparator" w:id="0">
    <w:p w14:paraId="77137043" w14:textId="77777777" w:rsidR="00886247" w:rsidRDefault="00886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2627336"/>
    </w:sdtPr>
    <w:sdtEndPr>
      <w:rPr>
        <w:rFonts w:ascii="Times New Roman" w:hAnsi="Times New Roman" w:cs="Times New Roman"/>
        <w:sz w:val="21"/>
        <w:szCs w:val="21"/>
      </w:rPr>
    </w:sdtEndPr>
    <w:sdtContent>
      <w:p w14:paraId="0B613D0E" w14:textId="77777777" w:rsidR="00BB3CCE" w:rsidRDefault="00EA12C0">
        <w:pPr>
          <w:pStyle w:val="a3"/>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5</w:t>
        </w:r>
        <w:r>
          <w:rPr>
            <w:rFonts w:ascii="Times New Roman" w:hAnsi="Times New Roman" w:cs="Times New Roman"/>
            <w:sz w:val="21"/>
            <w:szCs w:val="21"/>
          </w:rPr>
          <w:fldChar w:fldCharType="end"/>
        </w:r>
      </w:p>
    </w:sdtContent>
  </w:sdt>
  <w:p w14:paraId="2C6FF0EB" w14:textId="77777777" w:rsidR="00BB3CCE" w:rsidRDefault="00BB3CC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C4436" w14:textId="77777777" w:rsidR="00886247" w:rsidRDefault="00886247">
      <w:r>
        <w:separator/>
      </w:r>
    </w:p>
  </w:footnote>
  <w:footnote w:type="continuationSeparator" w:id="0">
    <w:p w14:paraId="04731786" w14:textId="77777777" w:rsidR="00886247" w:rsidRDefault="008862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zY2YTBlNjJlZTEzZmFkMWI0YzAwZWQxMWJjMDlmZDIifQ=="/>
  </w:docVars>
  <w:rsids>
    <w:rsidRoot w:val="00E7185A"/>
    <w:rsid w:val="00043CDB"/>
    <w:rsid w:val="00083F2E"/>
    <w:rsid w:val="00095FDF"/>
    <w:rsid w:val="001528FA"/>
    <w:rsid w:val="001560F2"/>
    <w:rsid w:val="0017253C"/>
    <w:rsid w:val="0029365E"/>
    <w:rsid w:val="002A02FE"/>
    <w:rsid w:val="00303E0E"/>
    <w:rsid w:val="00305FF8"/>
    <w:rsid w:val="00344AAA"/>
    <w:rsid w:val="00354B5A"/>
    <w:rsid w:val="00371B27"/>
    <w:rsid w:val="003C52A6"/>
    <w:rsid w:val="003F2020"/>
    <w:rsid w:val="00433ED7"/>
    <w:rsid w:val="004E60E9"/>
    <w:rsid w:val="005270C2"/>
    <w:rsid w:val="00562F69"/>
    <w:rsid w:val="00566FB1"/>
    <w:rsid w:val="006559B2"/>
    <w:rsid w:val="006C2AC1"/>
    <w:rsid w:val="0070519B"/>
    <w:rsid w:val="007148E8"/>
    <w:rsid w:val="0072798D"/>
    <w:rsid w:val="00847F8D"/>
    <w:rsid w:val="00886247"/>
    <w:rsid w:val="009D00D1"/>
    <w:rsid w:val="00AA2EAA"/>
    <w:rsid w:val="00BB3CCE"/>
    <w:rsid w:val="00C477D1"/>
    <w:rsid w:val="00D420B3"/>
    <w:rsid w:val="00E7185A"/>
    <w:rsid w:val="00EA12C0"/>
    <w:rsid w:val="00EB4A15"/>
    <w:rsid w:val="00F27A31"/>
    <w:rsid w:val="00F55553"/>
    <w:rsid w:val="00F84952"/>
    <w:rsid w:val="05F73ED5"/>
    <w:rsid w:val="08AA71EF"/>
    <w:rsid w:val="15F322FA"/>
    <w:rsid w:val="3109110A"/>
    <w:rsid w:val="328105D6"/>
    <w:rsid w:val="35A8121C"/>
    <w:rsid w:val="3FD468D4"/>
    <w:rsid w:val="530D49CF"/>
    <w:rsid w:val="5A330DD9"/>
    <w:rsid w:val="5D80733D"/>
    <w:rsid w:val="691E4C28"/>
    <w:rsid w:val="719D2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3D71F"/>
  <w15:docId w15:val="{1BA29BA1-796E-4D10-BFE6-5D8C1E44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tabs>
        <w:tab w:val="center" w:pos="4153"/>
        <w:tab w:val="right" w:pos="8306"/>
      </w:tabs>
      <w:snapToGrid w:val="0"/>
      <w:jc w:val="center"/>
    </w:pPr>
    <w:rPr>
      <w:sz w:val="18"/>
      <w:szCs w:val="18"/>
    </w:rPr>
  </w:style>
  <w:style w:type="character" w:customStyle="1" w:styleId="a4">
    <w:name w:val="页脚 字符"/>
    <w:basedOn w:val="a0"/>
    <w:link w:val="a3"/>
    <w:uiPriority w:val="99"/>
    <w:qFormat/>
    <w:rPr>
      <w:sz w:val="18"/>
      <w:szCs w:val="18"/>
    </w:rPr>
  </w:style>
  <w:style w:type="table" w:customStyle="1" w:styleId="21">
    <w:name w:val="无格式表格 21"/>
    <w:basedOn w:val="a1"/>
    <w:uiPriority w:val="42"/>
    <w:qFormat/>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01">
    <w:name w:val="font01"/>
    <w:basedOn w:val="a0"/>
    <w:qFormat/>
    <w:rPr>
      <w:rFonts w:ascii="宋体" w:eastAsia="宋体" w:hAnsi="宋体" w:cs="宋体" w:hint="eastAsia"/>
      <w:color w:val="000000"/>
      <w:sz w:val="22"/>
      <w:szCs w:val="22"/>
      <w:u w:val="none"/>
    </w:rPr>
  </w:style>
  <w:style w:type="paragraph" w:customStyle="1" w:styleId="1">
    <w:name w:val="修订1"/>
    <w:hidden/>
    <w:uiPriority w:val="99"/>
    <w:unhideWhenUsed/>
    <w:rPr>
      <w:rFonts w:asciiTheme="minorHAnsi" w:eastAsiaTheme="minorEastAsia" w:hAnsiTheme="minorHAnsi" w:cstheme="minorBidi"/>
      <w:kern w:val="2"/>
      <w:sz w:val="21"/>
      <w:szCs w:val="24"/>
    </w:rPr>
  </w:style>
  <w:style w:type="character" w:customStyle="1" w:styleId="a6">
    <w:name w:val="页眉 字符"/>
    <w:basedOn w:val="a0"/>
    <w:link w:val="a5"/>
    <w:uiPriority w:val="99"/>
    <w:rPr>
      <w:rFonts w:asciiTheme="minorHAnsi" w:eastAsiaTheme="minorEastAsia" w:hAnsiTheme="minorHAnsi" w:cstheme="minorBidi"/>
      <w:kern w:val="2"/>
      <w:sz w:val="18"/>
      <w:szCs w:val="18"/>
    </w:rPr>
  </w:style>
  <w:style w:type="paragraph" w:styleId="a7">
    <w:name w:val="Revision"/>
    <w:hidden/>
    <w:uiPriority w:val="99"/>
    <w:unhideWhenUsed/>
    <w:rsid w:val="004E60E9"/>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tiff"/><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1648</Words>
  <Characters>9394</Characters>
  <Application>Microsoft Office Word</Application>
  <DocSecurity>0</DocSecurity>
  <Lines>78</Lines>
  <Paragraphs>22</Paragraphs>
  <ScaleCrop>false</ScaleCrop>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杜 博文</dc:creator>
  <cp:lastModifiedBy>徐智康</cp:lastModifiedBy>
  <cp:revision>3</cp:revision>
  <dcterms:created xsi:type="dcterms:W3CDTF">2023-09-30T16:34:00Z</dcterms:created>
  <dcterms:modified xsi:type="dcterms:W3CDTF">2023-09-30T16:34:00Z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4489CEE71836413890FEEB224A46FB6F_13</vt:lpwstr>
  </property>
</Properties>
</file>