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3F" w:rsidRDefault="008D6407">
      <w:pPr>
        <w:rPr>
          <w:rFonts w:ascii="Arial" w:hAnsi="Arial" w:cs="Arial"/>
          <w:b/>
        </w:rPr>
      </w:pPr>
      <w:r w:rsidRPr="008D6407">
        <w:rPr>
          <w:rFonts w:ascii="Arial" w:hAnsi="Arial" w:cs="Arial"/>
          <w:b/>
        </w:rPr>
        <w:t>SUPPLEMENTARY MATERIAL</w:t>
      </w:r>
    </w:p>
    <w:p w:rsidR="008D6407" w:rsidRDefault="008D6407">
      <w:pPr>
        <w:rPr>
          <w:rFonts w:ascii="Arial" w:hAnsi="Arial" w:cs="Arial"/>
          <w:b/>
        </w:rPr>
      </w:pPr>
    </w:p>
    <w:tbl>
      <w:tblPr>
        <w:tblW w:w="6942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88"/>
        <w:gridCol w:w="3054"/>
      </w:tblGrid>
      <w:tr w:rsidR="008D6407" w:rsidRPr="0085653A" w:rsidTr="004D1152">
        <w:trPr>
          <w:trHeight w:val="300"/>
        </w:trPr>
        <w:tc>
          <w:tcPr>
            <w:tcW w:w="69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Supplemental Table 1. Sociodemographic characteristics on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intervining</w:t>
            </w:r>
            <w:proofErr w:type="spellEnd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personnel</w:t>
            </w:r>
            <w:r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. 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INTERVINING PERSONNEL</w:t>
            </w:r>
          </w:p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(N=145)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proofErr w:type="gramStart"/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n</w:t>
            </w:r>
            <w:proofErr w:type="gramEnd"/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 xml:space="preserve"> (%)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Age (years)</w:t>
            </w: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mean (SD)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45.7 (11.8)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Gender (Female)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25 (17.2)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Educational level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No studies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Elementary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20 (13.9)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Secondary education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96 (66.7)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University degree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27 (18.8)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Employment status (before eruption)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Retired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9 (6.2)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Employee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118 (81.4)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Unemployed with benefits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 (4.8)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Unemployed without benefits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9 (6.2)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Temporary incapacity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(1.4)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Permanent incapacity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0 (0.0)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Student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0 (0.0)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Place of residence (before eruption)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  <w:t>La Palma (Western region)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102 (70.3)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Los Llanos de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Aridane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43 (29.7)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El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paso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43 (29.7)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Tijarafe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(1.4)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Tazacorte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9 (6.2)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Puntagorda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(3.4)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Garafía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-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Fuencaliente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-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  <w:t>La Palma (Eastern region)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26 (17.9)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bidi="hi-IN"/>
              </w:rPr>
              <w:t>Santa Cruz de La Palma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8 (5.5)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bidi="hi-IN"/>
              </w:rPr>
              <w:t>San Andrés y los Sauces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Breña</w:t>
            </w:r>
            <w:proofErr w:type="spellEnd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alta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 (2.8)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Breña</w:t>
            </w:r>
            <w:proofErr w:type="spellEnd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baja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 (2.8)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Villa de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Mazo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8 (5.5)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Puntallana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Barlovento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-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  <w:t xml:space="preserve">Other </w:t>
            </w:r>
            <w:proofErr w:type="spellStart"/>
            <w:r w:rsidRPr="0085653A"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  <w:t>canarian</w:t>
            </w:r>
            <w:proofErr w:type="spellEnd"/>
            <w:r w:rsidRPr="0085653A">
              <w:rPr>
                <w:rFonts w:ascii="Arial" w:eastAsia="SimSun" w:hAnsi="Arial" w:cs="Arial"/>
                <w:b/>
                <w:bCs/>
                <w:i/>
                <w:iCs/>
                <w:kern w:val="2"/>
                <w:sz w:val="18"/>
                <w:szCs w:val="18"/>
                <w:lang w:val="en-GB" w:bidi="hi-IN"/>
              </w:rPr>
              <w:t xml:space="preserve"> islands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17 (11.7)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El </w:t>
            </w:r>
            <w:proofErr w:type="spellStart"/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Hierro</w:t>
            </w:r>
            <w:proofErr w:type="spell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(11.8)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Lanzarote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 (17.6)</w:t>
            </w:r>
          </w:p>
        </w:tc>
      </w:tr>
      <w:tr w:rsidR="008D6407" w:rsidRPr="0085653A" w:rsidTr="004D1152">
        <w:trPr>
          <w:trHeight w:val="30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Tenerife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5653A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5653A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12 (70.6)</w:t>
            </w:r>
          </w:p>
        </w:tc>
      </w:tr>
    </w:tbl>
    <w:p w:rsidR="008D6407" w:rsidRDefault="008D6407">
      <w:pPr>
        <w:rPr>
          <w:rFonts w:ascii="Arial" w:hAnsi="Arial" w:cs="Arial"/>
          <w:b/>
        </w:rPr>
      </w:pPr>
    </w:p>
    <w:p w:rsidR="008D6407" w:rsidRDefault="008D6407">
      <w:pPr>
        <w:rPr>
          <w:rFonts w:ascii="Arial" w:hAnsi="Arial" w:cs="Arial"/>
          <w:b/>
        </w:rPr>
      </w:pPr>
    </w:p>
    <w:p w:rsidR="008D6407" w:rsidRDefault="008D6407">
      <w:pPr>
        <w:rPr>
          <w:rFonts w:ascii="Arial" w:hAnsi="Arial" w:cs="Arial"/>
          <w:b/>
        </w:rPr>
      </w:pPr>
    </w:p>
    <w:tbl>
      <w:tblPr>
        <w:tblW w:w="7537" w:type="dxa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096"/>
        <w:gridCol w:w="2441"/>
      </w:tblGrid>
      <w:tr w:rsidR="008D6407" w:rsidRPr="008A1D77" w:rsidTr="004D1152">
        <w:trPr>
          <w:trHeight w:val="281"/>
        </w:trPr>
        <w:tc>
          <w:tcPr>
            <w:tcW w:w="7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hAnsi="Arial" w:cs="Arial"/>
                <w:sz w:val="18"/>
                <w:szCs w:val="18"/>
                <w:lang w:val="en-US"/>
              </w:rPr>
              <w:t>Supplemental table 2. Aspect related to the level of exposure on</w:t>
            </w: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intervining</w:t>
            </w:r>
            <w:proofErr w:type="spellEnd"/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personnel.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INTERVINING PERSONNEL (N=145)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proofErr w:type="gramStart"/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n</w:t>
            </w:r>
            <w:proofErr w:type="gramEnd"/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 xml:space="preserve"> (%)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Need for evacuation (usual residence)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16 (11.0)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>Return to usual residence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 (43.8)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>Time to return (days)*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49 (2-111)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Distance (usual residence) to volcano (km)*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7.0 (4.9-11.9)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Altitude in meters (usual residence)*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374.8 (305.3-577.8)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Access to exclusion zones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137 (94.5)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Volcanic ash cleaning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122 (84.1)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>Cleaning location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Outdoor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44 (36.1)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Indoor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(1.6)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Both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76 (62.3)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 xml:space="preserve">Cleaning tools 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High (particle projection)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112 (91.8)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Moderate (particle projection)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 (2.5)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Low (particle projection)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 (5.7)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 xml:space="preserve">Cleaning </w:t>
            </w:r>
            <w:proofErr w:type="spellStart"/>
            <w:r w:rsidRPr="008A1D77">
              <w:rPr>
                <w:rFonts w:ascii="Arial" w:eastAsia="SimSun" w:hAnsi="Arial" w:cs="Arial"/>
                <w:i/>
                <w:iCs/>
                <w:kern w:val="2"/>
                <w:sz w:val="18"/>
                <w:szCs w:val="18"/>
                <w:lang w:val="en-GB" w:bidi="hi-IN"/>
              </w:rPr>
              <w:t>frecuency</w:t>
            </w:r>
            <w:proofErr w:type="spellEnd"/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&gt;=1 once a day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63 (52.5)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1-6 times per week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49 (40.8)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Every 15 days/monthly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8 (6.7)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Daily hours spent in outdoor environments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No or &lt;1 hour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(3.4)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1-5 hours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15 (10.3)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&gt;5 hours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125 (86.2)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Frequency of mask use outdoors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Always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121 (84.6)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Mostly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14 (9.8)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Rarely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 (2.1)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Never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(3.5)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Mask type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Surgical/Hygienic face mask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(3.6)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FFP2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91 (66.4)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FFP3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25 (18.2)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Cloth Masks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0 (0.0)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Surgical/FFP2 face mask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10 (7.3)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Particulate filter mask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6 (4.4)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Frequency of protective eyeglasses use outdoors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Always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59 (41.8)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Mostly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46 (32.6)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Rarely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17 (12.1)</w:t>
            </w:r>
          </w:p>
        </w:tc>
      </w:tr>
      <w:tr w:rsidR="008D6407" w:rsidRPr="008A1D77" w:rsidTr="004D1152">
        <w:trPr>
          <w:trHeight w:val="281"/>
        </w:trPr>
        <w:tc>
          <w:tcPr>
            <w:tcW w:w="5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Never</w:t>
            </w: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A1D77" w:rsidRDefault="008D6407" w:rsidP="004D1152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A1D7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19 (13.5)</w:t>
            </w:r>
          </w:p>
        </w:tc>
      </w:tr>
      <w:tr w:rsidR="008D6407" w:rsidRPr="008A1D77" w:rsidTr="004D1152">
        <w:trPr>
          <w:trHeight w:val="281"/>
        </w:trPr>
        <w:tc>
          <w:tcPr>
            <w:tcW w:w="7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A1D77" w:rsidRDefault="008D6407" w:rsidP="004D1152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0255DA">
              <w:rPr>
                <w:rFonts w:ascii="Arial" w:hAnsi="Arial" w:cs="Arial"/>
                <w:sz w:val="18"/>
                <w:szCs w:val="18"/>
                <w:lang w:val="en-GB"/>
              </w:rPr>
              <w:t>*median and interquartile range (P</w:t>
            </w:r>
            <w:r w:rsidRPr="000255DA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25</w:t>
            </w:r>
            <w:r w:rsidRPr="000255DA">
              <w:rPr>
                <w:rFonts w:ascii="Arial" w:hAnsi="Arial" w:cs="Arial"/>
                <w:sz w:val="18"/>
                <w:szCs w:val="18"/>
                <w:lang w:val="en-GB"/>
              </w:rPr>
              <w:t>-P</w:t>
            </w:r>
            <w:r w:rsidRPr="000255DA">
              <w:rPr>
                <w:rFonts w:ascii="Arial" w:hAnsi="Arial" w:cs="Arial"/>
                <w:sz w:val="18"/>
                <w:szCs w:val="18"/>
                <w:vertAlign w:val="subscript"/>
                <w:lang w:val="en-GB"/>
              </w:rPr>
              <w:t>75</w:t>
            </w:r>
            <w:r w:rsidRPr="000255DA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</w:tbl>
    <w:p w:rsidR="008D6407" w:rsidRDefault="008D6407">
      <w:pPr>
        <w:rPr>
          <w:rFonts w:ascii="Arial" w:hAnsi="Arial" w:cs="Arial"/>
          <w:b/>
        </w:rPr>
      </w:pPr>
    </w:p>
    <w:tbl>
      <w:tblPr>
        <w:tblW w:w="6894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34"/>
        <w:gridCol w:w="2560"/>
      </w:tblGrid>
      <w:tr w:rsidR="008D6407" w:rsidRPr="008D6407" w:rsidTr="004D1152">
        <w:trPr>
          <w:trHeight w:val="300"/>
        </w:trPr>
        <w:tc>
          <w:tcPr>
            <w:tcW w:w="68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lastRenderedPageBreak/>
              <w:t xml:space="preserve">Supplemental Table 3. Lifestyle factors, prevalence of previous comorbidities, use of healthcare resources and acute symptoms during the eruption on the </w:t>
            </w:r>
            <w:proofErr w:type="spellStart"/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intervining</w:t>
            </w:r>
            <w:proofErr w:type="spellEnd"/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 xml:space="preserve"> personnel.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INTERVINING PERSONNEL</w:t>
            </w:r>
          </w:p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(N=145)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proofErr w:type="gramStart"/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n</w:t>
            </w:r>
            <w:proofErr w:type="gramEnd"/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 xml:space="preserve"> (%)</w:t>
            </w:r>
          </w:p>
        </w:tc>
      </w:tr>
      <w:tr w:rsidR="008D6407" w:rsidRPr="008D6407" w:rsidTr="004D1152">
        <w:trPr>
          <w:trHeight w:val="300"/>
        </w:trPr>
        <w:tc>
          <w:tcPr>
            <w:tcW w:w="68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sz w:val="18"/>
                <w:szCs w:val="18"/>
                <w:lang w:val="en-GB" w:eastAsia="ar-SA" w:bidi="hi-IN"/>
              </w:rPr>
              <w:t>L</w:t>
            </w:r>
            <w:r w:rsidRPr="008D6407">
              <w:rPr>
                <w:rFonts w:ascii="Arial" w:eastAsia="Arial" w:hAnsi="Arial" w:cs="Arial"/>
                <w:b/>
                <w:bCs/>
                <w:sz w:val="18"/>
                <w:szCs w:val="18"/>
                <w:lang w:val="en-GB"/>
              </w:rPr>
              <w:t xml:space="preserve">IFESTYLE FACTORS AND </w:t>
            </w: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eastAsia="ar-SA" w:bidi="hi-IN"/>
              </w:rPr>
              <w:t>PREVIOUS COMORBIDITIES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Leisure-time physical activity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100 (69.0)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Smoker status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Never smoked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78 (53.8)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Ex-smoker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25 (17.2)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Current smoker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42 (29.0)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Heart diseases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 (4.8)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Asthma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16 (11.0)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COPD/Chronic bronchitis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Blood hypertension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29 (20.0)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Type 2 diabetes mellitus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7 (4.8)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Dyslipemia</w:t>
            </w:r>
            <w:proofErr w:type="spellEnd"/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11 (7.6)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Depression/anxiety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Cancer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(1.4)</w:t>
            </w:r>
          </w:p>
        </w:tc>
      </w:tr>
      <w:tr w:rsidR="008D6407" w:rsidRPr="008D6407" w:rsidTr="004D1152">
        <w:trPr>
          <w:trHeight w:val="300"/>
        </w:trPr>
        <w:tc>
          <w:tcPr>
            <w:tcW w:w="68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ACUTE SYMPTOMS AND USE OF HEALTHCARE RESOURCES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Nausea/vomiting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14 (9.7)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Headache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38 (26.2)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Cough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37 (25.5)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proofErr w:type="spellStart"/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Dyspnea</w:t>
            </w:r>
            <w:proofErr w:type="spellEnd"/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22 (15.2)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Wheezing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17 (11.7)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Chest pain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6 (4.1)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Accidents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Insomnia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40 (27.6)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Depression/anxiety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47 (32.4)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Nasal/ear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47 (32.4)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Ocular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55 (37.9)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Muscle pain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11 (7.6)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General malaise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5 (3.4)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Cutaneous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 (2.1)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Digestive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Pharyngeal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4 (2.8)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Emergency room visit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13 (9.0)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Family Physician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2 (1.4)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Primary care emergency department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8 (5.5)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right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Hospital emergency department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3 (2.1)</w:t>
            </w:r>
          </w:p>
        </w:tc>
      </w:tr>
      <w:tr w:rsidR="008D6407" w:rsidRPr="008D6407" w:rsidTr="004D1152">
        <w:trPr>
          <w:trHeight w:val="300"/>
        </w:trPr>
        <w:tc>
          <w:tcPr>
            <w:tcW w:w="4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val="en-GB" w:bidi="hi-IN"/>
              </w:rPr>
              <w:t>Hospital admission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D6407" w:rsidRPr="008D6407" w:rsidRDefault="008D6407" w:rsidP="008D6407">
            <w:pPr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  <w:t>1 (0.7)</w:t>
            </w:r>
          </w:p>
        </w:tc>
      </w:tr>
      <w:tr w:rsidR="008D6407" w:rsidRPr="008D6407" w:rsidTr="004D1152">
        <w:trPr>
          <w:trHeight w:val="300"/>
        </w:trPr>
        <w:tc>
          <w:tcPr>
            <w:tcW w:w="68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D6407" w:rsidRPr="008D6407" w:rsidRDefault="008D6407" w:rsidP="008D6407">
            <w:pPr>
              <w:suppressAutoHyphens/>
              <w:spacing w:after="0" w:line="240" w:lineRule="auto"/>
              <w:rPr>
                <w:rFonts w:ascii="Arial" w:eastAsia="SimSun" w:hAnsi="Arial" w:cs="Arial"/>
                <w:kern w:val="2"/>
                <w:sz w:val="18"/>
                <w:szCs w:val="18"/>
                <w:lang w:val="en-GB" w:bidi="hi-IN"/>
              </w:rPr>
            </w:pPr>
            <w:r w:rsidRPr="008D6407">
              <w:rPr>
                <w:rFonts w:ascii="Arial" w:eastAsia="Calibri" w:hAnsi="Arial" w:cs="Arial"/>
                <w:sz w:val="18"/>
                <w:szCs w:val="18"/>
                <w:lang w:val="en-GB"/>
              </w:rPr>
              <w:t>COPD: chronic obstructive pulmonary disease.</w:t>
            </w:r>
          </w:p>
        </w:tc>
      </w:tr>
    </w:tbl>
    <w:p w:rsidR="008D6407" w:rsidRDefault="008D6407">
      <w:pPr>
        <w:rPr>
          <w:rFonts w:ascii="Arial" w:hAnsi="Arial" w:cs="Arial"/>
          <w:b/>
        </w:rPr>
      </w:pPr>
      <w:bookmarkStart w:id="0" w:name="_GoBack"/>
      <w:bookmarkEnd w:id="0"/>
    </w:p>
    <w:p w:rsidR="008D6407" w:rsidRPr="008D6407" w:rsidRDefault="008D6407">
      <w:pPr>
        <w:rPr>
          <w:rFonts w:ascii="Arial" w:hAnsi="Arial" w:cs="Arial"/>
          <w:b/>
        </w:rPr>
      </w:pPr>
    </w:p>
    <w:sectPr w:rsidR="008D6407" w:rsidRPr="008D64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07"/>
    <w:rsid w:val="00227D3F"/>
    <w:rsid w:val="008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5E144-9CBD-4463-B92A-80E1F4ED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Rodriguez</dc:creator>
  <cp:keywords/>
  <dc:description/>
  <cp:lastModifiedBy>Cristi Rodriguez</cp:lastModifiedBy>
  <cp:revision>1</cp:revision>
  <dcterms:created xsi:type="dcterms:W3CDTF">2024-01-15T12:47:00Z</dcterms:created>
  <dcterms:modified xsi:type="dcterms:W3CDTF">2024-01-15T12:50:00Z</dcterms:modified>
</cp:coreProperties>
</file>