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F54A0" w14:textId="2576F499" w:rsidR="00864866" w:rsidRDefault="002C7AC8" w:rsidP="00570585">
      <w:pPr>
        <w:shd w:val="clear" w:color="auto" w:fill="FFFFFF"/>
        <w:spacing w:after="0" w:line="480" w:lineRule="auto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val="sr-Latn-RS"/>
          <w14:ligatures w14:val="none"/>
        </w:rPr>
        <w:t xml:space="preserve">Table </w:t>
      </w:r>
      <w:r w:rsidR="00593EB0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>The</w:t>
      </w:r>
      <w:r w:rsidR="00590883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 xml:space="preserve"> PM10, SO2, NO2, CO, </w:t>
      </w:r>
      <w:r w:rsidR="00593EB0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 xml:space="preserve">and </w:t>
      </w:r>
      <w:r w:rsidR="00590883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>O3</w:t>
      </w:r>
      <w:r w:rsidR="00864866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 xml:space="preserve"> concentration</w:t>
      </w:r>
      <w:r w:rsidR="00590883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 xml:space="preserve"> </w:t>
      </w:r>
      <w:r w:rsidR="00864866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 xml:space="preserve">averaging periods and their </w:t>
      </w:r>
      <w:r w:rsidR="00590883"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 xml:space="preserve">limits in the </w:t>
      </w:r>
      <w:r w:rsidR="00864866" w:rsidRPr="00864866">
        <w:rPr>
          <w:rFonts w:ascii="Times New Roman" w:hAnsi="Times New Roman" w:cs="Times New Roman"/>
          <w:sz w:val="22"/>
          <w:szCs w:val="22"/>
        </w:rPr>
        <w:t xml:space="preserve">Regulation on </w:t>
      </w:r>
      <w:r w:rsidR="00864866" w:rsidRPr="001801A0">
        <w:rPr>
          <w:rFonts w:ascii="Times New Roman" w:hAnsi="Times New Roman" w:cs="Times New Roman"/>
          <w:sz w:val="22"/>
          <w:szCs w:val="22"/>
        </w:rPr>
        <w:t>conditions for monitoring and air quality requirements</w:t>
      </w:r>
      <w:r w:rsidR="00590883" w:rsidRPr="001801A0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val="sr-Latn-RS"/>
          <w14:ligatures w14:val="none"/>
        </w:rPr>
        <w:t xml:space="preserve"> </w:t>
      </w:r>
      <w:r w:rsidR="00590883" w:rsidRPr="001801A0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14:paraId="64B79384" w14:textId="77777777" w:rsidR="00E24C60" w:rsidRDefault="00E24C60" w:rsidP="00593E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573"/>
        <w:gridCol w:w="128"/>
        <w:gridCol w:w="2834"/>
        <w:gridCol w:w="2268"/>
      </w:tblGrid>
      <w:tr w:rsidR="00E24C60" w14:paraId="46CAEBFC" w14:textId="77777777" w:rsidTr="00570585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24445" w14:textId="6BDBBC48" w:rsidR="00E24C60" w:rsidRPr="00570585" w:rsidRDefault="00E24C60" w:rsidP="00E24C60">
            <w:pP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570585">
              <w:rPr>
                <w:rFonts w:ascii="Times New Roman" w:eastAsia="Times New Roman" w:hAnsi="Times New Roman" w:cs="Times New Roman"/>
                <w:b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Air pollutant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1BE64" w14:textId="384FA7C3" w:rsidR="00E24C60" w:rsidRPr="00570585" w:rsidRDefault="00F94E2D" w:rsidP="00164C9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0585">
              <w:rPr>
                <w:rFonts w:ascii="Times New Roman" w:hAnsi="Times New Roman" w:cs="Times New Roman"/>
                <w:b/>
                <w:sz w:val="22"/>
                <w:szCs w:val="22"/>
              </w:rPr>
              <w:t>Concentration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1EC6C" w14:textId="0EA14732" w:rsidR="00E24C60" w:rsidRPr="00570585" w:rsidRDefault="00F94E2D" w:rsidP="00164C9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0585">
              <w:rPr>
                <w:rFonts w:ascii="Times New Roman" w:hAnsi="Times New Roman" w:cs="Times New Roman"/>
                <w:b/>
                <w:sz w:val="22"/>
                <w:szCs w:val="22"/>
              </w:rPr>
              <w:t>Averaging period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7F33B" w14:textId="5167D5BC" w:rsidR="00E24C60" w:rsidRPr="00570585" w:rsidRDefault="00F94E2D" w:rsidP="0057058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0585">
              <w:rPr>
                <w:rFonts w:ascii="Times New Roman" w:hAnsi="Times New Roman" w:cs="Times New Roman"/>
                <w:b/>
                <w:sz w:val="22"/>
                <w:szCs w:val="22"/>
              </w:rPr>
              <w:t>Permitted exceedances</w:t>
            </w:r>
          </w:p>
        </w:tc>
      </w:tr>
      <w:tr w:rsidR="00E24C60" w14:paraId="07EEC30C" w14:textId="77777777" w:rsidTr="00570585">
        <w:tc>
          <w:tcPr>
            <w:tcW w:w="2547" w:type="dxa"/>
            <w:tcBorders>
              <w:top w:val="single" w:sz="4" w:space="0" w:color="auto"/>
            </w:tcBorders>
          </w:tcPr>
          <w:p w14:paraId="71CBFC4F" w14:textId="41F6936A" w:rsidR="00E24C60" w:rsidRDefault="00E24C60" w:rsidP="00DB2C30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Particulate matter (PM10</w:t>
            </w:r>
            <w:r w:rsidR="00DB2C30"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399B53C4" w14:textId="7F1903AD" w:rsidR="00E24C6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16E963CB" w14:textId="43582E97" w:rsidR="00E24C6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daily average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2A61134" w14:textId="40708E26" w:rsidR="00E24C6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</w:tr>
      <w:tr w:rsidR="00DB2C30" w14:paraId="7B06DC70" w14:textId="77777777" w:rsidTr="00570585">
        <w:tc>
          <w:tcPr>
            <w:tcW w:w="2547" w:type="dxa"/>
          </w:tcPr>
          <w:p w14:paraId="039D4CEE" w14:textId="1C936BC5" w:rsidR="00DB2C30" w:rsidRDefault="00DB2C30" w:rsidP="00DB2C3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Particulate matter (PM10)</w:t>
            </w:r>
          </w:p>
        </w:tc>
        <w:tc>
          <w:tcPr>
            <w:tcW w:w="1701" w:type="dxa"/>
            <w:gridSpan w:val="2"/>
          </w:tcPr>
          <w:p w14:paraId="449CEDCC" w14:textId="79E7DD74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94E2D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535B92CF" w14:textId="4F2798AF" w:rsidR="00DB2C30" w:rsidRPr="00164C94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1 year average</w:t>
            </w:r>
          </w:p>
        </w:tc>
        <w:tc>
          <w:tcPr>
            <w:tcW w:w="2268" w:type="dxa"/>
          </w:tcPr>
          <w:p w14:paraId="7B1BF805" w14:textId="77777777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C60" w14:paraId="1F8EA35B" w14:textId="77777777" w:rsidTr="00570585">
        <w:tc>
          <w:tcPr>
            <w:tcW w:w="2547" w:type="dxa"/>
          </w:tcPr>
          <w:p w14:paraId="6DBD5DF3" w14:textId="107E2267" w:rsidR="00E24C60" w:rsidRDefault="00E24C60" w:rsidP="00DB2C30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Sulphur dioxide (SO2)</w:t>
            </w:r>
          </w:p>
        </w:tc>
        <w:tc>
          <w:tcPr>
            <w:tcW w:w="1701" w:type="dxa"/>
            <w:gridSpan w:val="2"/>
          </w:tcPr>
          <w:p w14:paraId="14CA3522" w14:textId="1139AD43" w:rsidR="00E24C6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2C650496" w14:textId="6EA4190C" w:rsidR="00E24C6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hour </w:t>
            </w: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average</w:t>
            </w:r>
          </w:p>
        </w:tc>
        <w:tc>
          <w:tcPr>
            <w:tcW w:w="2268" w:type="dxa"/>
          </w:tcPr>
          <w:p w14:paraId="3A6DC0EA" w14:textId="23AF2BBB" w:rsidR="00E24C6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</w:tr>
      <w:tr w:rsidR="00DB2C30" w14:paraId="7FC516EC" w14:textId="77777777" w:rsidTr="00570585">
        <w:tc>
          <w:tcPr>
            <w:tcW w:w="2547" w:type="dxa"/>
          </w:tcPr>
          <w:p w14:paraId="21DB0822" w14:textId="1976FFEA" w:rsidR="00DB2C30" w:rsidRDefault="00DB2C30" w:rsidP="00DB2C3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 w:rsidRPr="00747FB3"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Sulphur dioxide (SO2)</w:t>
            </w:r>
          </w:p>
        </w:tc>
        <w:tc>
          <w:tcPr>
            <w:tcW w:w="1701" w:type="dxa"/>
            <w:gridSpan w:val="2"/>
          </w:tcPr>
          <w:p w14:paraId="6AD3B6E6" w14:textId="01AF53E5" w:rsidR="00DB2C30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571C7862" w14:textId="46A82CB0" w:rsidR="00DB2C30" w:rsidRPr="00164C94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daily average</w:t>
            </w:r>
          </w:p>
        </w:tc>
        <w:tc>
          <w:tcPr>
            <w:tcW w:w="2268" w:type="dxa"/>
          </w:tcPr>
          <w:p w14:paraId="7A4337EA" w14:textId="122D6D3E" w:rsidR="00DB2C3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DB2C30" w14:paraId="48FDCB49" w14:textId="77777777" w:rsidTr="00570585">
        <w:tc>
          <w:tcPr>
            <w:tcW w:w="2547" w:type="dxa"/>
          </w:tcPr>
          <w:p w14:paraId="6021498F" w14:textId="05447B32" w:rsidR="00DB2C30" w:rsidRDefault="00DB2C30" w:rsidP="00DB2C3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 w:rsidRPr="00747FB3"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Sulphur dioxide (SO2)</w:t>
            </w:r>
          </w:p>
        </w:tc>
        <w:tc>
          <w:tcPr>
            <w:tcW w:w="1701" w:type="dxa"/>
            <w:gridSpan w:val="2"/>
          </w:tcPr>
          <w:p w14:paraId="780FCCC9" w14:textId="268A3E48" w:rsidR="00DB2C30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1130330F" w14:textId="45835CF7" w:rsidR="00DB2C30" w:rsidRPr="00164C94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1 year average</w:t>
            </w:r>
          </w:p>
        </w:tc>
        <w:tc>
          <w:tcPr>
            <w:tcW w:w="2268" w:type="dxa"/>
          </w:tcPr>
          <w:p w14:paraId="012379A1" w14:textId="07EA8C2D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4C94" w14:paraId="4A735941" w14:textId="77777777" w:rsidTr="00570585">
        <w:tc>
          <w:tcPr>
            <w:tcW w:w="2547" w:type="dxa"/>
          </w:tcPr>
          <w:p w14:paraId="3E1DA570" w14:textId="30E96636" w:rsidR="00164C94" w:rsidRDefault="00164C94" w:rsidP="00164C94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Nitrogen dioxide (NO2)</w:t>
            </w:r>
          </w:p>
        </w:tc>
        <w:tc>
          <w:tcPr>
            <w:tcW w:w="1701" w:type="dxa"/>
            <w:gridSpan w:val="2"/>
          </w:tcPr>
          <w:p w14:paraId="12608931" w14:textId="2E7B4F70" w:rsidR="00164C94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1C7BC590" w14:textId="4BF7DB94" w:rsidR="00164C94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hour </w:t>
            </w: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average</w:t>
            </w:r>
          </w:p>
        </w:tc>
        <w:tc>
          <w:tcPr>
            <w:tcW w:w="2268" w:type="dxa"/>
          </w:tcPr>
          <w:p w14:paraId="5356F7F5" w14:textId="2F34C0DF" w:rsidR="00164C94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</w:tr>
      <w:tr w:rsidR="00164C94" w14:paraId="10353942" w14:textId="77777777" w:rsidTr="00570585">
        <w:tc>
          <w:tcPr>
            <w:tcW w:w="2547" w:type="dxa"/>
          </w:tcPr>
          <w:p w14:paraId="5BC46ECB" w14:textId="04111F3B" w:rsidR="00164C94" w:rsidRDefault="00164C94" w:rsidP="00164C94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Nitrogen dioxide (NO2)</w:t>
            </w:r>
          </w:p>
        </w:tc>
        <w:tc>
          <w:tcPr>
            <w:tcW w:w="1701" w:type="dxa"/>
            <w:gridSpan w:val="2"/>
          </w:tcPr>
          <w:p w14:paraId="19DB549D" w14:textId="5118501D" w:rsidR="00164C94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0E49CFF9" w14:textId="160788CE" w:rsidR="00164C94" w:rsidRPr="00164C94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daily average</w:t>
            </w:r>
          </w:p>
        </w:tc>
        <w:tc>
          <w:tcPr>
            <w:tcW w:w="2268" w:type="dxa"/>
          </w:tcPr>
          <w:p w14:paraId="40BC3B21" w14:textId="77777777" w:rsidR="00164C94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2C30" w14:paraId="1C1E2836" w14:textId="77777777" w:rsidTr="00570585">
        <w:tc>
          <w:tcPr>
            <w:tcW w:w="2547" w:type="dxa"/>
          </w:tcPr>
          <w:p w14:paraId="558B9E3C" w14:textId="1E6782C9" w:rsidR="00DB2C30" w:rsidRDefault="00DB2C30" w:rsidP="00DB2C3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Nitrogen dioxide (NO2)</w:t>
            </w:r>
          </w:p>
        </w:tc>
        <w:tc>
          <w:tcPr>
            <w:tcW w:w="1701" w:type="dxa"/>
            <w:gridSpan w:val="2"/>
          </w:tcPr>
          <w:p w14:paraId="684243B4" w14:textId="67B5DFB0" w:rsidR="00DB2C30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512C3D69" w14:textId="47535427" w:rsidR="00DB2C30" w:rsidRPr="00164C94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1 year average</w:t>
            </w:r>
          </w:p>
        </w:tc>
        <w:tc>
          <w:tcPr>
            <w:tcW w:w="2268" w:type="dxa"/>
          </w:tcPr>
          <w:p w14:paraId="293CCA00" w14:textId="77777777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2C30" w14:paraId="7A1C9439" w14:textId="77777777" w:rsidTr="00570585">
        <w:tc>
          <w:tcPr>
            <w:tcW w:w="2547" w:type="dxa"/>
          </w:tcPr>
          <w:p w14:paraId="4633F7FE" w14:textId="68302680" w:rsidR="00DB2C30" w:rsidRDefault="00DB2C30" w:rsidP="00DB2C30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Carbon monoxide (CO)</w:t>
            </w:r>
          </w:p>
        </w:tc>
        <w:tc>
          <w:tcPr>
            <w:tcW w:w="1701" w:type="dxa"/>
            <w:gridSpan w:val="2"/>
          </w:tcPr>
          <w:p w14:paraId="52BD9BE5" w14:textId="00DD977F" w:rsidR="00DB2C3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 mg/m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4F128B1D" w14:textId="1E2F658B" w:rsidR="00DB2C3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maximum daily 8hrs average</w:t>
            </w:r>
          </w:p>
        </w:tc>
        <w:tc>
          <w:tcPr>
            <w:tcW w:w="2268" w:type="dxa"/>
          </w:tcPr>
          <w:p w14:paraId="156FB918" w14:textId="77777777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2C30" w14:paraId="7BF8AFD6" w14:textId="77777777" w:rsidTr="00570585">
        <w:tc>
          <w:tcPr>
            <w:tcW w:w="2547" w:type="dxa"/>
          </w:tcPr>
          <w:p w14:paraId="43C4C58F" w14:textId="20E51138" w:rsidR="00DB2C30" w:rsidRDefault="00DB2C30" w:rsidP="00DB2C3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Carbon monoxide (CO)</w:t>
            </w:r>
          </w:p>
        </w:tc>
        <w:tc>
          <w:tcPr>
            <w:tcW w:w="1701" w:type="dxa"/>
            <w:gridSpan w:val="2"/>
          </w:tcPr>
          <w:p w14:paraId="6EDBE7C5" w14:textId="4DE857F8" w:rsidR="00DB2C30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mg/m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05577532" w14:textId="6583AF57" w:rsidR="00DB2C30" w:rsidRPr="00164C94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daily average</w:t>
            </w:r>
          </w:p>
        </w:tc>
        <w:tc>
          <w:tcPr>
            <w:tcW w:w="2268" w:type="dxa"/>
          </w:tcPr>
          <w:p w14:paraId="07379FC3" w14:textId="77777777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2C30" w14:paraId="3012AA88" w14:textId="77777777" w:rsidTr="00570585">
        <w:tc>
          <w:tcPr>
            <w:tcW w:w="2547" w:type="dxa"/>
          </w:tcPr>
          <w:p w14:paraId="356F4BFD" w14:textId="11998B10" w:rsidR="00DB2C30" w:rsidRDefault="00DB2C30" w:rsidP="00DB2C30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Ozone (O3)</w:t>
            </w:r>
          </w:p>
        </w:tc>
        <w:tc>
          <w:tcPr>
            <w:tcW w:w="1701" w:type="dxa"/>
            <w:gridSpan w:val="2"/>
          </w:tcPr>
          <w:p w14:paraId="09C2F75D" w14:textId="011798D3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 µg/m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4" w:type="dxa"/>
          </w:tcPr>
          <w:p w14:paraId="17986515" w14:textId="53C8E3E4" w:rsidR="00DB2C30" w:rsidRPr="00F94E2D" w:rsidRDefault="00DB2C30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94">
              <w:rPr>
                <w:rFonts w:ascii="Times New Roman" w:hAnsi="Times New Roman" w:cs="Times New Roman"/>
                <w:sz w:val="22"/>
                <w:szCs w:val="22"/>
              </w:rPr>
              <w:t>maximum daily 8hrs average</w:t>
            </w:r>
          </w:p>
        </w:tc>
        <w:tc>
          <w:tcPr>
            <w:tcW w:w="2268" w:type="dxa"/>
          </w:tcPr>
          <w:p w14:paraId="4C6A963E" w14:textId="34225575" w:rsidR="00DB2C30" w:rsidRPr="00F94E2D" w:rsidRDefault="00164C94" w:rsidP="00164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 days averaged over</w:t>
            </w:r>
          </w:p>
        </w:tc>
      </w:tr>
    </w:tbl>
    <w:p w14:paraId="71A30B1D" w14:textId="77777777" w:rsidR="00E24C60" w:rsidRDefault="00E24C60" w:rsidP="00593E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2"/>
          <w:szCs w:val="22"/>
        </w:rPr>
      </w:pPr>
    </w:p>
    <w:p w14:paraId="2F517C36" w14:textId="0B89D9BE" w:rsidR="00B225DA" w:rsidRPr="002C7AC8" w:rsidRDefault="00CC1993" w:rsidP="002C7AC8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1801A0">
        <w:rPr>
          <w:rFonts w:ascii="Times New Roman" w:hAnsi="Times New Roman" w:cs="Times New Roman"/>
          <w:sz w:val="22"/>
          <w:szCs w:val="22"/>
        </w:rPr>
        <w:t>Suspended particles were in 2019 the dominant pollutant in the Republic of Serbia</w:t>
      </w:r>
      <w:r w:rsidR="00084556" w:rsidRPr="001801A0">
        <w:rPr>
          <w:rFonts w:ascii="Times New Roman" w:hAnsi="Times New Roman" w:cs="Times New Roman"/>
          <w:sz w:val="22"/>
          <w:szCs w:val="22"/>
        </w:rPr>
        <w:t xml:space="preserve"> and exceedances of the daily limit values w</w:t>
      </w:r>
      <w:r w:rsidR="00E728A3" w:rsidRPr="001801A0">
        <w:rPr>
          <w:rFonts w:ascii="Times New Roman" w:hAnsi="Times New Roman" w:cs="Times New Roman"/>
          <w:sz w:val="22"/>
          <w:szCs w:val="22"/>
        </w:rPr>
        <w:t>ere</w:t>
      </w:r>
      <w:r w:rsidR="00084556" w:rsidRPr="001801A0">
        <w:rPr>
          <w:rFonts w:ascii="Times New Roman" w:hAnsi="Times New Roman" w:cs="Times New Roman"/>
          <w:sz w:val="22"/>
          <w:szCs w:val="22"/>
        </w:rPr>
        <w:t xml:space="preserve"> at all measuring points</w:t>
      </w:r>
      <w:r w:rsidR="002A72F4" w:rsidRPr="001801A0">
        <w:rPr>
          <w:rFonts w:ascii="Times New Roman" w:hAnsi="Times New Roman" w:cs="Times New Roman"/>
          <w:sz w:val="22"/>
          <w:szCs w:val="22"/>
        </w:rPr>
        <w:t>. Exceedances of the yearly limit values w</w:t>
      </w:r>
      <w:r w:rsidR="00E728A3" w:rsidRPr="001801A0">
        <w:rPr>
          <w:rFonts w:ascii="Times New Roman" w:hAnsi="Times New Roman" w:cs="Times New Roman"/>
          <w:sz w:val="22"/>
          <w:szCs w:val="22"/>
        </w:rPr>
        <w:t>ere</w:t>
      </w:r>
      <w:r w:rsidR="002A72F4" w:rsidRPr="001801A0">
        <w:rPr>
          <w:rFonts w:ascii="Times New Roman" w:hAnsi="Times New Roman" w:cs="Times New Roman"/>
          <w:sz w:val="22"/>
          <w:szCs w:val="22"/>
        </w:rPr>
        <w:t xml:space="preserve"> at 15 measuring points.</w:t>
      </w:r>
      <w:r w:rsidR="00864866">
        <w:rPr>
          <w:rFonts w:ascii="Times New Roman" w:hAnsi="Times New Roman" w:cs="Times New Roman"/>
          <w:sz w:val="22"/>
          <w:szCs w:val="22"/>
        </w:rPr>
        <w:t xml:space="preserve"> </w:t>
      </w:r>
      <w:r w:rsidR="00C92F32" w:rsidRPr="001801A0">
        <w:rPr>
          <w:rFonts w:ascii="Times New Roman" w:hAnsi="Times New Roman" w:cs="Times New Roman"/>
          <w:sz w:val="22"/>
          <w:szCs w:val="22"/>
        </w:rPr>
        <w:t xml:space="preserve">Exceedances of the </w:t>
      </w:r>
      <w:r w:rsidR="002A72F4" w:rsidRPr="001801A0">
        <w:rPr>
          <w:rFonts w:ascii="Times New Roman" w:hAnsi="Times New Roman" w:cs="Times New Roman"/>
          <w:sz w:val="22"/>
          <w:szCs w:val="22"/>
        </w:rPr>
        <w:t>yearly</w:t>
      </w:r>
      <w:r w:rsidR="00C92F32" w:rsidRPr="001801A0">
        <w:rPr>
          <w:rFonts w:ascii="Times New Roman" w:hAnsi="Times New Roman" w:cs="Times New Roman"/>
          <w:sz w:val="22"/>
          <w:szCs w:val="22"/>
        </w:rPr>
        <w:t xml:space="preserve"> limit values </w:t>
      </w:r>
      <w:r w:rsidR="00C92F32" w:rsidRPr="001801A0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sr-Latn-RS"/>
          <w14:ligatures w14:val="none"/>
        </w:rPr>
        <w:t>SO2</w:t>
      </w:r>
      <w:r w:rsidR="00C92F32" w:rsidRPr="001801A0">
        <w:rPr>
          <w:rFonts w:ascii="Times New Roman" w:hAnsi="Times New Roman" w:cs="Times New Roman"/>
          <w:sz w:val="22"/>
          <w:szCs w:val="22"/>
        </w:rPr>
        <w:t xml:space="preserve"> was only in Bor.</w:t>
      </w:r>
      <w:r w:rsidR="00864866">
        <w:rPr>
          <w:rFonts w:ascii="Times New Roman" w:hAnsi="Times New Roman" w:cs="Times New Roman"/>
          <w:sz w:val="22"/>
          <w:szCs w:val="22"/>
        </w:rPr>
        <w:t xml:space="preserve"> </w:t>
      </w:r>
      <w:r w:rsidR="009E00C0" w:rsidRPr="001801A0">
        <w:rPr>
          <w:rFonts w:ascii="Times New Roman" w:hAnsi="Times New Roman" w:cs="Times New Roman"/>
          <w:sz w:val="22"/>
          <w:szCs w:val="22"/>
        </w:rPr>
        <w:t xml:space="preserve">Exceedances of the yearly limit values </w:t>
      </w:r>
      <w:r w:rsidR="009E00C0" w:rsidRPr="001801A0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sr-Latn-RS"/>
          <w14:ligatures w14:val="none"/>
        </w:rPr>
        <w:t>NO2</w:t>
      </w:r>
      <w:r w:rsidR="009E00C0" w:rsidRPr="001801A0">
        <w:rPr>
          <w:rFonts w:ascii="Times New Roman" w:hAnsi="Times New Roman" w:cs="Times New Roman"/>
          <w:sz w:val="22"/>
          <w:szCs w:val="22"/>
        </w:rPr>
        <w:t xml:space="preserve"> w</w:t>
      </w:r>
      <w:r w:rsidR="00E728A3" w:rsidRPr="001801A0">
        <w:rPr>
          <w:rFonts w:ascii="Times New Roman" w:hAnsi="Times New Roman" w:cs="Times New Roman"/>
          <w:sz w:val="22"/>
          <w:szCs w:val="22"/>
        </w:rPr>
        <w:t>ere</w:t>
      </w:r>
      <w:r w:rsidR="009E00C0" w:rsidRPr="001801A0">
        <w:rPr>
          <w:rFonts w:ascii="Times New Roman" w:hAnsi="Times New Roman" w:cs="Times New Roman"/>
          <w:sz w:val="22"/>
          <w:szCs w:val="22"/>
        </w:rPr>
        <w:t xml:space="preserve"> only on two measuring points in Belgrade.</w:t>
      </w:r>
      <w:r w:rsidR="00864866">
        <w:rPr>
          <w:rFonts w:ascii="Times New Roman" w:hAnsi="Times New Roman" w:cs="Times New Roman"/>
          <w:sz w:val="22"/>
          <w:szCs w:val="22"/>
        </w:rPr>
        <w:t xml:space="preserve"> </w:t>
      </w:r>
      <w:r w:rsidR="00E728A3" w:rsidRPr="001801A0">
        <w:rPr>
          <w:rFonts w:ascii="Times New Roman" w:hAnsi="Times New Roman" w:cs="Times New Roman"/>
          <w:sz w:val="22"/>
          <w:szCs w:val="22"/>
        </w:rPr>
        <w:t xml:space="preserve">Exceedances of the daily limit values </w:t>
      </w:r>
      <w:r w:rsidR="00E728A3" w:rsidRPr="001801A0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sr-Latn-RS"/>
          <w14:ligatures w14:val="none"/>
        </w:rPr>
        <w:t>CO</w:t>
      </w:r>
      <w:r w:rsidR="00E728A3" w:rsidRPr="001801A0">
        <w:rPr>
          <w:rFonts w:ascii="Times New Roman" w:hAnsi="Times New Roman" w:cs="Times New Roman"/>
          <w:sz w:val="22"/>
          <w:szCs w:val="22"/>
        </w:rPr>
        <w:t xml:space="preserve"> were in </w:t>
      </w:r>
      <w:proofErr w:type="spellStart"/>
      <w:r w:rsidR="00E728A3" w:rsidRPr="001801A0">
        <w:rPr>
          <w:rFonts w:ascii="Times New Roman" w:hAnsi="Times New Roman" w:cs="Times New Roman"/>
          <w:sz w:val="22"/>
          <w:szCs w:val="22"/>
        </w:rPr>
        <w:t>Vranje</w:t>
      </w:r>
      <w:proofErr w:type="spellEnd"/>
      <w:r w:rsidR="00E728A3" w:rsidRPr="001801A0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E728A3" w:rsidRPr="001801A0">
        <w:rPr>
          <w:rFonts w:ascii="Times New Roman" w:hAnsi="Times New Roman" w:cs="Times New Roman"/>
          <w:sz w:val="22"/>
          <w:szCs w:val="22"/>
        </w:rPr>
        <w:t>Zaječar</w:t>
      </w:r>
      <w:proofErr w:type="spellEnd"/>
      <w:r w:rsidR="00E728A3" w:rsidRPr="001801A0">
        <w:rPr>
          <w:rFonts w:ascii="Times New Roman" w:hAnsi="Times New Roman" w:cs="Times New Roman"/>
          <w:sz w:val="22"/>
          <w:szCs w:val="22"/>
        </w:rPr>
        <w:t>.</w:t>
      </w:r>
      <w:r w:rsidR="00864866">
        <w:rPr>
          <w:rFonts w:ascii="Times New Roman" w:hAnsi="Times New Roman" w:cs="Times New Roman"/>
          <w:sz w:val="22"/>
          <w:szCs w:val="22"/>
        </w:rPr>
        <w:t xml:space="preserve"> </w:t>
      </w:r>
      <w:r w:rsidR="00C46B30" w:rsidRPr="001801A0">
        <w:rPr>
          <w:rFonts w:ascii="Times New Roman" w:hAnsi="Times New Roman" w:cs="Times New Roman"/>
          <w:sz w:val="22"/>
          <w:szCs w:val="22"/>
        </w:rPr>
        <w:t xml:space="preserve">Exceedances of the target values </w:t>
      </w:r>
      <w:r w:rsidR="00C46B30" w:rsidRPr="001801A0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sr-Latn-RS"/>
          <w14:ligatures w14:val="none"/>
        </w:rPr>
        <w:t xml:space="preserve">O3 were at 16 </w:t>
      </w:r>
      <w:r w:rsidR="00C46B30" w:rsidRPr="001801A0">
        <w:rPr>
          <w:rFonts w:ascii="Times New Roman" w:hAnsi="Times New Roman" w:cs="Times New Roman"/>
          <w:sz w:val="22"/>
          <w:szCs w:val="22"/>
        </w:rPr>
        <w:t xml:space="preserve">measuring points, but </w:t>
      </w:r>
      <w:r w:rsidR="004B6AFC" w:rsidRPr="001801A0">
        <w:rPr>
          <w:rFonts w:ascii="Times New Roman" w:hAnsi="Times New Roman" w:cs="Times New Roman"/>
          <w:sz w:val="22"/>
          <w:szCs w:val="22"/>
        </w:rPr>
        <w:t xml:space="preserve">exceedances of </w:t>
      </w:r>
      <w:r w:rsidR="00C46B30" w:rsidRPr="001801A0">
        <w:rPr>
          <w:rFonts w:ascii="Times New Roman" w:hAnsi="Times New Roman" w:cs="Times New Roman"/>
          <w:sz w:val="22"/>
          <w:szCs w:val="22"/>
        </w:rPr>
        <w:t>permit</w:t>
      </w:r>
      <w:r w:rsidR="004B6AFC" w:rsidRPr="001801A0">
        <w:rPr>
          <w:rFonts w:ascii="Times New Roman" w:hAnsi="Times New Roman" w:cs="Times New Roman"/>
          <w:sz w:val="22"/>
          <w:szCs w:val="22"/>
        </w:rPr>
        <w:t>t</w:t>
      </w:r>
      <w:r w:rsidR="00C46B30" w:rsidRPr="001801A0">
        <w:rPr>
          <w:rFonts w:ascii="Times New Roman" w:hAnsi="Times New Roman" w:cs="Times New Roman"/>
          <w:sz w:val="22"/>
          <w:szCs w:val="22"/>
        </w:rPr>
        <w:t xml:space="preserve">ed number were </w:t>
      </w:r>
      <w:r w:rsidR="00467ADD" w:rsidRPr="001801A0">
        <w:rPr>
          <w:rFonts w:ascii="Times New Roman" w:hAnsi="Times New Roman" w:cs="Times New Roman"/>
          <w:sz w:val="22"/>
          <w:szCs w:val="22"/>
        </w:rPr>
        <w:t xml:space="preserve">only </w:t>
      </w:r>
      <w:r w:rsidR="00C46B30" w:rsidRPr="001801A0">
        <w:rPr>
          <w:rFonts w:ascii="Times New Roman" w:hAnsi="Times New Roman" w:cs="Times New Roman"/>
          <w:sz w:val="22"/>
          <w:szCs w:val="22"/>
        </w:rPr>
        <w:t>at two measuring points</w:t>
      </w:r>
      <w:r w:rsidR="00866295" w:rsidRPr="001801A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66295" w:rsidRPr="001801A0">
        <w:rPr>
          <w:rFonts w:ascii="Times New Roman" w:hAnsi="Times New Roman" w:cs="Times New Roman"/>
          <w:sz w:val="22"/>
          <w:szCs w:val="22"/>
        </w:rPr>
        <w:t>Kopaonik</w:t>
      </w:r>
      <w:proofErr w:type="spellEnd"/>
      <w:r w:rsidR="00866295" w:rsidRPr="001801A0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866295" w:rsidRPr="001801A0">
        <w:rPr>
          <w:rFonts w:ascii="Times New Roman" w:hAnsi="Times New Roman" w:cs="Times New Roman"/>
          <w:sz w:val="22"/>
          <w:szCs w:val="22"/>
        </w:rPr>
        <w:t>Kamenički</w:t>
      </w:r>
      <w:proofErr w:type="spellEnd"/>
      <w:r w:rsidR="00866295" w:rsidRPr="001801A0">
        <w:rPr>
          <w:rFonts w:ascii="Times New Roman" w:hAnsi="Times New Roman" w:cs="Times New Roman"/>
          <w:sz w:val="22"/>
          <w:szCs w:val="22"/>
        </w:rPr>
        <w:t xml:space="preserve"> Vis-EMEP</w:t>
      </w:r>
      <w:r w:rsidR="00C46B30" w:rsidRPr="001801A0">
        <w:rPr>
          <w:rFonts w:ascii="Times New Roman" w:hAnsi="Times New Roman" w:cs="Times New Roman"/>
          <w:sz w:val="22"/>
          <w:szCs w:val="22"/>
        </w:rPr>
        <w:t>.</w:t>
      </w:r>
    </w:p>
    <w:p w14:paraId="6416E960" w14:textId="77777777" w:rsidR="00B225DA" w:rsidRDefault="00B225DA" w:rsidP="008310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Latn-RS"/>
          <w14:ligatures w14:val="none"/>
        </w:rPr>
      </w:pPr>
      <w:bookmarkStart w:id="0" w:name="_GoBack"/>
      <w:bookmarkEnd w:id="0"/>
    </w:p>
    <w:sectPr w:rsidR="00B22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E8359F"/>
    <w:multiLevelType w:val="hybridMultilevel"/>
    <w:tmpl w:val="4AA4CC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83"/>
    <w:rsid w:val="00004ED9"/>
    <w:rsid w:val="00016F9E"/>
    <w:rsid w:val="00025EA2"/>
    <w:rsid w:val="00033DD6"/>
    <w:rsid w:val="00050AF6"/>
    <w:rsid w:val="00056A33"/>
    <w:rsid w:val="00084556"/>
    <w:rsid w:val="000944E6"/>
    <w:rsid w:val="000954CE"/>
    <w:rsid w:val="000D7CFA"/>
    <w:rsid w:val="00107FC3"/>
    <w:rsid w:val="0013534C"/>
    <w:rsid w:val="00135E63"/>
    <w:rsid w:val="00164C94"/>
    <w:rsid w:val="001801A0"/>
    <w:rsid w:val="001B300D"/>
    <w:rsid w:val="001C5050"/>
    <w:rsid w:val="001D59E3"/>
    <w:rsid w:val="001F0BBD"/>
    <w:rsid w:val="00234195"/>
    <w:rsid w:val="002342F6"/>
    <w:rsid w:val="002360C6"/>
    <w:rsid w:val="00237C65"/>
    <w:rsid w:val="002411F4"/>
    <w:rsid w:val="002433FC"/>
    <w:rsid w:val="0024625C"/>
    <w:rsid w:val="00282D5D"/>
    <w:rsid w:val="002903C2"/>
    <w:rsid w:val="002A72F4"/>
    <w:rsid w:val="002C7AC8"/>
    <w:rsid w:val="002D6468"/>
    <w:rsid w:val="002F0C40"/>
    <w:rsid w:val="0031025B"/>
    <w:rsid w:val="00315418"/>
    <w:rsid w:val="0032485E"/>
    <w:rsid w:val="0035417B"/>
    <w:rsid w:val="00365AD9"/>
    <w:rsid w:val="003817E8"/>
    <w:rsid w:val="00390E14"/>
    <w:rsid w:val="00393604"/>
    <w:rsid w:val="003D6BEE"/>
    <w:rsid w:val="003E72EA"/>
    <w:rsid w:val="003F3CBC"/>
    <w:rsid w:val="004029B5"/>
    <w:rsid w:val="00404DD9"/>
    <w:rsid w:val="00412D0D"/>
    <w:rsid w:val="0041335C"/>
    <w:rsid w:val="00432241"/>
    <w:rsid w:val="004376A9"/>
    <w:rsid w:val="00456427"/>
    <w:rsid w:val="004611E1"/>
    <w:rsid w:val="00465B17"/>
    <w:rsid w:val="00465F8D"/>
    <w:rsid w:val="00467ADD"/>
    <w:rsid w:val="00487E2A"/>
    <w:rsid w:val="00490138"/>
    <w:rsid w:val="004B6AFC"/>
    <w:rsid w:val="004E64E2"/>
    <w:rsid w:val="004F03A4"/>
    <w:rsid w:val="00527F79"/>
    <w:rsid w:val="00535BBE"/>
    <w:rsid w:val="005547FB"/>
    <w:rsid w:val="00555AE0"/>
    <w:rsid w:val="00570585"/>
    <w:rsid w:val="00590883"/>
    <w:rsid w:val="00593EB0"/>
    <w:rsid w:val="005B11A3"/>
    <w:rsid w:val="005B31BB"/>
    <w:rsid w:val="005C3DE9"/>
    <w:rsid w:val="00620599"/>
    <w:rsid w:val="00627B05"/>
    <w:rsid w:val="00644DF3"/>
    <w:rsid w:val="0069380A"/>
    <w:rsid w:val="006A3446"/>
    <w:rsid w:val="006A3C4C"/>
    <w:rsid w:val="006C62DB"/>
    <w:rsid w:val="006D12F2"/>
    <w:rsid w:val="006F75C4"/>
    <w:rsid w:val="007125F6"/>
    <w:rsid w:val="00730945"/>
    <w:rsid w:val="007722ED"/>
    <w:rsid w:val="007A6657"/>
    <w:rsid w:val="007B6340"/>
    <w:rsid w:val="007C686F"/>
    <w:rsid w:val="007D36F4"/>
    <w:rsid w:val="00816643"/>
    <w:rsid w:val="00831033"/>
    <w:rsid w:val="00841AF3"/>
    <w:rsid w:val="00854F17"/>
    <w:rsid w:val="00864866"/>
    <w:rsid w:val="00866295"/>
    <w:rsid w:val="00867D16"/>
    <w:rsid w:val="00867D18"/>
    <w:rsid w:val="0090243A"/>
    <w:rsid w:val="009177F0"/>
    <w:rsid w:val="00920583"/>
    <w:rsid w:val="00923A8D"/>
    <w:rsid w:val="00985662"/>
    <w:rsid w:val="009A1C0F"/>
    <w:rsid w:val="009B6955"/>
    <w:rsid w:val="009D6B63"/>
    <w:rsid w:val="009E00C0"/>
    <w:rsid w:val="00A162CC"/>
    <w:rsid w:val="00A27CE9"/>
    <w:rsid w:val="00A40412"/>
    <w:rsid w:val="00A539B0"/>
    <w:rsid w:val="00A73321"/>
    <w:rsid w:val="00A81A23"/>
    <w:rsid w:val="00AA3EB1"/>
    <w:rsid w:val="00AC4601"/>
    <w:rsid w:val="00AC4970"/>
    <w:rsid w:val="00AD36E9"/>
    <w:rsid w:val="00B17307"/>
    <w:rsid w:val="00B225DA"/>
    <w:rsid w:val="00B4168B"/>
    <w:rsid w:val="00B42C3E"/>
    <w:rsid w:val="00B44B3B"/>
    <w:rsid w:val="00B541D1"/>
    <w:rsid w:val="00B66638"/>
    <w:rsid w:val="00B71FA2"/>
    <w:rsid w:val="00BB4FA4"/>
    <w:rsid w:val="00BB5220"/>
    <w:rsid w:val="00BD59D1"/>
    <w:rsid w:val="00BF7925"/>
    <w:rsid w:val="00C00363"/>
    <w:rsid w:val="00C04A3D"/>
    <w:rsid w:val="00C127A1"/>
    <w:rsid w:val="00C13535"/>
    <w:rsid w:val="00C21F4F"/>
    <w:rsid w:val="00C25605"/>
    <w:rsid w:val="00C2739B"/>
    <w:rsid w:val="00C445DB"/>
    <w:rsid w:val="00C462BE"/>
    <w:rsid w:val="00C46B30"/>
    <w:rsid w:val="00C62E41"/>
    <w:rsid w:val="00C73A3A"/>
    <w:rsid w:val="00C92F32"/>
    <w:rsid w:val="00CB0222"/>
    <w:rsid w:val="00CB7B04"/>
    <w:rsid w:val="00CC1993"/>
    <w:rsid w:val="00CC2D4D"/>
    <w:rsid w:val="00CD4838"/>
    <w:rsid w:val="00CD75DF"/>
    <w:rsid w:val="00CF22A7"/>
    <w:rsid w:val="00D27A58"/>
    <w:rsid w:val="00D430C1"/>
    <w:rsid w:val="00D6463E"/>
    <w:rsid w:val="00D7012D"/>
    <w:rsid w:val="00D76ECE"/>
    <w:rsid w:val="00D87BCF"/>
    <w:rsid w:val="00DA70AA"/>
    <w:rsid w:val="00DB2C30"/>
    <w:rsid w:val="00DC6B62"/>
    <w:rsid w:val="00DD4780"/>
    <w:rsid w:val="00DD6D9C"/>
    <w:rsid w:val="00DF66BD"/>
    <w:rsid w:val="00E018E2"/>
    <w:rsid w:val="00E233A7"/>
    <w:rsid w:val="00E24C60"/>
    <w:rsid w:val="00E728A3"/>
    <w:rsid w:val="00E9177A"/>
    <w:rsid w:val="00EA6167"/>
    <w:rsid w:val="00EC096B"/>
    <w:rsid w:val="00ED49F0"/>
    <w:rsid w:val="00EE4BAE"/>
    <w:rsid w:val="00EE712D"/>
    <w:rsid w:val="00EF391C"/>
    <w:rsid w:val="00EF4773"/>
    <w:rsid w:val="00F07966"/>
    <w:rsid w:val="00F56A13"/>
    <w:rsid w:val="00F66A77"/>
    <w:rsid w:val="00F94E2D"/>
    <w:rsid w:val="00FD13D0"/>
    <w:rsid w:val="00FE3D4A"/>
    <w:rsid w:val="00FF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701418"/>
  <w15:chartTrackingRefBased/>
  <w15:docId w15:val="{33CAD057-A292-45B4-AF59-EA3D5F33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8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8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8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8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8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8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8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8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8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7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Vidojević</dc:creator>
  <cp:keywords/>
  <dc:description/>
  <cp:lastModifiedBy>Admin</cp:lastModifiedBy>
  <cp:revision>4</cp:revision>
  <dcterms:created xsi:type="dcterms:W3CDTF">2024-09-19T17:52:00Z</dcterms:created>
  <dcterms:modified xsi:type="dcterms:W3CDTF">2024-09-19T18:18:00Z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5e17f7f5-7bac-474d-9033-39359fdd1600</vt:lpwstr>
  </property>
</Properties>
</file>