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B7F" w:rsidRPr="008C3247" w:rsidRDefault="00440B7F" w:rsidP="00440B7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9029"/>
      </w:tblGrid>
      <w:tr w:rsidR="00440B7F" w:rsidTr="008C77B0">
        <w:tc>
          <w:tcPr>
            <w:tcW w:w="7920" w:type="dxa"/>
          </w:tcPr>
          <w:p w:rsidR="00440B7F" w:rsidRDefault="00440B7F" w:rsidP="008C77B0">
            <w:pPr>
              <w:jc w:val="center"/>
            </w:pPr>
            <w:bookmarkStart w:id="0" w:name="suppfig-trace"/>
            <w:r>
              <w:rPr>
                <w:noProof/>
                <w:lang w:val="en-US"/>
              </w:rPr>
              <w:drawing>
                <wp:inline distT="0" distB="0" distL="0" distR="0" wp14:anchorId="72BE497B" wp14:editId="0915F6A9">
                  <wp:extent cx="4587290" cy="3669832"/>
                  <wp:effectExtent l="0" t="0" r="0" b="0"/>
                  <wp:docPr id="7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" descr="report_files/figure-docx/unnamed-chunk-15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290" cy="3669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B7F" w:rsidRPr="00DE0EF5" w:rsidRDefault="00440B7F" w:rsidP="00B11F42">
            <w:pPr>
              <w:pStyle w:val="ImageCaption"/>
              <w:spacing w:before="200" w:line="480" w:lineRule="auto"/>
              <w:jc w:val="both"/>
              <w:rPr>
                <w:rFonts w:ascii="Times New Roman" w:hAnsi="Times New Roman" w:cs="Times New Roman"/>
                <w:i w:val="0"/>
                <w:iCs/>
              </w:rPr>
            </w:pPr>
            <w:r w:rsidRPr="00DE0EF5">
              <w:rPr>
                <w:rFonts w:ascii="Times New Roman" w:hAnsi="Times New Roman" w:cs="Times New Roman"/>
                <w:b/>
                <w:bCs/>
                <w:i w:val="0"/>
                <w:iCs/>
              </w:rPr>
              <w:t xml:space="preserve">Fig </w:t>
            </w:r>
            <w:r w:rsidRPr="00DE0EF5">
              <w:rPr>
                <w:rFonts w:ascii="Times New Roman" w:hAnsi="Times New Roman" w:cs="Times New Roman"/>
                <w:i w:val="0"/>
                <w:iCs/>
              </w:rPr>
              <w:t>Markov Chain Monte Carlo (MCMC) Trace Plots for Selected Model Parameters. This figure displays trace plots for select parameters, showing the sampling progression across iterations (x-axis) and the sampled values (y-axis). Different colors represent separate chains, illustrating their convergence and the effective exploration of the parameter space, confirming the stability of the analysis.</w:t>
            </w:r>
          </w:p>
        </w:tc>
        <w:bookmarkEnd w:id="0"/>
      </w:tr>
    </w:tbl>
    <w:p w:rsidR="00440B7F" w:rsidRDefault="00440B7F" w:rsidP="00440B7F"/>
    <w:p w:rsidR="008C3247" w:rsidRDefault="008C3247" w:rsidP="00440B7F"/>
    <w:p w:rsidR="008C3247" w:rsidRDefault="008C3247" w:rsidP="00440B7F">
      <w:bookmarkStart w:id="1" w:name="_GoBack"/>
      <w:bookmarkEnd w:id="1"/>
    </w:p>
    <w:sectPr w:rsidR="008C3247" w:rsidSect="008C4C8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7F"/>
    <w:rsid w:val="0041146E"/>
    <w:rsid w:val="00440B7F"/>
    <w:rsid w:val="00846B40"/>
    <w:rsid w:val="008C3247"/>
    <w:rsid w:val="008C4C84"/>
    <w:rsid w:val="00B11F42"/>
    <w:rsid w:val="00C8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75024-C25E-4BFF-B7FF-CBFBCFD43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B7F"/>
    <w:rPr>
      <w:kern w:val="2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440B7F"/>
    <w:pPr>
      <w:spacing w:after="200" w:line="240" w:lineRule="auto"/>
    </w:pPr>
    <w:rPr>
      <w:sz w:val="24"/>
      <w:szCs w:val="24"/>
      <w:lang w:eastAsia="sr-Latn-R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ImageCaption">
    <w:name w:val="Image Caption"/>
    <w:basedOn w:val="Caption"/>
    <w:rsid w:val="00440B7F"/>
    <w:pPr>
      <w:spacing w:after="120"/>
    </w:pPr>
    <w:rPr>
      <w:iCs w:val="0"/>
      <w:color w:val="auto"/>
      <w:kern w:val="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40B7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2024-09-19T17:59:00Z</dcterms:created>
  <dcterms:modified xsi:type="dcterms:W3CDTF">2024-09-19T18:24:00Z</dcterms:modified>
</cp:coreProperties>
</file>