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44" w:rsidRPr="000D6FA6" w:rsidRDefault="00096544" w:rsidP="00096544">
      <w:pPr>
        <w:rPr>
          <w:rFonts w:ascii="Calibri" w:hAnsi="Calibri" w:cs="Calibri"/>
          <w:b/>
          <w:bCs/>
          <w:sz w:val="40"/>
          <w:szCs w:val="40"/>
        </w:rPr>
      </w:pPr>
      <w:r w:rsidRPr="000D6FA6">
        <w:rPr>
          <w:rFonts w:ascii="Calibri" w:hAnsi="Calibri" w:cs="Calibri"/>
          <w:b/>
          <w:bCs/>
          <w:sz w:val="40"/>
          <w:szCs w:val="40"/>
        </w:rPr>
        <w:t>Supplementals</w:t>
      </w:r>
    </w:p>
    <w:p w:rsidR="00096544" w:rsidRPr="000D6FA6" w:rsidRDefault="00096544" w:rsidP="00096544">
      <w:pPr>
        <w:spacing w:after="120" w:line="240" w:lineRule="auto"/>
        <w:rPr>
          <w:rFonts w:ascii="Calibri" w:eastAsiaTheme="minorEastAsia" w:hAnsi="Calibri" w:cs="Calibri"/>
          <w:color w:val="000000" w:themeColor="text1"/>
        </w:rPr>
      </w:pPr>
      <w:r w:rsidRPr="000D6FA6">
        <w:rPr>
          <w:rFonts w:ascii="Calibri" w:eastAsiaTheme="minorEastAsia" w:hAnsi="Calibri" w:cs="Calibri"/>
          <w:b/>
          <w:bCs/>
          <w:color w:val="000000" w:themeColor="text1"/>
        </w:rPr>
        <w:t xml:space="preserve">Table 1S: </w:t>
      </w:r>
      <w:r w:rsidRPr="000D6FA6">
        <w:rPr>
          <w:rFonts w:ascii="Calibri" w:eastAsiaTheme="minorEastAsia" w:hAnsi="Calibri" w:cs="Calibri"/>
          <w:color w:val="000000" w:themeColor="text1"/>
        </w:rPr>
        <w:t>Cancer cases count for the study duration (2001-2018) and cases per year in Massachusetts.</w:t>
      </w:r>
    </w:p>
    <w:p w:rsidR="00096544" w:rsidRPr="000D6FA6" w:rsidRDefault="00096544" w:rsidP="00096544">
      <w:pPr>
        <w:spacing w:line="240" w:lineRule="auto"/>
        <w:rPr>
          <w:rFonts w:ascii="Calibri" w:eastAsiaTheme="minorEastAsia" w:hAnsi="Calibri" w:cs="Calibri"/>
          <w:color w:val="000000" w:themeColor="text1"/>
          <w:sz w:val="2"/>
          <w:szCs w:val="2"/>
        </w:rPr>
      </w:pPr>
    </w:p>
    <w:tbl>
      <w:tblPr>
        <w:tblStyle w:val="PlainTable3"/>
        <w:tblW w:w="6237" w:type="dxa"/>
        <w:tblLook w:val="04A0" w:firstRow="1" w:lastRow="0" w:firstColumn="1" w:lastColumn="0" w:noHBand="0" w:noVBand="1"/>
      </w:tblPr>
      <w:tblGrid>
        <w:gridCol w:w="2268"/>
        <w:gridCol w:w="1560"/>
        <w:gridCol w:w="2409"/>
      </w:tblGrid>
      <w:tr w:rsidR="00096544" w:rsidRPr="000D6FA6" w:rsidTr="00555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Cancer Type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Total Cases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 xml:space="preserve">Cases per Year (SD) 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Breast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106,968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5629.9 (539)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Lung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97,582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5135.9 (257)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Prostate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95,057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5003 (551)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Colorectal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67,199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3536.8 (520)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Bladder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36,158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1903.1 (74)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Melanoma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31,289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1646.8 (239)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Uterine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23,472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1235.4 (169)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Thyroid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22,866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1203.5 (331)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Kidney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22,590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1188.9 (190)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Leukemia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18,927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996.2 (155)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Pancreas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18,831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991.1 (180)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Oral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17,319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911.5 (157)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Stomach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10,334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543.9 (37)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Brain/Ns-Invasive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10,077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530.4 (77)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Myeloma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9,329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491 (113)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Esophageal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8,816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464 (43)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Larynx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5,240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275.8 (23)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Hl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4,115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216.6 (19)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Cervix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4,038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212.5 (21)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Testes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3,874</w:t>
            </w:r>
          </w:p>
        </w:tc>
        <w:tc>
          <w:tcPr>
            <w:tcW w:w="240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203.9 (17)</w:t>
            </w:r>
          </w:p>
        </w:tc>
      </w:tr>
    </w:tbl>
    <w:p w:rsidR="00096544" w:rsidRPr="000D6FA6" w:rsidRDefault="00096544" w:rsidP="00096544">
      <w:pPr>
        <w:spacing w:line="240" w:lineRule="auto"/>
        <w:rPr>
          <w:rFonts w:ascii="Calibri" w:eastAsiaTheme="minorEastAsia" w:hAnsi="Calibri" w:cs="Calibri"/>
          <w:color w:val="000000" w:themeColor="text1"/>
        </w:rPr>
      </w:pPr>
      <w:r w:rsidRPr="000D6FA6">
        <w:rPr>
          <w:rFonts w:ascii="Calibri" w:eastAsiaTheme="minorEastAsia" w:hAnsi="Calibri" w:cs="Calibri"/>
          <w:b/>
          <w:bCs/>
          <w:color w:val="000000" w:themeColor="text1"/>
        </w:rPr>
        <w:t xml:space="preserve">Table </w:t>
      </w:r>
      <w:r>
        <w:rPr>
          <w:rFonts w:ascii="Calibri" w:eastAsiaTheme="minorEastAsia" w:hAnsi="Calibri" w:cs="Calibri"/>
          <w:b/>
          <w:bCs/>
          <w:color w:val="000000" w:themeColor="text1"/>
        </w:rPr>
        <w:t>2</w:t>
      </w:r>
      <w:r w:rsidRPr="000D6FA6">
        <w:rPr>
          <w:rFonts w:ascii="Calibri" w:eastAsiaTheme="minorEastAsia" w:hAnsi="Calibri" w:cs="Calibri"/>
          <w:b/>
          <w:bCs/>
          <w:color w:val="000000" w:themeColor="text1"/>
        </w:rPr>
        <w:t xml:space="preserve">S: </w:t>
      </w:r>
      <w:r w:rsidRPr="000D6FA6">
        <w:rPr>
          <w:rFonts w:ascii="Calibri" w:eastAsiaTheme="minorEastAsia" w:hAnsi="Calibri" w:cs="Calibri"/>
          <w:color w:val="000000" w:themeColor="text1"/>
        </w:rPr>
        <w:t>Total and Annual Cancer Case Counts by Age Group and Sex (Massachusetts, 2000–2018).</w:t>
      </w:r>
    </w:p>
    <w:tbl>
      <w:tblPr>
        <w:tblStyle w:val="PlainTable3"/>
        <w:tblW w:w="7938" w:type="dxa"/>
        <w:tblLook w:val="04A0" w:firstRow="1" w:lastRow="0" w:firstColumn="1" w:lastColumn="0" w:noHBand="0" w:noVBand="1"/>
      </w:tblPr>
      <w:tblGrid>
        <w:gridCol w:w="2242"/>
        <w:gridCol w:w="1321"/>
        <w:gridCol w:w="1430"/>
        <w:gridCol w:w="1670"/>
        <w:gridCol w:w="1275"/>
      </w:tblGrid>
      <w:tr w:rsidR="00096544" w:rsidRPr="000D6FA6" w:rsidTr="00555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sex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age group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total cases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mean yearly cases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 xml:space="preserve">sd yearly cases 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0-1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83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4.4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2.7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1-4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474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24.9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5.2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5-14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2289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120.5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20.1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15-24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7639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402.1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50.5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25-34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21541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1133.7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55.5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35-44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48631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2559.5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173.6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45-54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954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50.2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10.1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55-64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66341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3491.6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521.2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65-74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71358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3755.7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628.6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75+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88310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4647.9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187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lastRenderedPageBreak/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0-1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96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5.1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1-4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550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28.9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8.1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5-14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2034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107.1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15.3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15-24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4440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233.7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29.6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25-34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9543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502.3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47.1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35-44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34903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1837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132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45-54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859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45.2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8.3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55-64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78480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4130.5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400.3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65-74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91901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4836.9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541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32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75+</w:t>
            </w:r>
          </w:p>
        </w:tc>
        <w:tc>
          <w:tcPr>
            <w:tcW w:w="143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83609</w:t>
            </w:r>
          </w:p>
        </w:tc>
        <w:tc>
          <w:tcPr>
            <w:tcW w:w="167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4400.5</w:t>
            </w:r>
          </w:p>
        </w:tc>
        <w:tc>
          <w:tcPr>
            <w:tcW w:w="1275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307.5</w:t>
            </w:r>
          </w:p>
        </w:tc>
      </w:tr>
    </w:tbl>
    <w:p w:rsidR="00096544" w:rsidRPr="000D6FA6" w:rsidRDefault="00096544" w:rsidP="00096544">
      <w:pPr>
        <w:rPr>
          <w:rFonts w:ascii="Calibri" w:hAnsi="Calibri" w:cs="Calibri"/>
          <w:b/>
        </w:rPr>
      </w:pPr>
    </w:p>
    <w:p w:rsidR="00096544" w:rsidRPr="000D6FA6" w:rsidRDefault="00096544" w:rsidP="00096544">
      <w:pPr>
        <w:rPr>
          <w:rFonts w:ascii="Calibri" w:hAnsi="Calibri" w:cs="Calibri"/>
          <w:bCs/>
        </w:rPr>
      </w:pPr>
      <w:r w:rsidRPr="000D6FA6">
        <w:rPr>
          <w:rFonts w:ascii="Calibri" w:hAnsi="Calibri" w:cs="Calibri"/>
          <w:b/>
        </w:rPr>
        <w:t xml:space="preserve">Table </w:t>
      </w:r>
      <w:r>
        <w:rPr>
          <w:rFonts w:ascii="Calibri" w:hAnsi="Calibri" w:cs="Calibri"/>
          <w:b/>
        </w:rPr>
        <w:t>3</w:t>
      </w:r>
      <w:r w:rsidRPr="000D6FA6">
        <w:rPr>
          <w:rFonts w:ascii="Calibri" w:hAnsi="Calibri" w:cs="Calibri"/>
          <w:b/>
        </w:rPr>
        <w:t>S</w:t>
      </w:r>
      <w:r w:rsidRPr="000D6FA6">
        <w:rPr>
          <w:rFonts w:ascii="Calibri" w:hAnsi="Calibri" w:cs="Calibri"/>
          <w:bCs/>
        </w:rPr>
        <w:t>. Annual covariates used in the statistical models (2000-2018).</w:t>
      </w:r>
    </w:p>
    <w:tbl>
      <w:tblPr>
        <w:tblStyle w:val="PlainTable2"/>
        <w:tblW w:w="9535" w:type="dxa"/>
        <w:tblLook w:val="04A0" w:firstRow="1" w:lastRow="0" w:firstColumn="1" w:lastColumn="0" w:noHBand="0" w:noVBand="1"/>
      </w:tblPr>
      <w:tblGrid>
        <w:gridCol w:w="4590"/>
        <w:gridCol w:w="4945"/>
      </w:tblGrid>
      <w:tr w:rsidR="00096544" w:rsidRPr="000D6FA6" w:rsidTr="00555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Variable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Data source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 xml:space="preserve">Education below high school, % 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 xml:space="preserve">Median household income, $ 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Below federal poverty level,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White,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Population density, ppl/km</w:t>
            </w:r>
            <w:r w:rsidRPr="000D6FA6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0D6FA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NASA Socioeconomic Data and Applications Center</w:t>
            </w:r>
          </w:p>
        </w:tc>
      </w:tr>
      <w:tr w:rsidR="00096544" w:rsidRPr="000D6FA6" w:rsidTr="005557C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 xml:space="preserve">Average temperature, degrees </w:t>
            </w:r>
            <w:r w:rsidRPr="000D6FA6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 w:rsidRPr="000D6FA6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National Oceanic and Atmospheric Administration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Average relative humidity,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National Oceanic and Atmospheric Administration</w:t>
            </w:r>
          </w:p>
        </w:tc>
      </w:tr>
      <w:tr w:rsidR="00096544" w:rsidRPr="000D6FA6" w:rsidTr="00555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Current smoke, (1-100)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BRFSS Area Health Resource Files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Nearest hospital, Km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ESRI’s hospital distribution files</w:t>
            </w:r>
          </w:p>
        </w:tc>
      </w:tr>
      <w:tr w:rsidR="00096544" w:rsidRPr="000D6FA6" w:rsidTr="00555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Age over 65,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Renting,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Poverty,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Asian,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African American, %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United States Census American Community Survey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lastRenderedPageBreak/>
              <w:t>Average BMI</w:t>
            </w:r>
          </w:p>
        </w:tc>
        <w:tc>
          <w:tcPr>
            <w:tcW w:w="4945" w:type="dxa"/>
          </w:tcPr>
          <w:p w:rsidR="00096544" w:rsidRPr="000D6FA6" w:rsidRDefault="00096544" w:rsidP="00555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D6FA6">
              <w:rPr>
                <w:rFonts w:ascii="Calibri" w:hAnsi="Calibri" w:cs="Calibri"/>
                <w:sz w:val="22"/>
                <w:szCs w:val="22"/>
              </w:rPr>
              <w:t>BRFSS Area Health Resource Files</w:t>
            </w:r>
          </w:p>
        </w:tc>
      </w:tr>
      <w:tr w:rsidR="00096544" w:rsidRPr="000D6FA6" w:rsidTr="00555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096544" w:rsidRPr="000D6FA6" w:rsidRDefault="00096544" w:rsidP="005557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PM2.5</w:t>
            </w:r>
          </w:p>
        </w:tc>
        <w:tc>
          <w:tcPr>
            <w:tcW w:w="4945" w:type="dxa"/>
          </w:tcPr>
          <w:p w:rsidR="00096544" w:rsidRPr="00DE7A4D" w:rsidRDefault="00096544" w:rsidP="00555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E7A4D">
              <w:rPr>
                <w:rFonts w:ascii="Calibri" w:hAnsi="Calibri" w:cs="Calibri"/>
                <w:sz w:val="22"/>
                <w:szCs w:val="22"/>
              </w:rPr>
              <w:t>Atmospheric Composition Analysis Group – Washington University in St. Louis</w:t>
            </w:r>
          </w:p>
        </w:tc>
      </w:tr>
    </w:tbl>
    <w:p w:rsidR="00096544" w:rsidRPr="000D6FA6" w:rsidRDefault="00096544" w:rsidP="00096544">
      <w:pPr>
        <w:rPr>
          <w:rFonts w:ascii="Calibri" w:hAnsi="Calibri" w:cs="Calibri"/>
        </w:rPr>
      </w:pPr>
    </w:p>
    <w:p w:rsidR="00096544" w:rsidRPr="000D6FA6" w:rsidRDefault="00096544" w:rsidP="00096544">
      <w:pPr>
        <w:spacing w:line="240" w:lineRule="auto"/>
        <w:rPr>
          <w:rFonts w:ascii="Calibri" w:eastAsiaTheme="minorEastAsia" w:hAnsi="Calibri" w:cs="Calibri"/>
          <w:color w:val="000000" w:themeColor="text1"/>
        </w:rPr>
      </w:pPr>
      <w:r w:rsidRPr="000D6FA6">
        <w:rPr>
          <w:rFonts w:ascii="Calibri" w:eastAsiaTheme="minorEastAsia" w:hAnsi="Calibri" w:cs="Calibri"/>
          <w:b/>
          <w:bCs/>
          <w:color w:val="000000" w:themeColor="text1"/>
        </w:rPr>
        <w:t xml:space="preserve">Table </w:t>
      </w:r>
      <w:r>
        <w:rPr>
          <w:rFonts w:ascii="Calibri" w:eastAsiaTheme="minorEastAsia" w:hAnsi="Calibri" w:cs="Calibri"/>
          <w:b/>
          <w:bCs/>
          <w:color w:val="000000" w:themeColor="text1"/>
        </w:rPr>
        <w:t>4</w:t>
      </w:r>
      <w:r w:rsidRPr="000D6FA6">
        <w:rPr>
          <w:rFonts w:ascii="Calibri" w:eastAsiaTheme="minorEastAsia" w:hAnsi="Calibri" w:cs="Calibri"/>
          <w:b/>
          <w:bCs/>
          <w:color w:val="000000" w:themeColor="text1"/>
        </w:rPr>
        <w:t xml:space="preserve">S: </w:t>
      </w:r>
      <w:r w:rsidRPr="000D6FA6">
        <w:rPr>
          <w:rFonts w:ascii="Calibri" w:eastAsiaTheme="minorEastAsia" w:hAnsi="Calibri" w:cs="Calibri"/>
          <w:color w:val="000000" w:themeColor="text1"/>
        </w:rPr>
        <w:t xml:space="preserve">All power plants within </w:t>
      </w:r>
      <w:r>
        <w:rPr>
          <w:rFonts w:ascii="Calibri" w:eastAsiaTheme="minorEastAsia" w:hAnsi="Calibri" w:cs="Calibri"/>
          <w:color w:val="000000" w:themeColor="text1"/>
        </w:rPr>
        <w:t>12</w:t>
      </w:r>
      <w:r w:rsidRPr="000D6FA6">
        <w:rPr>
          <w:rFonts w:ascii="Calibri" w:eastAsiaTheme="minorEastAsia" w:hAnsi="Calibri" w:cs="Calibri"/>
          <w:color w:val="000000" w:themeColor="text1"/>
        </w:rPr>
        <w:t xml:space="preserve">0 km of a </w:t>
      </w:r>
      <w:r>
        <w:rPr>
          <w:rFonts w:ascii="Calibri" w:eastAsiaTheme="minorEastAsia" w:hAnsi="Calibri" w:cs="Calibri"/>
          <w:color w:val="000000" w:themeColor="text1"/>
        </w:rPr>
        <w:t xml:space="preserve">ZIP code population </w:t>
      </w:r>
      <w:r w:rsidRPr="000D6FA6">
        <w:rPr>
          <w:rFonts w:ascii="Calibri" w:eastAsiaTheme="minorEastAsia" w:hAnsi="Calibri" w:cs="Calibri"/>
          <w:color w:val="000000" w:themeColor="text1"/>
        </w:rPr>
        <w:t>center</w:t>
      </w:r>
      <w:r>
        <w:rPr>
          <w:rFonts w:ascii="Calibri" w:eastAsiaTheme="minorEastAsia" w:hAnsi="Calibri" w:cs="Calibri"/>
          <w:color w:val="000000" w:themeColor="text1"/>
        </w:rPr>
        <w:t xml:space="preserve"> in </w:t>
      </w:r>
      <w:r w:rsidRPr="000D6FA6">
        <w:rPr>
          <w:rFonts w:ascii="Calibri" w:eastAsiaTheme="minorEastAsia" w:hAnsi="Calibri" w:cs="Calibri"/>
          <w:color w:val="000000" w:themeColor="text1"/>
        </w:rPr>
        <w:t>Massachusetts that were operational for at least one year in the period 2000 to 2018.</w:t>
      </w:r>
    </w:p>
    <w:tbl>
      <w:tblPr>
        <w:tblStyle w:val="PlainTable2"/>
        <w:tblW w:w="8080" w:type="dxa"/>
        <w:tblLook w:val="04A0" w:firstRow="1" w:lastRow="0" w:firstColumn="1" w:lastColumn="0" w:noHBand="0" w:noVBand="1"/>
      </w:tblPr>
      <w:tblGrid>
        <w:gridCol w:w="2268"/>
        <w:gridCol w:w="1560"/>
        <w:gridCol w:w="1403"/>
        <w:gridCol w:w="1189"/>
        <w:gridCol w:w="2071"/>
      </w:tblGrid>
      <w:tr w:rsidR="00096544" w:rsidRPr="000D6FA6" w:rsidTr="00555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Plant Name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Reactor Type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Commercial Operation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Closed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State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Connecticut Yankee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PWR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1/1/68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12/5/96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Connecticut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Millstone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BWR, PWR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12/28/70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Connecticut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Vermont Yankee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BWR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11/30/72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12/29/14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Vermont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Yankee Rowe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PWR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7/1/61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10/1/91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Massachusetts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Seabrook Station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PWR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3/15/90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New Hampshire</w:t>
            </w:r>
          </w:p>
        </w:tc>
      </w:tr>
      <w:tr w:rsidR="00096544" w:rsidRPr="000D6FA6" w:rsidTr="005557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Indian Point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PWR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10/1/62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4/30/20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New York</w:t>
            </w:r>
          </w:p>
        </w:tc>
      </w:tr>
      <w:tr w:rsidR="00096544" w:rsidRPr="000D6FA6" w:rsidTr="0055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Pilgrim</w:t>
            </w:r>
          </w:p>
        </w:tc>
        <w:tc>
          <w:tcPr>
            <w:tcW w:w="1560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BWR</w:t>
            </w:r>
          </w:p>
        </w:tc>
        <w:tc>
          <w:tcPr>
            <w:tcW w:w="992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12/9/72</w:t>
            </w:r>
          </w:p>
        </w:tc>
        <w:tc>
          <w:tcPr>
            <w:tcW w:w="1189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5/31/19</w:t>
            </w:r>
          </w:p>
        </w:tc>
        <w:tc>
          <w:tcPr>
            <w:tcW w:w="2071" w:type="dxa"/>
            <w:noWrap/>
            <w:hideMark/>
          </w:tcPr>
          <w:p w:rsidR="00096544" w:rsidRPr="000D6FA6" w:rsidRDefault="00096544" w:rsidP="005557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D6FA6">
              <w:rPr>
                <w:rFonts w:ascii="Calibri" w:hAnsi="Calibri" w:cs="Calibri"/>
                <w:color w:val="000000"/>
              </w:rPr>
              <w:t>Massachusetts</w:t>
            </w:r>
          </w:p>
        </w:tc>
      </w:tr>
    </w:tbl>
    <w:p w:rsidR="00096544" w:rsidRPr="000D6FA6" w:rsidRDefault="00096544" w:rsidP="00096544">
      <w:pPr>
        <w:spacing w:line="240" w:lineRule="auto"/>
        <w:rPr>
          <w:rFonts w:ascii="Calibri" w:eastAsiaTheme="minorEastAsia" w:hAnsi="Calibri" w:cs="Calibri"/>
          <w:b/>
          <w:bCs/>
          <w:color w:val="000000" w:themeColor="text1"/>
        </w:rPr>
      </w:pPr>
    </w:p>
    <w:p w:rsidR="00096544" w:rsidRDefault="00096544" w:rsidP="00096544">
      <w:pPr>
        <w:rPr>
          <w:rFonts w:ascii="Calibri" w:hAnsi="Calibri" w:cs="Calibri"/>
        </w:rPr>
      </w:pPr>
    </w:p>
    <w:p w:rsidR="00096544" w:rsidRDefault="00096544" w:rsidP="00096544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lastRenderedPageBreak/>
        <w:drawing>
          <wp:inline distT="0" distB="0" distL="0" distR="0" wp14:anchorId="3A90CAFD" wp14:editId="5FC814BD">
            <wp:extent cx="5414554" cy="4190877"/>
            <wp:effectExtent l="0" t="0" r="0" b="635"/>
            <wp:docPr id="1788676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676787" name="Picture 17886767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346" cy="42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544" w:rsidRPr="000E0B88" w:rsidRDefault="00096544" w:rsidP="0009654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Figure 1S: </w:t>
      </w:r>
      <w:r w:rsidRPr="000E0B88">
        <w:rPr>
          <w:rFonts w:ascii="Calibri" w:hAnsi="Calibri" w:cs="Calibri"/>
        </w:rPr>
        <w:t>Comparison of estimated associations across exposure averaging windows (0–8 years) by age group and sex.</w:t>
      </w:r>
    </w:p>
    <w:p w:rsidR="00096544" w:rsidRDefault="00096544" w:rsidP="00096544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lastRenderedPageBreak/>
        <w:drawing>
          <wp:inline distT="0" distB="0" distL="0" distR="0" wp14:anchorId="19D085C8" wp14:editId="6FA90B71">
            <wp:extent cx="5080000" cy="4686300"/>
            <wp:effectExtent l="0" t="0" r="0" b="0"/>
            <wp:docPr id="7888048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04821" name="Picture 7888048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544" w:rsidRDefault="00096544" w:rsidP="00096544">
      <w:pPr>
        <w:rPr>
          <w:rFonts w:ascii="Calibri" w:hAnsi="Calibri" w:cs="Calibri"/>
        </w:rPr>
      </w:pPr>
      <w:r>
        <w:rPr>
          <w:rFonts w:ascii="Calibri" w:hAnsi="Calibri" w:cs="Calibri"/>
        </w:rPr>
        <w:t>Figure 2S:</w:t>
      </w:r>
      <w:r w:rsidRPr="00325307">
        <w:t xml:space="preserve"> </w:t>
      </w:r>
      <w:r w:rsidRPr="00325307">
        <w:rPr>
          <w:rFonts w:ascii="Calibri" w:hAnsi="Calibri" w:cs="Calibri"/>
        </w:rPr>
        <w:t>Correlation matrix of exposure measures across averaging windows (0–8 years).</w:t>
      </w:r>
    </w:p>
    <w:p w:rsidR="00096544" w:rsidRDefault="00096544" w:rsidP="00096544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drawing>
          <wp:inline distT="0" distB="0" distL="0" distR="0" wp14:anchorId="4328DA53" wp14:editId="114C67C4">
            <wp:extent cx="5943600" cy="2971800"/>
            <wp:effectExtent l="0" t="0" r="0" b="0"/>
            <wp:docPr id="17839224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22437" name="Picture 178392243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544" w:rsidRPr="000D6FA6" w:rsidRDefault="00096544" w:rsidP="00096544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Figure 3S:</w:t>
      </w:r>
      <w:r w:rsidRPr="00325307">
        <w:t xml:space="preserve"> </w:t>
      </w:r>
      <w:r w:rsidRPr="00B634F8">
        <w:rPr>
          <w:rFonts w:ascii="Calibri" w:hAnsi="Calibri" w:cs="Calibri"/>
        </w:rPr>
        <w:t>Sensitivity analysis of exposure radius in relation to cancer incidence by age group and sex.</w:t>
      </w:r>
    </w:p>
    <w:p w:rsidR="00D345CC" w:rsidRDefault="00D345CC">
      <w:bookmarkStart w:id="0" w:name="_GoBack"/>
      <w:bookmarkEnd w:id="0"/>
    </w:p>
    <w:sectPr w:rsidR="00D345CC" w:rsidSect="00A1694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690184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90124" w:rsidRDefault="00096544" w:rsidP="00B723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90124" w:rsidRDefault="00096544" w:rsidP="003901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6616942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90124" w:rsidRDefault="00096544" w:rsidP="00B723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390124" w:rsidRDefault="00096544" w:rsidP="0039012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44"/>
    <w:rsid w:val="00015B1D"/>
    <w:rsid w:val="00033A53"/>
    <w:rsid w:val="0008748B"/>
    <w:rsid w:val="00096544"/>
    <w:rsid w:val="000A4F07"/>
    <w:rsid w:val="000E6942"/>
    <w:rsid w:val="001023D4"/>
    <w:rsid w:val="00115F72"/>
    <w:rsid w:val="00121012"/>
    <w:rsid w:val="00125785"/>
    <w:rsid w:val="001C34D6"/>
    <w:rsid w:val="001F2606"/>
    <w:rsid w:val="00217F07"/>
    <w:rsid w:val="002215D3"/>
    <w:rsid w:val="00236AA0"/>
    <w:rsid w:val="00237D12"/>
    <w:rsid w:val="002546D1"/>
    <w:rsid w:val="00265054"/>
    <w:rsid w:val="00283C36"/>
    <w:rsid w:val="00285E56"/>
    <w:rsid w:val="00291794"/>
    <w:rsid w:val="002A60EA"/>
    <w:rsid w:val="002F3B7C"/>
    <w:rsid w:val="00300FD7"/>
    <w:rsid w:val="0035248B"/>
    <w:rsid w:val="00356D92"/>
    <w:rsid w:val="00365BC5"/>
    <w:rsid w:val="0039370D"/>
    <w:rsid w:val="00395BA1"/>
    <w:rsid w:val="003F0F97"/>
    <w:rsid w:val="0040634B"/>
    <w:rsid w:val="004710F0"/>
    <w:rsid w:val="004E38E9"/>
    <w:rsid w:val="00565F46"/>
    <w:rsid w:val="005714D2"/>
    <w:rsid w:val="005C5503"/>
    <w:rsid w:val="00617E65"/>
    <w:rsid w:val="00664394"/>
    <w:rsid w:val="00711E54"/>
    <w:rsid w:val="00731C5B"/>
    <w:rsid w:val="00734414"/>
    <w:rsid w:val="00767D26"/>
    <w:rsid w:val="007759C4"/>
    <w:rsid w:val="00791FD7"/>
    <w:rsid w:val="00793622"/>
    <w:rsid w:val="00795B35"/>
    <w:rsid w:val="00797501"/>
    <w:rsid w:val="007F78BF"/>
    <w:rsid w:val="00821FBC"/>
    <w:rsid w:val="00823C9F"/>
    <w:rsid w:val="00836094"/>
    <w:rsid w:val="00855409"/>
    <w:rsid w:val="008A20BD"/>
    <w:rsid w:val="008C4C4D"/>
    <w:rsid w:val="00914CD2"/>
    <w:rsid w:val="00943F1C"/>
    <w:rsid w:val="00955F20"/>
    <w:rsid w:val="009757E5"/>
    <w:rsid w:val="00995FF9"/>
    <w:rsid w:val="009B44FE"/>
    <w:rsid w:val="009C0815"/>
    <w:rsid w:val="009C76D7"/>
    <w:rsid w:val="00A97565"/>
    <w:rsid w:val="00AA6766"/>
    <w:rsid w:val="00AD43E0"/>
    <w:rsid w:val="00B1448F"/>
    <w:rsid w:val="00B17CEB"/>
    <w:rsid w:val="00B66E2D"/>
    <w:rsid w:val="00B74B8A"/>
    <w:rsid w:val="00B8545A"/>
    <w:rsid w:val="00C9367A"/>
    <w:rsid w:val="00CE065E"/>
    <w:rsid w:val="00D345CC"/>
    <w:rsid w:val="00D52114"/>
    <w:rsid w:val="00D54440"/>
    <w:rsid w:val="00D614DA"/>
    <w:rsid w:val="00DC7366"/>
    <w:rsid w:val="00E1461B"/>
    <w:rsid w:val="00E374DD"/>
    <w:rsid w:val="00E60BAC"/>
    <w:rsid w:val="00E8066A"/>
    <w:rsid w:val="00E8333C"/>
    <w:rsid w:val="00EB6402"/>
    <w:rsid w:val="00EC3910"/>
    <w:rsid w:val="00EF207C"/>
    <w:rsid w:val="00F14414"/>
    <w:rsid w:val="00F26CDF"/>
    <w:rsid w:val="00FD3E56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544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096544"/>
    <w:pPr>
      <w:spacing w:after="0" w:line="240" w:lineRule="auto"/>
      <w:jc w:val="both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96544"/>
    <w:pPr>
      <w:spacing w:after="0" w:line="240" w:lineRule="auto"/>
      <w:jc w:val="both"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0965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54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96544"/>
  </w:style>
  <w:style w:type="character" w:styleId="LineNumber">
    <w:name w:val="line number"/>
    <w:basedOn w:val="DefaultParagraphFont"/>
    <w:uiPriority w:val="99"/>
    <w:semiHidden/>
    <w:unhideWhenUsed/>
    <w:rsid w:val="00096544"/>
  </w:style>
  <w:style w:type="paragraph" w:styleId="BalloonText">
    <w:name w:val="Balloon Text"/>
    <w:basedOn w:val="Normal"/>
    <w:link w:val="BalloonTextChar"/>
    <w:uiPriority w:val="99"/>
    <w:semiHidden/>
    <w:unhideWhenUsed/>
    <w:rsid w:val="000965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5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544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096544"/>
    <w:pPr>
      <w:spacing w:after="0" w:line="240" w:lineRule="auto"/>
      <w:jc w:val="both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96544"/>
    <w:pPr>
      <w:spacing w:after="0" w:line="240" w:lineRule="auto"/>
      <w:jc w:val="both"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0965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54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96544"/>
  </w:style>
  <w:style w:type="character" w:styleId="LineNumber">
    <w:name w:val="line number"/>
    <w:basedOn w:val="DefaultParagraphFont"/>
    <w:uiPriority w:val="99"/>
    <w:semiHidden/>
    <w:unhideWhenUsed/>
    <w:rsid w:val="00096544"/>
  </w:style>
  <w:style w:type="paragraph" w:styleId="BalloonText">
    <w:name w:val="Balloon Text"/>
    <w:basedOn w:val="Normal"/>
    <w:link w:val="BalloonTextChar"/>
    <w:uiPriority w:val="99"/>
    <w:semiHidden/>
    <w:unhideWhenUsed/>
    <w:rsid w:val="000965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5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Jenniffer Joy Supil Japinan</dc:creator>
  <cp:lastModifiedBy>Jenniffer Joy Supil Japinan</cp:lastModifiedBy>
  <cp:revision>1</cp:revision>
  <dcterms:created xsi:type="dcterms:W3CDTF">2025-11-14T00:52:00Z</dcterms:created>
  <dcterms:modified xsi:type="dcterms:W3CDTF">2025-11-14T00:53:00Z</dcterms:modified>
</cp:coreProperties>
</file>