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20" w:rsidRPr="00195A47" w:rsidRDefault="00BC0620" w:rsidP="00BC0620">
      <w:pPr>
        <w:spacing w:after="0"/>
      </w:pPr>
      <w:r w:rsidRPr="00195A47">
        <w:rPr>
          <w:b/>
        </w:rPr>
        <w:t xml:space="preserve">Table </w:t>
      </w:r>
      <w:r w:rsidR="006D6FC0">
        <w:rPr>
          <w:b/>
        </w:rPr>
        <w:t>S</w:t>
      </w:r>
      <w:r w:rsidRPr="00195A47">
        <w:rPr>
          <w:b/>
        </w:rPr>
        <w:t xml:space="preserve">1. </w:t>
      </w:r>
      <w:r w:rsidRPr="00195A47">
        <w:t>Antimicrobial susceptibility rates among Gram-positive organisms collected in La</w:t>
      </w:r>
      <w:r w:rsidR="00F268A4" w:rsidRPr="00195A47">
        <w:t>tin America by year, 2004–2015.</w:t>
      </w:r>
    </w:p>
    <w:tbl>
      <w:tblPr>
        <w:tblStyle w:val="TableGrid"/>
        <w:tblW w:w="15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1122"/>
        <w:gridCol w:w="1122"/>
        <w:gridCol w:w="1123"/>
        <w:gridCol w:w="1122"/>
        <w:gridCol w:w="1123"/>
        <w:gridCol w:w="1122"/>
        <w:gridCol w:w="1122"/>
        <w:gridCol w:w="1123"/>
        <w:gridCol w:w="1122"/>
        <w:gridCol w:w="1123"/>
        <w:gridCol w:w="1122"/>
        <w:gridCol w:w="1123"/>
      </w:tblGrid>
      <w:tr w:rsidR="00BC0620" w:rsidRPr="00195A47" w:rsidTr="00430038">
        <w:trPr>
          <w:tblHeader/>
        </w:trPr>
        <w:tc>
          <w:tcPr>
            <w:tcW w:w="1807" w:type="dxa"/>
            <w:vMerge w:val="restart"/>
            <w:tcBorders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Species and antimicrobial agent</w:t>
            </w:r>
          </w:p>
        </w:tc>
        <w:tc>
          <w:tcPr>
            <w:tcW w:w="13469" w:type="dxa"/>
            <w:gridSpan w:val="12"/>
            <w:tcBorders>
              <w:left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% Susceptible</w:t>
            </w:r>
          </w:p>
        </w:tc>
      </w:tr>
      <w:tr w:rsidR="00BC0620" w:rsidRPr="00195A47" w:rsidTr="00430038">
        <w:trPr>
          <w:tblHeader/>
        </w:trPr>
        <w:tc>
          <w:tcPr>
            <w:tcW w:w="1807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color w:val="000000"/>
                <w:sz w:val="20"/>
                <w:szCs w:val="20"/>
              </w:rPr>
              <w:t>S. aureus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66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266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512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535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821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924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625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99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145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111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351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74.9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S. aureus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MR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139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46.8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S. pneumoniae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41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123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178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232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269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91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52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49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44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Azithromycin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77.4 (31)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 (96)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68.0 (147)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71.3 (167)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76.1 (247)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71.0 (245)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71.3 (87)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79.6 (49)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61.1 (36)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70.6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95.3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Clarithromycin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77.4 (31)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 (96)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68.0 (147)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71.9 (167)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76.5 (247)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71.4 (245)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70.1 (87)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79.6 (49)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84.6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61.1 (36)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70.6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Clindamycin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87.1 (31)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94.8 (96)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84.4 (147)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91.0 (167)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87.0 (247)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91.4 (245)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88.5 (87)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89.8 (49)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 (36)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Erythromycin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77.4 (31)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80.2 (96)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67.3 (147)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71.9 (167)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76.9 (247)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71.0 (245)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58.6 (87)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79.6 (49)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61.1 (36)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69.4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6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85.7 (21)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84.2 (38)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76.0 (104)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82.7 (231)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87.1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33.0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54.1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S. pneumoniae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PR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Azithromycin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 (9)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 (17)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 (19)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35.4 (48)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45.2 (42)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53.8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6D" w:rsidRPr="00195A47" w:rsidRDefault="00F12A56" w:rsidP="00195A47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Clarithromycin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 (9)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 (17)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 (19)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35.4 (48)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45.2 (42)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53.8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Clindamycin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 (9)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58.8 (17)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78.9 (19)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60.4 (48)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66.7 (42)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69.2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Erythromycin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 (9)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 (17)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 (19)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35.4 (48)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45.2 (42)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53.8 (13)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215D3D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 (11)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426D" w:rsidRPr="00195A47" w:rsidRDefault="00F12A56" w:rsidP="00195A47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S. agalactiae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98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161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199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235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112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21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47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44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97.1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(28)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(104)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31.4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E. faecium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65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55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117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78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26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39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10.3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17.9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71.8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10.3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56.4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E. faecium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VR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17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88.2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[9]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E. faecalis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104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231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216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404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389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258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40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46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71</w:t>
            </w: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56</w:t>
            </w:r>
          </w:p>
        </w:tc>
        <w:tc>
          <w:tcPr>
            <w:tcW w:w="1123" w:type="dxa"/>
            <w:tcBorders>
              <w:left w:val="nil"/>
              <w:bottom w:val="nil"/>
              <w:right w:val="nil"/>
            </w:tcBorders>
            <w:vAlign w:val="bottom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164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76.8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41.1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36.0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98.2</w:t>
            </w:r>
          </w:p>
        </w:tc>
      </w:tr>
      <w:tr w:rsidR="00BC0620" w:rsidRPr="00195A47" w:rsidTr="0075719A">
        <w:trPr>
          <w:trHeight w:val="37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Vancomycin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96.3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 xml:space="preserve">E. </w:t>
            </w:r>
            <w:proofErr w:type="spellStart"/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faecalis</w:t>
            </w:r>
            <w:proofErr w:type="spellEnd"/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</w:t>
            </w:r>
            <w:r w:rsidR="005F71C8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VR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836BE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</w:tr>
      <w:tr w:rsidR="00BC0620" w:rsidRPr="00195A47" w:rsidTr="00430038">
        <w:trPr>
          <w:trHeight w:val="300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Linezolid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430038">
        <w:trPr>
          <w:trHeight w:val="288"/>
        </w:trPr>
        <w:tc>
          <w:tcPr>
            <w:tcW w:w="1807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20" w:rsidRPr="00195A47" w:rsidRDefault="00BC0620" w:rsidP="005720CF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F12A56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rFonts w:ascii="Calibri" w:hAnsi="Calibri"/>
                <w:color w:val="000000"/>
              </w:rPr>
              <w:t>––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5720CF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</w:tr>
    </w:tbl>
    <w:p w:rsidR="00BC0620" w:rsidRPr="00195A47" w:rsidRDefault="00BC0620" w:rsidP="00BC0620">
      <w:pPr>
        <w:pStyle w:val="ListParagraph"/>
        <w:spacing w:after="0"/>
        <w:ind w:left="0"/>
      </w:pPr>
      <w:r w:rsidRPr="00195A47">
        <w:rPr>
          <w:rFonts w:ascii="Calibri" w:hAnsi="Calibri"/>
          <w:color w:val="000000"/>
        </w:rPr>
        <w:t>‘––</w:t>
      </w:r>
      <w:proofErr w:type="gramStart"/>
      <w:r w:rsidRPr="00195A47">
        <w:rPr>
          <w:rFonts w:ascii="Calibri" w:hAnsi="Calibri"/>
          <w:color w:val="000000"/>
        </w:rPr>
        <w:t xml:space="preserve">‘ </w:t>
      </w:r>
      <w:r w:rsidRPr="00195A47">
        <w:t>No</w:t>
      </w:r>
      <w:proofErr w:type="gramEnd"/>
      <w:r w:rsidRPr="00195A47">
        <w:t xml:space="preserve"> isolates were tested against this agent.</w:t>
      </w:r>
    </w:p>
    <w:p w:rsidR="00BC0620" w:rsidRPr="00195A47" w:rsidRDefault="00BC0620" w:rsidP="00BC0620">
      <w:pPr>
        <w:spacing w:after="0"/>
      </w:pPr>
      <w:r w:rsidRPr="00195A47">
        <w:t>‘-</w:t>
      </w:r>
      <w:proofErr w:type="gramStart"/>
      <w:r w:rsidRPr="00195A47">
        <w:t>‘ no</w:t>
      </w:r>
      <w:proofErr w:type="gramEnd"/>
      <w:r w:rsidRPr="00195A47">
        <w:t xml:space="preserve"> CLSI breakpoints available.</w:t>
      </w:r>
    </w:p>
    <w:p w:rsidR="00BC0620" w:rsidRPr="00195A47" w:rsidRDefault="00FF3DB0" w:rsidP="00BC0620">
      <w:pPr>
        <w:spacing w:after="0"/>
      </w:pPr>
      <w:r w:rsidRPr="00195A47">
        <w:t xml:space="preserve">When N&lt;10 </w:t>
      </w:r>
      <w:r w:rsidR="00025C7A" w:rsidRPr="00195A47">
        <w:t xml:space="preserve">percentages are not given, instead </w:t>
      </w:r>
      <w:r w:rsidRPr="00195A47">
        <w:t>the total</w:t>
      </w:r>
      <w:r w:rsidR="00BC0620" w:rsidRPr="00195A47">
        <w:t xml:space="preserve"> number of susceptible isolates are shown in square brackets.</w:t>
      </w:r>
    </w:p>
    <w:p w:rsidR="00E97C4F" w:rsidRPr="00195A47" w:rsidRDefault="00E97C4F" w:rsidP="00E97C4F">
      <w:pPr>
        <w:spacing w:after="0"/>
      </w:pPr>
      <w:r w:rsidRPr="00195A47">
        <w:t xml:space="preserve">When fewer than the total </w:t>
      </w:r>
      <w:proofErr w:type="gramStart"/>
      <w:r w:rsidRPr="00195A47">
        <w:t>number of isolates collected were</w:t>
      </w:r>
      <w:proofErr w:type="gramEnd"/>
      <w:r w:rsidRPr="00195A47">
        <w:t xml:space="preserve"> tested against a given antimicrobial</w:t>
      </w:r>
      <w:r w:rsidR="00025C7A" w:rsidRPr="00195A47">
        <w:t>,</w:t>
      </w:r>
      <w:r w:rsidRPr="00195A47">
        <w:t xml:space="preserve"> the number of isolates tested are shown in parentheses after the percentage susceptibility value. </w:t>
      </w:r>
    </w:p>
    <w:p w:rsidR="00BC0620" w:rsidRPr="00195A47" w:rsidRDefault="00BC0620" w:rsidP="00BC0620">
      <w:pPr>
        <w:spacing w:after="0"/>
      </w:pPr>
      <w:proofErr w:type="spellStart"/>
      <w:proofErr w:type="gramStart"/>
      <w:r w:rsidRPr="00195A47">
        <w:t>Amox-clav</w:t>
      </w:r>
      <w:proofErr w:type="spellEnd"/>
      <w:r w:rsidRPr="00195A47">
        <w:t>, amoxicillin-</w:t>
      </w:r>
      <w:proofErr w:type="spellStart"/>
      <w:r w:rsidRPr="00195A47">
        <w:t>clavulanic</w:t>
      </w:r>
      <w:proofErr w:type="spellEnd"/>
      <w:r w:rsidRPr="00195A47">
        <w:t xml:space="preserve"> acid; MR, methicillin-resistant; PR, penicillin-resistant; pip-</w:t>
      </w:r>
      <w:proofErr w:type="spellStart"/>
      <w:r w:rsidRPr="00195A47">
        <w:t>taz</w:t>
      </w:r>
      <w:proofErr w:type="spellEnd"/>
      <w:r w:rsidRPr="00195A47">
        <w:t xml:space="preserve">, </w:t>
      </w:r>
      <w:proofErr w:type="spellStart"/>
      <w:r w:rsidRPr="00195A47">
        <w:rPr>
          <w:rFonts w:ascii="Calibri" w:eastAsia="Times New Roman" w:hAnsi="Calibri" w:cs="Times New Roman"/>
          <w:color w:val="000000"/>
        </w:rPr>
        <w:t>piperacillin-tazobactam</w:t>
      </w:r>
      <w:proofErr w:type="spellEnd"/>
      <w:r w:rsidRPr="00195A47">
        <w:rPr>
          <w:rFonts w:ascii="Calibri" w:eastAsia="Times New Roman" w:hAnsi="Calibri" w:cs="Times New Roman"/>
          <w:color w:val="000000"/>
        </w:rPr>
        <w:t>;</w:t>
      </w:r>
      <w:r w:rsidRPr="00195A47">
        <w:t xml:space="preserve"> VR, </w:t>
      </w:r>
      <w:proofErr w:type="spellStart"/>
      <w:r w:rsidRPr="00195A47">
        <w:t>vancomycin</w:t>
      </w:r>
      <w:proofErr w:type="spellEnd"/>
      <w:r w:rsidRPr="00195A47">
        <w:t>-resistant.</w:t>
      </w:r>
      <w:proofErr w:type="gramEnd"/>
    </w:p>
    <w:p w:rsidR="00BC0620" w:rsidRPr="00195A47" w:rsidRDefault="00BC0620">
      <w:pPr>
        <w:rPr>
          <w:b/>
        </w:rPr>
      </w:pPr>
      <w:r w:rsidRPr="00195A47">
        <w:rPr>
          <w:b/>
        </w:rPr>
        <w:br w:type="page"/>
      </w:r>
    </w:p>
    <w:p w:rsidR="00BC0620" w:rsidRPr="00195A47" w:rsidRDefault="00BC0620" w:rsidP="00BC0620">
      <w:pPr>
        <w:spacing w:after="0"/>
      </w:pPr>
      <w:r w:rsidRPr="00195A47">
        <w:rPr>
          <w:b/>
        </w:rPr>
        <w:lastRenderedPageBreak/>
        <w:t xml:space="preserve">Table </w:t>
      </w:r>
      <w:r w:rsidR="006D6FC0">
        <w:rPr>
          <w:b/>
        </w:rPr>
        <w:t>S</w:t>
      </w:r>
      <w:r w:rsidRPr="00195A47">
        <w:rPr>
          <w:b/>
        </w:rPr>
        <w:t xml:space="preserve">2. </w:t>
      </w:r>
      <w:r w:rsidRPr="00195A47">
        <w:t>Antimicrobial susceptibility rates among Gram-negative organisms collected in Latin America by year, 2004–2015.</w:t>
      </w:r>
    </w:p>
    <w:tbl>
      <w:tblPr>
        <w:tblStyle w:val="TableGrid"/>
        <w:tblW w:w="15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22"/>
        <w:gridCol w:w="1122"/>
        <w:gridCol w:w="1122"/>
        <w:gridCol w:w="1123"/>
        <w:gridCol w:w="1122"/>
        <w:gridCol w:w="1122"/>
        <w:gridCol w:w="1122"/>
        <w:gridCol w:w="1123"/>
        <w:gridCol w:w="1122"/>
        <w:gridCol w:w="1122"/>
        <w:gridCol w:w="1122"/>
        <w:gridCol w:w="1123"/>
      </w:tblGrid>
      <w:tr w:rsidR="00BC0620" w:rsidRPr="00195A47" w:rsidTr="00BC0620">
        <w:trPr>
          <w:tblHeader/>
        </w:trPr>
        <w:tc>
          <w:tcPr>
            <w:tcW w:w="1809" w:type="dxa"/>
            <w:vMerge w:val="restart"/>
            <w:tcBorders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Species and antimicrobial agent</w:t>
            </w:r>
          </w:p>
        </w:tc>
        <w:tc>
          <w:tcPr>
            <w:tcW w:w="13467" w:type="dxa"/>
            <w:gridSpan w:val="12"/>
            <w:tcBorders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% Susceptible</w:t>
            </w:r>
          </w:p>
        </w:tc>
      </w:tr>
      <w:tr w:rsidR="00BC0620" w:rsidRPr="00195A47" w:rsidTr="00BC0620">
        <w:trPr>
          <w:tblHeader/>
        </w:trPr>
        <w:tc>
          <w:tcPr>
            <w:tcW w:w="180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b/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2004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b/>
                <w:sz w:val="20"/>
                <w:szCs w:val="20"/>
              </w:rPr>
              <w:t>2015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K. pneumoniae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525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321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92.5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 (200)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2.3 (439)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2.2 (461)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 (2)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(14)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88.3 (222)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 (460)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K. pneumoniae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ESBL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187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41.8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 (2)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 (3)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85.6 (90)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41.0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K. oxytoca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 (61)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(24)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97.1 (68)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K. oxytoca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ESBL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2E6CC4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[2] (2)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[7] (7)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b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42.9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</w:tr>
      <w:tr w:rsidR="003029E3" w:rsidRPr="00195A47" w:rsidTr="00195A47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[7]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29E3" w:rsidRPr="00195A47" w:rsidRDefault="003029E3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E. coli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588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660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420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42.0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95.8 (264)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97.7 (529)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97.5 (876)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E. coli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, ESBL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272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158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115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33.0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98.7 (77)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97.9 (143)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94.8 (211)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38.0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Enterobacter</w:t>
            </w:r>
            <w:r w:rsidRPr="00195A47">
              <w:rPr>
                <w:b/>
                <w:sz w:val="20"/>
                <w:szCs w:val="20"/>
              </w:rPr>
              <w:t xml:space="preserve"> spp.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432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504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292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0.9 (426)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 (489)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 (3)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[4] (4)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93.2 (191)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96.7 (483)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81.5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S. marcescens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179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1.0 (100)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4.5 (178)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 (1)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[6] (6)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91.7 (72)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95.1 (183)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42.6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P. aeruginosa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427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753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479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272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65.8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69.5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Ceftazidime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59.6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011731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011731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 (3)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46.0</w:t>
            </w:r>
            <w:r w:rsidR="00011731" w:rsidRPr="00195A47">
              <w:rPr>
                <w:color w:val="000000"/>
                <w:sz w:val="20"/>
                <w:szCs w:val="20"/>
              </w:rPr>
              <w:t xml:space="preserve"> (187)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53.2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43.9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60.7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61.4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73.2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P. aeruginosa,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MDR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161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35.3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30.2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Ceftazidime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</w:t>
            </w:r>
            <w:r w:rsidR="00DA65A6" w:rsidRPr="00195A47">
              <w:rPr>
                <w:color w:val="000000"/>
                <w:sz w:val="20"/>
                <w:szCs w:val="20"/>
              </w:rPr>
              <w:t>.</w:t>
            </w:r>
            <w:r w:rsidRPr="00195A4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7.0 (43)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1.9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A. baumannii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246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284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470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487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312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141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50.4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Ceftazidime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11.3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34.7 (124)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20.6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79.5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86.7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21.1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22.7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b/>
                <w:i/>
                <w:color w:val="000000"/>
                <w:sz w:val="20"/>
                <w:szCs w:val="20"/>
              </w:rPr>
              <w:t>A. baumannii,</w:t>
            </w:r>
            <w:r w:rsidRPr="00195A4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MDR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209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240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94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19.4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18.8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28.7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Ceftazidime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3.2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(1)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 (2)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8.2 (73)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84.6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77.7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1.1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>H. influenzae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211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91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52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75.0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85.8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76.4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74.7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71.8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83.3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81.0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69.0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80.8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(10)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(61)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(273)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 (275)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90.1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b/>
                <w:i/>
                <w:sz w:val="20"/>
                <w:szCs w:val="20"/>
              </w:rPr>
              <w:t xml:space="preserve">H. </w:t>
            </w:r>
            <w:proofErr w:type="spellStart"/>
            <w:r w:rsidRPr="00195A47">
              <w:rPr>
                <w:b/>
                <w:i/>
                <w:sz w:val="20"/>
                <w:szCs w:val="20"/>
              </w:rPr>
              <w:t>influenzae</w:t>
            </w:r>
            <w:proofErr w:type="spellEnd"/>
            <w:r w:rsidRPr="00195A47">
              <w:rPr>
                <w:b/>
                <w:sz w:val="20"/>
                <w:szCs w:val="20"/>
              </w:rPr>
              <w:t>, β</w:t>
            </w:r>
            <w:proofErr w:type="spellStart"/>
            <w:r w:rsidRPr="00195A47">
              <w:rPr>
                <w:b/>
                <w:sz w:val="20"/>
                <w:szCs w:val="20"/>
              </w:rPr>
              <w:t>LPos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29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61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23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95A47">
              <w:rPr>
                <w:b/>
                <w:color w:val="000000"/>
                <w:sz w:val="20"/>
                <w:szCs w:val="20"/>
              </w:rPr>
              <w:t>N = 10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Amikacin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-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Amox-clav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[0]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0.0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Cefepime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Ceftriaxone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Levofloxacin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Meropenem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––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[2] (2)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(21)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 (59)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Minocycline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88.9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Pip-</w:t>
            </w:r>
            <w:proofErr w:type="spellStart"/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taz</w:t>
            </w:r>
            <w:proofErr w:type="spellEnd"/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BC0620" w:rsidRPr="00195A47" w:rsidTr="00BC0620">
        <w:tc>
          <w:tcPr>
            <w:tcW w:w="1809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ind w:left="284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95A47">
              <w:rPr>
                <w:rFonts w:eastAsia="Times New Roman" w:cs="Times New Roman"/>
                <w:color w:val="000000"/>
                <w:sz w:val="20"/>
                <w:szCs w:val="20"/>
              </w:rPr>
              <w:t>Tigecycline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[1]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[8]</w:t>
            </w: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vAlign w:val="center"/>
          </w:tcPr>
          <w:p w:rsidR="00BC0620" w:rsidRPr="00195A47" w:rsidRDefault="00BC0620" w:rsidP="00BC0620">
            <w:pPr>
              <w:jc w:val="center"/>
              <w:rPr>
                <w:color w:val="000000"/>
                <w:sz w:val="20"/>
                <w:szCs w:val="20"/>
              </w:rPr>
            </w:pPr>
            <w:r w:rsidRPr="00195A47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BC0620" w:rsidRPr="00195A47" w:rsidRDefault="00BC0620" w:rsidP="00BC0620">
      <w:pPr>
        <w:pStyle w:val="ListParagraph"/>
        <w:spacing w:after="0"/>
        <w:ind w:left="0"/>
      </w:pPr>
      <w:r w:rsidRPr="00195A47">
        <w:rPr>
          <w:rFonts w:ascii="Calibri" w:hAnsi="Calibri"/>
          <w:color w:val="000000"/>
        </w:rPr>
        <w:t>‘––</w:t>
      </w:r>
      <w:proofErr w:type="gramStart"/>
      <w:r w:rsidRPr="00195A47">
        <w:rPr>
          <w:rFonts w:ascii="Calibri" w:hAnsi="Calibri"/>
          <w:color w:val="000000"/>
        </w:rPr>
        <w:t xml:space="preserve">‘ </w:t>
      </w:r>
      <w:r w:rsidRPr="00195A47">
        <w:t>No</w:t>
      </w:r>
      <w:proofErr w:type="gramEnd"/>
      <w:r w:rsidRPr="00195A47">
        <w:t xml:space="preserve"> isolates were tested against this agent.</w:t>
      </w:r>
    </w:p>
    <w:p w:rsidR="00BC0620" w:rsidRPr="00195A47" w:rsidRDefault="00BC0620" w:rsidP="00BC0620">
      <w:pPr>
        <w:spacing w:after="0"/>
      </w:pPr>
      <w:r w:rsidRPr="00195A47">
        <w:t>‘-</w:t>
      </w:r>
      <w:proofErr w:type="gramStart"/>
      <w:r w:rsidRPr="00195A47">
        <w:t>‘ no</w:t>
      </w:r>
      <w:proofErr w:type="gramEnd"/>
      <w:r w:rsidRPr="00195A47">
        <w:t xml:space="preserve"> CLSI breakpoints available.</w:t>
      </w:r>
    </w:p>
    <w:p w:rsidR="00E97C4F" w:rsidRPr="00195A47" w:rsidRDefault="00E97C4F" w:rsidP="00E97C4F">
      <w:pPr>
        <w:spacing w:after="0"/>
      </w:pPr>
      <w:r w:rsidRPr="00195A47">
        <w:t>When N&lt;10 percentages are not given, instead the total number of susceptible isolates are shown in square brackets.</w:t>
      </w:r>
    </w:p>
    <w:p w:rsidR="00E97C4F" w:rsidRPr="00195A47" w:rsidRDefault="00E97C4F" w:rsidP="00E97C4F">
      <w:pPr>
        <w:spacing w:after="0"/>
      </w:pPr>
      <w:r w:rsidRPr="00195A47">
        <w:t xml:space="preserve">When fewer than the total </w:t>
      </w:r>
      <w:proofErr w:type="gramStart"/>
      <w:r w:rsidRPr="00195A47">
        <w:t>number of isolates collected were</w:t>
      </w:r>
      <w:proofErr w:type="gramEnd"/>
      <w:r w:rsidRPr="00195A47">
        <w:t xml:space="preserve"> tested against a given antimicrobial</w:t>
      </w:r>
      <w:r w:rsidR="00025C7A" w:rsidRPr="00195A47">
        <w:t>,</w:t>
      </w:r>
      <w:r w:rsidRPr="00195A47">
        <w:t xml:space="preserve"> the number of isolates tested are shown in parentheses after the percentage susceptibility value. </w:t>
      </w:r>
    </w:p>
    <w:p w:rsidR="00BC0620" w:rsidRDefault="00BC0620" w:rsidP="00BC0620">
      <w:pPr>
        <w:spacing w:after="0"/>
      </w:pPr>
      <w:proofErr w:type="spellStart"/>
      <w:proofErr w:type="gramStart"/>
      <w:r w:rsidRPr="00195A47">
        <w:t>Amox-clav</w:t>
      </w:r>
      <w:proofErr w:type="spellEnd"/>
      <w:r w:rsidRPr="00195A47">
        <w:t>, amoxicillin-</w:t>
      </w:r>
      <w:proofErr w:type="spellStart"/>
      <w:r w:rsidRPr="00195A47">
        <w:t>clavulanic</w:t>
      </w:r>
      <w:proofErr w:type="spellEnd"/>
      <w:r w:rsidRPr="00195A47">
        <w:t xml:space="preserve"> acid; </w:t>
      </w:r>
      <w:r w:rsidR="005F71C8">
        <w:t>β</w:t>
      </w:r>
      <w:proofErr w:type="spellStart"/>
      <w:r w:rsidR="005F71C8">
        <w:t>LPos</w:t>
      </w:r>
      <w:proofErr w:type="spellEnd"/>
      <w:r w:rsidR="005F71C8">
        <w:t xml:space="preserve">, β-lactamase positive; ESBL, extended-spectrum β-lactamase; MDR, multidrug-resistant; </w:t>
      </w:r>
      <w:r w:rsidRPr="00195A47">
        <w:t>pip-</w:t>
      </w:r>
      <w:proofErr w:type="spellStart"/>
      <w:r w:rsidRPr="00195A47">
        <w:t>taz</w:t>
      </w:r>
      <w:proofErr w:type="spellEnd"/>
      <w:r w:rsidRPr="00195A47">
        <w:t xml:space="preserve">, </w:t>
      </w:r>
      <w:r w:rsidRPr="00195A47">
        <w:rPr>
          <w:rFonts w:ascii="Calibri" w:eastAsia="Times New Roman" w:hAnsi="Calibri" w:cs="Times New Roman"/>
          <w:color w:val="000000"/>
        </w:rPr>
        <w:t>piperacillin-tazobactam</w:t>
      </w:r>
      <w:r w:rsidR="00FF14B1">
        <w:rPr>
          <w:rFonts w:ascii="Calibri" w:eastAsia="Times New Roman" w:hAnsi="Calibri" w:cs="Times New Roman"/>
          <w:color w:val="000000"/>
        </w:rPr>
        <w:t>.</w:t>
      </w:r>
      <w:proofErr w:type="gramEnd"/>
    </w:p>
    <w:p w:rsidR="00BC0620" w:rsidRDefault="00BC0620" w:rsidP="00BC0620">
      <w:pPr>
        <w:spacing w:after="0"/>
      </w:pPr>
    </w:p>
    <w:p w:rsidR="008B2B1F" w:rsidRDefault="008B2B1F"/>
    <w:sectPr w:rsidR="008B2B1F" w:rsidSect="005720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0F5D"/>
    <w:multiLevelType w:val="hybridMultilevel"/>
    <w:tmpl w:val="38BE5C3E"/>
    <w:lvl w:ilvl="0" w:tplc="953CA430">
      <w:start w:val="1"/>
      <w:numFmt w:val="bullet"/>
      <w:lvlText w:val="–"/>
      <w:lvlJc w:val="left"/>
      <w:pPr>
        <w:ind w:left="720" w:hanging="360"/>
      </w:pPr>
      <w:rPr>
        <w:rFonts w:ascii="Calibri" w:eastAsiaTheme="minorEastAsia" w:hAnsi="Calibri" w:cstheme="minorBid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2"/>
  </w:compat>
  <w:rsids>
    <w:rsidRoot w:val="00BC0620"/>
    <w:rsid w:val="00011731"/>
    <w:rsid w:val="00025C7A"/>
    <w:rsid w:val="000630E7"/>
    <w:rsid w:val="00074F38"/>
    <w:rsid w:val="000A590E"/>
    <w:rsid w:val="000D6684"/>
    <w:rsid w:val="000F5169"/>
    <w:rsid w:val="000F62C8"/>
    <w:rsid w:val="000F74FE"/>
    <w:rsid w:val="00167744"/>
    <w:rsid w:val="00195A47"/>
    <w:rsid w:val="001D7A89"/>
    <w:rsid w:val="00215D3D"/>
    <w:rsid w:val="00221136"/>
    <w:rsid w:val="0024121D"/>
    <w:rsid w:val="002C4EF0"/>
    <w:rsid w:val="002E6CC4"/>
    <w:rsid w:val="003029E3"/>
    <w:rsid w:val="003876F8"/>
    <w:rsid w:val="00396DEE"/>
    <w:rsid w:val="00430038"/>
    <w:rsid w:val="00477387"/>
    <w:rsid w:val="004B2A2C"/>
    <w:rsid w:val="004C2680"/>
    <w:rsid w:val="004E28FD"/>
    <w:rsid w:val="00510A8B"/>
    <w:rsid w:val="005720CF"/>
    <w:rsid w:val="005F71C8"/>
    <w:rsid w:val="006D6FC0"/>
    <w:rsid w:val="0070756B"/>
    <w:rsid w:val="0075719A"/>
    <w:rsid w:val="007B77CB"/>
    <w:rsid w:val="00852923"/>
    <w:rsid w:val="008B2B1F"/>
    <w:rsid w:val="008B6778"/>
    <w:rsid w:val="00A01474"/>
    <w:rsid w:val="00A13C2A"/>
    <w:rsid w:val="00A378D5"/>
    <w:rsid w:val="00A61A3F"/>
    <w:rsid w:val="00B7426D"/>
    <w:rsid w:val="00BB05EB"/>
    <w:rsid w:val="00BC0620"/>
    <w:rsid w:val="00BC4D69"/>
    <w:rsid w:val="00C059F0"/>
    <w:rsid w:val="00C42694"/>
    <w:rsid w:val="00C5075E"/>
    <w:rsid w:val="00CD2D1A"/>
    <w:rsid w:val="00D359B3"/>
    <w:rsid w:val="00D72D53"/>
    <w:rsid w:val="00D76C21"/>
    <w:rsid w:val="00DA65A6"/>
    <w:rsid w:val="00DC19D6"/>
    <w:rsid w:val="00DC5275"/>
    <w:rsid w:val="00E06EF3"/>
    <w:rsid w:val="00E17427"/>
    <w:rsid w:val="00E968A5"/>
    <w:rsid w:val="00E97C4F"/>
    <w:rsid w:val="00ED44B5"/>
    <w:rsid w:val="00ED7E81"/>
    <w:rsid w:val="00F12A56"/>
    <w:rsid w:val="00F268A4"/>
    <w:rsid w:val="00F47700"/>
    <w:rsid w:val="00F836BE"/>
    <w:rsid w:val="00F8675D"/>
    <w:rsid w:val="00FF14B1"/>
    <w:rsid w:val="00FF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620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620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06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620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20"/>
    <w:rPr>
      <w:rFonts w:eastAsiaTheme="minorEastAsia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620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2857</Words>
  <Characters>16288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linleyh</dc:creator>
  <cp:lastModifiedBy>Shine David S.A.</cp:lastModifiedBy>
  <cp:revision>3</cp:revision>
  <cp:lastPrinted>2017-05-30T13:49:00Z</cp:lastPrinted>
  <dcterms:created xsi:type="dcterms:W3CDTF">2017-07-06T23:08:00Z</dcterms:created>
  <dcterms:modified xsi:type="dcterms:W3CDTF">2017-07-11T02:30:00Z</dcterms:modified>
</cp:coreProperties>
</file>