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DEC7E" w14:textId="77777777" w:rsidR="00926471" w:rsidRPr="00DE4E48" w:rsidRDefault="00926471" w:rsidP="00926471">
      <w:pPr>
        <w:bidi w:val="0"/>
        <w:rPr>
          <w:rFonts w:asciiTheme="majorBidi" w:hAnsiTheme="majorBidi" w:cstheme="majorBidi"/>
          <w:noProof/>
        </w:rPr>
      </w:pPr>
      <w:r w:rsidRPr="00DE4E48"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295224D6" wp14:editId="4F5BF192">
            <wp:extent cx="4595191" cy="2743200"/>
            <wp:effectExtent l="0" t="0" r="1524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E7F281-2431-4EFB-8F0C-0CF0BC5A29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A66803A" w14:textId="59B0B762" w:rsidR="00926471" w:rsidRPr="00DE4E48" w:rsidRDefault="004516E2" w:rsidP="00926471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Additional file </w:t>
      </w:r>
      <w:r w:rsidR="00926471">
        <w:rPr>
          <w:rFonts w:asciiTheme="majorBidi" w:hAnsiTheme="majorBidi" w:cstheme="majorBidi"/>
        </w:rPr>
        <w:t xml:space="preserve">Figure </w:t>
      </w:r>
      <w:proofErr w:type="spellStart"/>
      <w:r>
        <w:rPr>
          <w:rFonts w:asciiTheme="majorBidi" w:hAnsiTheme="majorBidi" w:cstheme="majorBidi"/>
        </w:rPr>
        <w:t>S</w:t>
      </w:r>
      <w:r w:rsidR="00F425D4">
        <w:rPr>
          <w:rFonts w:asciiTheme="majorBidi" w:hAnsiTheme="majorBidi" w:cstheme="majorBidi"/>
        </w:rPr>
        <w:t>1</w:t>
      </w:r>
      <w:proofErr w:type="spellEnd"/>
      <w:r w:rsidR="00926471">
        <w:rPr>
          <w:rFonts w:asciiTheme="majorBidi" w:hAnsiTheme="majorBidi" w:cstheme="majorBidi"/>
        </w:rPr>
        <w:t xml:space="preserve">. Antibacterial activity of Telavancin against MRSA isolates based on year groups.  </w:t>
      </w:r>
    </w:p>
    <w:p w14:paraId="55B8DF5A" w14:textId="1AB61F09" w:rsidR="00926471" w:rsidRDefault="00926471"/>
    <w:p w14:paraId="57D15E5B" w14:textId="161DAAD8" w:rsidR="00926471" w:rsidRDefault="00926471"/>
    <w:p w14:paraId="0B2FD586" w14:textId="451F19DF" w:rsidR="00926471" w:rsidRDefault="00926471"/>
    <w:p w14:paraId="55304F96" w14:textId="396A0396" w:rsidR="00926471" w:rsidRDefault="00926471"/>
    <w:p w14:paraId="33186005" w14:textId="49286114" w:rsidR="00926471" w:rsidRDefault="00926471"/>
    <w:p w14:paraId="2D211E20" w14:textId="6A8D6DA4" w:rsidR="00926471" w:rsidRDefault="00926471"/>
    <w:p w14:paraId="4EB41960" w14:textId="6E3E47D2" w:rsidR="00926471" w:rsidRDefault="00926471"/>
    <w:p w14:paraId="66563C39" w14:textId="15513725" w:rsidR="00926471" w:rsidRDefault="00926471"/>
    <w:p w14:paraId="67BD3126" w14:textId="60136D2C" w:rsidR="00926471" w:rsidRDefault="00926471"/>
    <w:p w14:paraId="6450202D" w14:textId="70EF4D77" w:rsidR="00926471" w:rsidRDefault="00926471"/>
    <w:p w14:paraId="277BB662" w14:textId="501093A9" w:rsidR="00926471" w:rsidRDefault="00926471"/>
    <w:p w14:paraId="26FD8DDE" w14:textId="68383E76" w:rsidR="00926471" w:rsidRDefault="00926471"/>
    <w:p w14:paraId="50C11347" w14:textId="1A0D5F8A" w:rsidR="00926471" w:rsidRDefault="00926471"/>
    <w:p w14:paraId="0E16F552" w14:textId="21CE0982" w:rsidR="00926471" w:rsidRDefault="00926471"/>
    <w:p w14:paraId="6033E7D0" w14:textId="77777777" w:rsidR="00926471" w:rsidRDefault="00926471" w:rsidP="00926471">
      <w:pPr>
        <w:bidi w:val="0"/>
        <w:rPr>
          <w:rFonts w:asciiTheme="majorBidi" w:hAnsiTheme="majorBidi" w:cstheme="majorBidi"/>
        </w:rPr>
      </w:pPr>
      <w:r w:rsidRPr="00DE4E48"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42510442" wp14:editId="31B36A91">
            <wp:extent cx="4595191" cy="2743200"/>
            <wp:effectExtent l="0" t="0" r="1524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73D6AD-B016-4396-8067-FA8A4B5048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0766B58" w14:textId="1AC42069" w:rsidR="00926471" w:rsidRPr="00DE4E48" w:rsidRDefault="004516E2" w:rsidP="00926471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Additional file </w:t>
      </w:r>
      <w:r w:rsidR="00926471">
        <w:rPr>
          <w:rFonts w:asciiTheme="majorBidi" w:hAnsiTheme="majorBidi" w:cstheme="majorBidi"/>
        </w:rPr>
        <w:t xml:space="preserve">Figure </w:t>
      </w:r>
      <w:proofErr w:type="spellStart"/>
      <w:r>
        <w:rPr>
          <w:rFonts w:asciiTheme="majorBidi" w:hAnsiTheme="majorBidi" w:cstheme="majorBidi"/>
        </w:rPr>
        <w:t>S</w:t>
      </w:r>
      <w:r w:rsidR="00F425D4">
        <w:rPr>
          <w:rFonts w:asciiTheme="majorBidi" w:hAnsiTheme="majorBidi" w:cstheme="majorBidi"/>
        </w:rPr>
        <w:t>2</w:t>
      </w:r>
      <w:proofErr w:type="spellEnd"/>
      <w:r w:rsidR="00926471">
        <w:rPr>
          <w:rFonts w:asciiTheme="majorBidi" w:hAnsiTheme="majorBidi" w:cstheme="majorBidi"/>
        </w:rPr>
        <w:t xml:space="preserve">. </w:t>
      </w:r>
      <w:bookmarkStart w:id="0" w:name="_Hlk60229062"/>
      <w:r w:rsidR="00926471">
        <w:rPr>
          <w:rFonts w:asciiTheme="majorBidi" w:hAnsiTheme="majorBidi" w:cstheme="majorBidi"/>
        </w:rPr>
        <w:t xml:space="preserve">Antibacterial activity of tedizolid against MRSA isolates based on year groups.  </w:t>
      </w:r>
      <w:bookmarkEnd w:id="0"/>
    </w:p>
    <w:p w14:paraId="784F74F9" w14:textId="6C412441" w:rsidR="00926471" w:rsidRDefault="00926471" w:rsidP="00926471">
      <w:pPr>
        <w:bidi w:val="0"/>
      </w:pPr>
    </w:p>
    <w:p w14:paraId="1A18B39F" w14:textId="40AFA4B7" w:rsidR="00926471" w:rsidRDefault="00926471" w:rsidP="00926471">
      <w:pPr>
        <w:bidi w:val="0"/>
      </w:pPr>
    </w:p>
    <w:p w14:paraId="2D4EE509" w14:textId="46B55AF8" w:rsidR="00926471" w:rsidRDefault="00926471" w:rsidP="00926471">
      <w:pPr>
        <w:bidi w:val="0"/>
      </w:pPr>
    </w:p>
    <w:p w14:paraId="366FA79F" w14:textId="747E5C32" w:rsidR="00926471" w:rsidRDefault="00926471" w:rsidP="00926471">
      <w:pPr>
        <w:bidi w:val="0"/>
      </w:pPr>
    </w:p>
    <w:p w14:paraId="2EA3D769" w14:textId="5E8BAAB0" w:rsidR="00926471" w:rsidRDefault="00926471" w:rsidP="00926471">
      <w:pPr>
        <w:bidi w:val="0"/>
      </w:pPr>
    </w:p>
    <w:p w14:paraId="2F201015" w14:textId="7C15CFEA" w:rsidR="00926471" w:rsidRDefault="00926471" w:rsidP="00926471">
      <w:pPr>
        <w:bidi w:val="0"/>
      </w:pPr>
    </w:p>
    <w:p w14:paraId="6BD63F7D" w14:textId="154E8571" w:rsidR="00926471" w:rsidRDefault="00926471" w:rsidP="00926471">
      <w:pPr>
        <w:bidi w:val="0"/>
      </w:pPr>
    </w:p>
    <w:p w14:paraId="0061EA3D" w14:textId="4763E3C0" w:rsidR="00926471" w:rsidRDefault="00926471" w:rsidP="00926471">
      <w:pPr>
        <w:bidi w:val="0"/>
      </w:pPr>
    </w:p>
    <w:p w14:paraId="5E25226D" w14:textId="51A6AA7B" w:rsidR="00926471" w:rsidRDefault="00926471" w:rsidP="00926471">
      <w:pPr>
        <w:bidi w:val="0"/>
      </w:pPr>
    </w:p>
    <w:p w14:paraId="721F6A4B" w14:textId="77777777" w:rsidR="00926471" w:rsidRDefault="00926471" w:rsidP="00926471">
      <w:pPr>
        <w:bidi w:val="0"/>
        <w:rPr>
          <w:rFonts w:asciiTheme="majorBidi" w:hAnsiTheme="majorBidi" w:cstheme="majorBidi"/>
          <w:noProof/>
        </w:rPr>
      </w:pPr>
    </w:p>
    <w:p w14:paraId="3A3DBCE7" w14:textId="77777777" w:rsidR="00926471" w:rsidRDefault="00926471" w:rsidP="00926471">
      <w:pPr>
        <w:bidi w:val="0"/>
        <w:rPr>
          <w:rFonts w:asciiTheme="majorBidi" w:hAnsiTheme="majorBidi" w:cstheme="majorBidi"/>
          <w:noProof/>
        </w:rPr>
      </w:pPr>
      <w:r w:rsidRPr="00DE4E48"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171D94C2" wp14:editId="64E093D7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0EC643-E819-4750-BB34-BD417B910F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D84B4EB" w14:textId="711C1DEE" w:rsidR="00926471" w:rsidRDefault="004516E2" w:rsidP="00926471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Additional file </w:t>
      </w:r>
      <w:bookmarkStart w:id="1" w:name="_GoBack"/>
      <w:r w:rsidR="00926471">
        <w:rPr>
          <w:rFonts w:asciiTheme="majorBidi" w:hAnsiTheme="majorBidi" w:cstheme="majorBidi"/>
        </w:rPr>
        <w:t>Figure</w:t>
      </w:r>
      <w:r w:rsidR="00F425D4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</w:t>
      </w:r>
      <w:r w:rsidR="00F425D4">
        <w:rPr>
          <w:rFonts w:asciiTheme="majorBidi" w:hAnsiTheme="majorBidi" w:cstheme="majorBidi"/>
        </w:rPr>
        <w:t>3</w:t>
      </w:r>
      <w:proofErr w:type="spellEnd"/>
      <w:r w:rsidR="00926471">
        <w:rPr>
          <w:rFonts w:asciiTheme="majorBidi" w:hAnsiTheme="majorBidi" w:cstheme="majorBidi"/>
        </w:rPr>
        <w:t>. Antibacterial activity of dalbavancin tedizolid against MRSA isolates based on year groups.</w:t>
      </w:r>
      <w:bookmarkEnd w:id="1"/>
      <w:r w:rsidR="00926471">
        <w:rPr>
          <w:rFonts w:asciiTheme="majorBidi" w:hAnsiTheme="majorBidi" w:cstheme="majorBidi"/>
        </w:rPr>
        <w:t xml:space="preserve">  </w:t>
      </w:r>
    </w:p>
    <w:p w14:paraId="01E70655" w14:textId="77777777" w:rsidR="00926471" w:rsidRDefault="00926471" w:rsidP="00926471">
      <w:pPr>
        <w:bidi w:val="0"/>
      </w:pPr>
    </w:p>
    <w:sectPr w:rsidR="00926471" w:rsidSect="00EC4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71"/>
    <w:rsid w:val="004516E2"/>
    <w:rsid w:val="00926471"/>
    <w:rsid w:val="00D96F89"/>
    <w:rsid w:val="00EC4E2C"/>
    <w:rsid w:val="00F4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9228C"/>
  <w15:chartTrackingRefBased/>
  <w15:docId w15:val="{84AC1825-F9F5-49D3-A1F8-D75EE5A8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471"/>
    <w:pPr>
      <w:bidi/>
      <w:spacing w:after="200" w:line="360" w:lineRule="auto"/>
      <w:jc w:val="lowKashida"/>
    </w:pPr>
    <w:rPr>
      <w:rFonts w:ascii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mad%20Sholeh\Desktop\MRSA%20META\MRSA%20Final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mad%20Sholeh\Desktop\MRSA%20META\MRSA%20Final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mad%20Sholeh\Desktop\MRSA%20META\MRSA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Sheet6!$A$69</c:f>
          <c:strCache>
            <c:ptCount val="1"/>
            <c:pt idx="0">
              <c:v>Telavancin</c:v>
            </c:pt>
          </c:strCache>
        </c:strRef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Sheet6!$B$51</c:f>
              <c:strCache>
                <c:ptCount val="1"/>
                <c:pt idx="0">
                  <c:v>MIC50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Sheet6!$A$61:$A$63</c:f>
              <c:strCache>
                <c:ptCount val="3"/>
                <c:pt idx="0">
                  <c:v>2010-2015</c:v>
                </c:pt>
                <c:pt idx="1">
                  <c:v>2016-2020</c:v>
                </c:pt>
                <c:pt idx="2">
                  <c:v>MIN</c:v>
                </c:pt>
              </c:strCache>
            </c:strRef>
          </c:cat>
          <c:val>
            <c:numRef>
              <c:f>Sheet6!$B$61:$B$62</c:f>
              <c:numCache>
                <c:formatCode>General</c:formatCode>
                <c:ptCount val="2"/>
                <c:pt idx="0">
                  <c:v>0.25</c:v>
                </c:pt>
                <c:pt idx="1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84-415F-9FF0-4269184672FE}"/>
            </c:ext>
          </c:extLst>
        </c:ser>
        <c:ser>
          <c:idx val="1"/>
          <c:order val="1"/>
          <c:tx>
            <c:strRef>
              <c:f>Sheet6!$C$51</c:f>
              <c:strCache>
                <c:ptCount val="1"/>
                <c:pt idx="0">
                  <c:v>MIC90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Sheet6!$A$61:$A$63</c:f>
              <c:strCache>
                <c:ptCount val="3"/>
                <c:pt idx="0">
                  <c:v>2010-2015</c:v>
                </c:pt>
                <c:pt idx="1">
                  <c:v>2016-2020</c:v>
                </c:pt>
                <c:pt idx="2">
                  <c:v>MIN</c:v>
                </c:pt>
              </c:strCache>
            </c:strRef>
          </c:cat>
          <c:val>
            <c:numRef>
              <c:f>Sheet6!$C$61:$C$62</c:f>
              <c:numCache>
                <c:formatCode>General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84-415F-9FF0-4269184672FE}"/>
            </c:ext>
          </c:extLst>
        </c:ser>
        <c:ser>
          <c:idx val="2"/>
          <c:order val="2"/>
          <c:tx>
            <c:strRef>
              <c:f>Sheet6!$D$51</c:f>
              <c:strCache>
                <c:ptCount val="1"/>
                <c:pt idx="0">
                  <c:v>MIC90/50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Sheet6!$A$61:$A$63</c:f>
              <c:strCache>
                <c:ptCount val="3"/>
                <c:pt idx="0">
                  <c:v>2010-2015</c:v>
                </c:pt>
                <c:pt idx="1">
                  <c:v>2016-2020</c:v>
                </c:pt>
                <c:pt idx="2">
                  <c:v>MIN</c:v>
                </c:pt>
              </c:strCache>
            </c:strRef>
          </c:cat>
          <c:val>
            <c:numRef>
              <c:f>Sheet6!$D$61:$D$62</c:f>
              <c:numCache>
                <c:formatCode>General</c:formatCode>
                <c:ptCount val="2"/>
                <c:pt idx="0">
                  <c:v>1</c:v>
                </c:pt>
                <c:pt idx="1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884-415F-9FF0-4269184672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1680"/>
        <c:axId val="1400384"/>
      </c:barChart>
      <c:catAx>
        <c:axId val="139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00384"/>
        <c:crosses val="autoZero"/>
        <c:auto val="1"/>
        <c:lblAlgn val="ctr"/>
        <c:lblOffset val="100"/>
        <c:noMultiLvlLbl val="0"/>
      </c:catAx>
      <c:valAx>
        <c:axId val="140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9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Sheet6!$A$60</c:f>
          <c:strCache>
            <c:ptCount val="1"/>
            <c:pt idx="0">
              <c:v>Tedizolid</c:v>
            </c:pt>
          </c:strCache>
        </c:strRef>
      </c:tx>
      <c:layout>
        <c:manualLayout>
          <c:xMode val="edge"/>
          <c:yMode val="edge"/>
          <c:x val="0.3774598137919327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Sheet6!$B$51</c:f>
              <c:strCache>
                <c:ptCount val="1"/>
                <c:pt idx="0">
                  <c:v>MIC50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Sheet6!$A$61:$A$63</c:f>
              <c:strCache>
                <c:ptCount val="3"/>
                <c:pt idx="0">
                  <c:v>2010-2015</c:v>
                </c:pt>
                <c:pt idx="1">
                  <c:v>2016-2020</c:v>
                </c:pt>
                <c:pt idx="2">
                  <c:v>MIN</c:v>
                </c:pt>
              </c:strCache>
            </c:strRef>
          </c:cat>
          <c:val>
            <c:numRef>
              <c:f>Sheet6!$B$61:$B$62</c:f>
              <c:numCache>
                <c:formatCode>General</c:formatCode>
                <c:ptCount val="2"/>
                <c:pt idx="0">
                  <c:v>0.25</c:v>
                </c:pt>
                <c:pt idx="1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394-4380-9B43-7A4377A2ECEB}"/>
            </c:ext>
          </c:extLst>
        </c:ser>
        <c:ser>
          <c:idx val="1"/>
          <c:order val="1"/>
          <c:tx>
            <c:strRef>
              <c:f>Sheet6!$C$51</c:f>
              <c:strCache>
                <c:ptCount val="1"/>
                <c:pt idx="0">
                  <c:v>MIC90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Sheet6!$A$61:$A$63</c:f>
              <c:strCache>
                <c:ptCount val="3"/>
                <c:pt idx="0">
                  <c:v>2010-2015</c:v>
                </c:pt>
                <c:pt idx="1">
                  <c:v>2016-2020</c:v>
                </c:pt>
                <c:pt idx="2">
                  <c:v>MIN</c:v>
                </c:pt>
              </c:strCache>
            </c:strRef>
          </c:cat>
          <c:val>
            <c:numRef>
              <c:f>Sheet6!$C$61:$C$62</c:f>
              <c:numCache>
                <c:formatCode>General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394-4380-9B43-7A4377A2ECEB}"/>
            </c:ext>
          </c:extLst>
        </c:ser>
        <c:ser>
          <c:idx val="2"/>
          <c:order val="2"/>
          <c:tx>
            <c:strRef>
              <c:f>Sheet6!$D$51</c:f>
              <c:strCache>
                <c:ptCount val="1"/>
                <c:pt idx="0">
                  <c:v>MIC90/50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Sheet6!$A$61:$A$63</c:f>
              <c:strCache>
                <c:ptCount val="3"/>
                <c:pt idx="0">
                  <c:v>2010-2015</c:v>
                </c:pt>
                <c:pt idx="1">
                  <c:v>2016-2020</c:v>
                </c:pt>
                <c:pt idx="2">
                  <c:v>MIN</c:v>
                </c:pt>
              </c:strCache>
            </c:strRef>
          </c:cat>
          <c:val>
            <c:numRef>
              <c:f>Sheet6!$D$61:$D$62</c:f>
              <c:numCache>
                <c:formatCode>General</c:formatCode>
                <c:ptCount val="2"/>
                <c:pt idx="0">
                  <c:v>1</c:v>
                </c:pt>
                <c:pt idx="1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394-4380-9B43-7A4377A2EC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2768"/>
        <c:axId val="1401472"/>
      </c:barChart>
      <c:catAx>
        <c:axId val="139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01472"/>
        <c:crosses val="autoZero"/>
        <c:auto val="1"/>
        <c:lblAlgn val="ctr"/>
        <c:lblOffset val="100"/>
        <c:noMultiLvlLbl val="0"/>
      </c:catAx>
      <c:valAx>
        <c:axId val="140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92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Sheet6!$A$51</c:f>
          <c:strCache>
            <c:ptCount val="1"/>
            <c:pt idx="0">
              <c:v>Dalbavancin</c:v>
            </c:pt>
          </c:strCache>
        </c:strRef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Sheet6!$B$51</c:f>
              <c:strCache>
                <c:ptCount val="1"/>
                <c:pt idx="0">
                  <c:v>MIC50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Sheet6!$A$52:$A$53</c:f>
              <c:strCache>
                <c:ptCount val="2"/>
                <c:pt idx="0">
                  <c:v>2010-2015</c:v>
                </c:pt>
                <c:pt idx="1">
                  <c:v>2016-2020</c:v>
                </c:pt>
              </c:strCache>
            </c:strRef>
          </c:cat>
          <c:val>
            <c:numRef>
              <c:f>Sheet6!$B$52:$B$53</c:f>
              <c:numCache>
                <c:formatCode>General</c:formatCode>
                <c:ptCount val="2"/>
                <c:pt idx="0">
                  <c:v>0.06</c:v>
                </c:pt>
                <c:pt idx="1">
                  <c:v>9.4E-2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49-4934-AA2F-7689BDB1FD48}"/>
            </c:ext>
          </c:extLst>
        </c:ser>
        <c:ser>
          <c:idx val="1"/>
          <c:order val="1"/>
          <c:tx>
            <c:strRef>
              <c:f>Sheet6!$C$51</c:f>
              <c:strCache>
                <c:ptCount val="1"/>
                <c:pt idx="0">
                  <c:v>MIC90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Sheet6!$A$52:$A$53</c:f>
              <c:strCache>
                <c:ptCount val="2"/>
                <c:pt idx="0">
                  <c:v>2010-2015</c:v>
                </c:pt>
                <c:pt idx="1">
                  <c:v>2016-2020</c:v>
                </c:pt>
              </c:strCache>
            </c:strRef>
          </c:cat>
          <c:val>
            <c:numRef>
              <c:f>Sheet6!$C$52:$C$53</c:f>
              <c:numCache>
                <c:formatCode>General</c:formatCode>
                <c:ptCount val="2"/>
                <c:pt idx="0">
                  <c:v>0.1225</c:v>
                </c:pt>
                <c:pt idx="1">
                  <c:v>0.12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49-4934-AA2F-7689BDB1FD48}"/>
            </c:ext>
          </c:extLst>
        </c:ser>
        <c:ser>
          <c:idx val="2"/>
          <c:order val="2"/>
          <c:tx>
            <c:strRef>
              <c:f>Sheet6!$D$51</c:f>
              <c:strCache>
                <c:ptCount val="1"/>
                <c:pt idx="0">
                  <c:v>MIC90/50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Sheet6!$A$52:$A$53</c:f>
              <c:strCache>
                <c:ptCount val="2"/>
                <c:pt idx="0">
                  <c:v>2010-2015</c:v>
                </c:pt>
                <c:pt idx="1">
                  <c:v>2016-2020</c:v>
                </c:pt>
              </c:strCache>
            </c:strRef>
          </c:cat>
          <c:val>
            <c:numRef>
              <c:f>Sheet6!$D$52:$D$53</c:f>
              <c:numCache>
                <c:formatCode>General</c:formatCode>
                <c:ptCount val="2"/>
                <c:pt idx="0">
                  <c:v>1</c:v>
                </c:pt>
                <c:pt idx="1">
                  <c:v>1.2765957446808509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749-4934-AA2F-7689BDB1F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2224"/>
        <c:axId val="1376992"/>
      </c:barChart>
      <c:catAx>
        <c:axId val="1392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76992"/>
        <c:crosses val="autoZero"/>
        <c:auto val="1"/>
        <c:lblAlgn val="ctr"/>
        <c:lblOffset val="100"/>
        <c:noMultiLvlLbl val="0"/>
      </c:catAx>
      <c:valAx>
        <c:axId val="1376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9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K43S</dc:creator>
  <cp:keywords/>
  <dc:description/>
  <cp:lastModifiedBy>Deepikas Sakthivel</cp:lastModifiedBy>
  <cp:revision>5</cp:revision>
  <dcterms:created xsi:type="dcterms:W3CDTF">2020-12-29T10:05:00Z</dcterms:created>
  <dcterms:modified xsi:type="dcterms:W3CDTF">2022-08-12T04:52:00Z</dcterms:modified>
</cp:coreProperties>
</file>