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0CF" w:rsidRDefault="009750CF"/>
    <w:p w:rsidR="009750CF" w:rsidRDefault="009750CF"/>
    <w:p w:rsidR="009750CF" w:rsidRDefault="009750CF"/>
    <w:tbl>
      <w:tblPr>
        <w:tblW w:w="142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785"/>
        <w:gridCol w:w="1609"/>
        <w:gridCol w:w="302"/>
        <w:gridCol w:w="363"/>
        <w:gridCol w:w="303"/>
        <w:gridCol w:w="1510"/>
        <w:gridCol w:w="303"/>
        <w:gridCol w:w="745"/>
        <w:gridCol w:w="303"/>
        <w:gridCol w:w="1188"/>
        <w:gridCol w:w="202"/>
        <w:gridCol w:w="625"/>
        <w:gridCol w:w="444"/>
        <w:gridCol w:w="424"/>
        <w:gridCol w:w="1128"/>
        <w:gridCol w:w="585"/>
        <w:gridCol w:w="585"/>
        <w:gridCol w:w="585"/>
        <w:gridCol w:w="725"/>
      </w:tblGrid>
      <w:tr w:rsidR="009750CF" w:rsidTr="005529FC">
        <w:trPr>
          <w:trHeight w:val="320"/>
        </w:trPr>
        <w:tc>
          <w:tcPr>
            <w:tcW w:w="14246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E6299E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 xml:space="preserve">Table S3. 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Genotypes and resista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nce determinants of of 12 isolates with cephalosporin-DSC penA 60.001.</w:t>
            </w:r>
          </w:p>
        </w:tc>
      </w:tr>
      <w:tr w:rsidR="009750CF" w:rsidTr="005529FC">
        <w:trPr>
          <w:trHeight w:val="320"/>
        </w:trPr>
        <w:tc>
          <w:tcPr>
            <w:tcW w:w="14246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lef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750CF" w:rsidTr="005529FC">
        <w:trPr>
          <w:trHeight w:val="320"/>
        </w:trPr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Sample name</w:t>
            </w:r>
          </w:p>
        </w:tc>
        <w:tc>
          <w:tcPr>
            <w:tcW w:w="0" w:type="auto"/>
            <w:gridSpan w:val="1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NG-STAR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NG-MAST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MLST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penA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mtrR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PorB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PonA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GyrA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ParC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23srRNA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NG-STAR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porB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tbpB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0CF" w:rsidTr="005529FC">
        <w:trPr>
          <w:trHeight w:val="3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center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center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1588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10314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Type LX Mosaic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1903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Type LX Mosaic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7365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1903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1903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7365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1903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1903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1903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S91F; 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13943</w:t>
            </w:r>
          </w:p>
        </w:tc>
      </w:tr>
      <w:tr w:rsidR="009750CF" w:rsidTr="005529F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GD2021268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Type LX Mosaic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△A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G120K, A121G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L421P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S91F;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S87R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1903</w:t>
            </w:r>
          </w:p>
        </w:tc>
      </w:tr>
      <w:tr w:rsidR="009750CF" w:rsidTr="005529FC">
        <w:trPr>
          <w:trHeight w:val="320"/>
        </w:trPr>
        <w:tc>
          <w:tcPr>
            <w:tcW w:w="14246" w:type="dxa"/>
            <w:gridSpan w:val="20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5529F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01"/>
                <w:rFonts w:eastAsia="SimSun"/>
                <w:lang w:bidi="ar"/>
              </w:rPr>
              <w:t xml:space="preserve">A, allele type; R: resistance determinant; WT, wild type. </w:t>
            </w:r>
            <w:r>
              <w:rPr>
                <w:rStyle w:val="font01"/>
                <w:rFonts w:eastAsia="SimSun"/>
                <w:lang w:bidi="ar"/>
              </w:rPr>
              <w:br/>
            </w:r>
            <w:r>
              <w:rPr>
                <w:rStyle w:val="font11"/>
                <w:rFonts w:hint="default"/>
                <w:lang w:bidi="ar"/>
              </w:rPr>
              <w:t>△</w:t>
            </w:r>
            <w:r>
              <w:rPr>
                <w:rStyle w:val="font01"/>
                <w:rFonts w:eastAsia="SimSun"/>
                <w:lang w:bidi="ar"/>
              </w:rPr>
              <w:t>A, a single nucleotide (A) deletion in mtrR promoter.</w:t>
            </w:r>
            <w:r>
              <w:rPr>
                <w:rStyle w:val="font01"/>
                <w:rFonts w:eastAsia="SimSun"/>
                <w:lang w:bidi="ar"/>
              </w:rPr>
              <w:br/>
              <w:t xml:space="preserve">MLST, multilocus sequence typing; NG-MAST, N. gonorrhoeae multiantigen sequence typing; NG-STAR, N. </w:t>
            </w:r>
            <w:r>
              <w:rPr>
                <w:rStyle w:val="font01"/>
                <w:rFonts w:eastAsia="SimSun"/>
                <w:lang w:bidi="ar"/>
              </w:rPr>
              <w:t>gonorrhoeae sequence typing for antimicrobial resistance.</w:t>
            </w:r>
            <w:r>
              <w:rPr>
                <w:rStyle w:val="font01"/>
                <w:rFonts w:eastAsia="SimSun"/>
                <w:lang w:bidi="ar"/>
              </w:rPr>
              <w:br/>
              <w:t xml:space="preserve">NA, not available. </w:t>
            </w:r>
          </w:p>
        </w:tc>
      </w:tr>
      <w:tr w:rsidR="009750CF" w:rsidTr="005529FC">
        <w:trPr>
          <w:trHeight w:val="320"/>
        </w:trPr>
        <w:tc>
          <w:tcPr>
            <w:tcW w:w="14246" w:type="dxa"/>
            <w:gridSpan w:val="20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50CF" w:rsidTr="005529FC">
        <w:trPr>
          <w:trHeight w:val="320"/>
        </w:trPr>
        <w:tc>
          <w:tcPr>
            <w:tcW w:w="14246" w:type="dxa"/>
            <w:gridSpan w:val="20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750CF" w:rsidRDefault="009750CF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9750CF" w:rsidRDefault="009750CF"/>
    <w:sectPr w:rsidR="009750C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CF"/>
    <w:rsid w:val="005529FC"/>
    <w:rsid w:val="009750CF"/>
    <w:rsid w:val="0DD507DE"/>
    <w:rsid w:val="14D95B5A"/>
    <w:rsid w:val="1AEA6051"/>
    <w:rsid w:val="1F3D6467"/>
    <w:rsid w:val="36004B22"/>
    <w:rsid w:val="41E75A9D"/>
    <w:rsid w:val="48C5097F"/>
    <w:rsid w:val="4AB876A5"/>
    <w:rsid w:val="572B536E"/>
    <w:rsid w:val="652659FA"/>
    <w:rsid w:val="672D15AD"/>
    <w:rsid w:val="68F5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78ECF5-B5C2-4279-B7CA-0F3247D2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41">
    <w:name w:val="font4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basedOn w:val="DefaultParagraphFont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11">
    <w:name w:val="font11"/>
    <w:basedOn w:val="DefaultParagraphFont"/>
    <w:qFormat/>
    <w:rPr>
      <w:rFonts w:ascii="SimSun" w:eastAsia="SimSun" w:hAnsi="SimSun" w:cs="SimSun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Liao</dc:creator>
  <cp:lastModifiedBy>Sowmiya Subramani</cp:lastModifiedBy>
  <cp:revision>2</cp:revision>
  <dcterms:created xsi:type="dcterms:W3CDTF">2022-09-02T12:40:00Z</dcterms:created>
  <dcterms:modified xsi:type="dcterms:W3CDTF">2023-04-19T06:38:00Z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