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E4DC1" w14:textId="4922A1AF" w:rsidR="005B0685" w:rsidRDefault="0070213B" w:rsidP="005B068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73077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BB4EFB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="005B0685"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42424" w:rsidRPr="00573077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73077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00FEA25C" w14:textId="1ABDD733" w:rsidR="005859B0" w:rsidRPr="000D63E8" w:rsidRDefault="008B7A5F" w:rsidP="000D63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FF57D1D" wp14:editId="3EB49638">
            <wp:extent cx="5943600" cy="46780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VC 300 dp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9B0"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</w:t>
      </w:r>
      <w:r w:rsidR="00D164EB"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</w:t>
      </w:r>
      <w:r w:rsidR="005B0685"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D164EB"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E36CB3" w:rsidRPr="0021270A">
        <w:rPr>
          <w:rFonts w:asciiTheme="majorBidi" w:hAnsiTheme="majorBidi" w:cstheme="majorBidi"/>
          <w:sz w:val="20"/>
          <w:szCs w:val="20"/>
        </w:rPr>
        <w:t xml:space="preserve"> </w:t>
      </w:r>
    </w:p>
    <w:p w14:paraId="601736FF" w14:textId="59E448F3" w:rsidR="00D164EB" w:rsidRDefault="00D164EB" w:rsidP="00573077">
      <w:pPr>
        <w:autoSpaceDE w:val="0"/>
        <w:autoSpaceDN w:val="0"/>
        <w:adjustRightInd w:val="0"/>
        <w:spacing w:after="0" w:line="384" w:lineRule="auto"/>
        <w:jc w:val="both"/>
        <w:rPr>
          <w:rFonts w:asciiTheme="majorBidi" w:hAnsiTheme="majorBidi" w:cstheme="majorBidi"/>
          <w:sz w:val="24"/>
          <w:szCs w:val="24"/>
        </w:rPr>
      </w:pPr>
      <w:r w:rsidRPr="00573077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C42424" w:rsidRPr="00573077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7307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573077">
        <w:rPr>
          <w:rFonts w:asciiTheme="majorBidi" w:hAnsiTheme="majorBidi" w:cstheme="majorBidi"/>
          <w:sz w:val="24"/>
          <w:szCs w:val="24"/>
        </w:rPr>
        <w:t xml:space="preserve"> IMVC biochemical test results for the tested </w:t>
      </w:r>
      <w:r w:rsidRPr="00573077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Pr="00573077">
        <w:rPr>
          <w:rFonts w:asciiTheme="majorBidi" w:hAnsiTheme="majorBidi" w:cstheme="majorBidi"/>
          <w:sz w:val="24"/>
          <w:szCs w:val="24"/>
        </w:rPr>
        <w:t xml:space="preserve"> isolates</w:t>
      </w:r>
      <w:r w:rsidR="0072687C">
        <w:rPr>
          <w:rFonts w:asciiTheme="majorBidi" w:hAnsiTheme="majorBidi" w:cstheme="majorBidi"/>
          <w:sz w:val="24"/>
          <w:szCs w:val="24"/>
        </w:rPr>
        <w:t>;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72687C">
        <w:rPr>
          <w:rFonts w:asciiTheme="majorBidi" w:hAnsiTheme="majorBidi" w:cstheme="majorBidi"/>
          <w:sz w:val="24"/>
          <w:szCs w:val="24"/>
        </w:rPr>
        <w:t>(</w:t>
      </w:r>
      <w:r w:rsidR="005B0685" w:rsidRPr="0072687C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72687C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72687C" w:rsidRPr="0072687C">
        <w:rPr>
          <w:rFonts w:asciiTheme="majorBidi" w:hAnsiTheme="majorBidi" w:cstheme="majorBidi"/>
          <w:sz w:val="24"/>
          <w:szCs w:val="24"/>
        </w:rPr>
        <w:t>I</w:t>
      </w:r>
      <w:r w:rsidRPr="00573077">
        <w:rPr>
          <w:rFonts w:asciiTheme="majorBidi" w:hAnsiTheme="majorBidi" w:cstheme="majorBidi"/>
          <w:sz w:val="24"/>
          <w:szCs w:val="24"/>
        </w:rPr>
        <w:t>ndole production test</w:t>
      </w:r>
      <w:r w:rsidR="006768A6" w:rsidRPr="00573077">
        <w:rPr>
          <w:rFonts w:asciiTheme="majorBidi" w:hAnsiTheme="majorBidi" w:cstheme="majorBidi"/>
          <w:sz w:val="24"/>
          <w:szCs w:val="24"/>
        </w:rPr>
        <w:t xml:space="preserve"> showing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negative result for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indicated by</w:t>
      </w:r>
      <w:r w:rsidR="006768A6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BF00F5" w:rsidRPr="00573077">
        <w:rPr>
          <w:rFonts w:asciiTheme="majorBidi" w:hAnsiTheme="majorBidi" w:cstheme="majorBidi"/>
          <w:sz w:val="24"/>
          <w:szCs w:val="24"/>
        </w:rPr>
        <w:t>yellow color in the upper amyl alcohol layer and positive result for</w:t>
      </w:r>
      <w:r w:rsidR="00DD6898">
        <w:rPr>
          <w:rFonts w:asciiTheme="majorBidi" w:hAnsiTheme="majorBidi" w:cstheme="majorBidi"/>
          <w:sz w:val="24"/>
          <w:szCs w:val="24"/>
        </w:rPr>
        <w:t xml:space="preserve"> the quality control strain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72687C" w:rsidRPr="00573077">
        <w:rPr>
          <w:rFonts w:asciiTheme="majorBidi" w:hAnsiTheme="majorBidi" w:cstheme="majorBidi"/>
          <w:sz w:val="24"/>
          <w:szCs w:val="24"/>
        </w:rPr>
        <w:t xml:space="preserve">ATCC 8739 </w:t>
      </w:r>
      <w:r w:rsidR="00BF00F5" w:rsidRPr="00573077">
        <w:rPr>
          <w:rFonts w:asciiTheme="majorBidi" w:hAnsiTheme="majorBidi" w:cstheme="majorBidi"/>
          <w:sz w:val="24"/>
          <w:szCs w:val="24"/>
        </w:rPr>
        <w:t>indicated by pink color in the upper amyl alcohol layer</w:t>
      </w:r>
      <w:r w:rsidR="00DD6898">
        <w:rPr>
          <w:rFonts w:asciiTheme="majorBidi" w:hAnsiTheme="majorBidi" w:cstheme="majorBidi"/>
          <w:sz w:val="24"/>
          <w:szCs w:val="24"/>
        </w:rPr>
        <w:t>;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B0685" w:rsidRPr="00DD6898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DD6898">
        <w:rPr>
          <w:rFonts w:asciiTheme="majorBidi" w:hAnsiTheme="majorBidi" w:cstheme="majorBidi"/>
          <w:sz w:val="24"/>
          <w:szCs w:val="24"/>
        </w:rPr>
        <w:t>M</w:t>
      </w:r>
      <w:r w:rsidRPr="00573077">
        <w:rPr>
          <w:rFonts w:asciiTheme="majorBidi" w:hAnsiTheme="majorBidi" w:cstheme="majorBidi"/>
          <w:sz w:val="24"/>
          <w:szCs w:val="24"/>
        </w:rPr>
        <w:t>ethyl red test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showing yellow negative result for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and red positive result for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5376EF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coli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573077">
        <w:rPr>
          <w:rFonts w:asciiTheme="majorBidi" w:hAnsiTheme="majorBidi" w:cstheme="majorBidi"/>
          <w:sz w:val="24"/>
          <w:szCs w:val="24"/>
        </w:rPr>
        <w:t>ATCC 8739</w:t>
      </w:r>
      <w:r w:rsidR="00DD6898">
        <w:rPr>
          <w:rFonts w:asciiTheme="majorBidi" w:hAnsiTheme="majorBidi" w:cstheme="majorBidi"/>
          <w:sz w:val="24"/>
          <w:szCs w:val="24"/>
        </w:rPr>
        <w:t>;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B0685" w:rsidRPr="00DD6898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Pr="00DD6898">
        <w:rPr>
          <w:rFonts w:asciiTheme="majorBidi" w:hAnsiTheme="majorBidi" w:cstheme="majorBidi"/>
          <w:sz w:val="24"/>
          <w:szCs w:val="24"/>
        </w:rPr>
        <w:t>V</w:t>
      </w:r>
      <w:r w:rsidRPr="00573077">
        <w:rPr>
          <w:rFonts w:asciiTheme="majorBidi" w:hAnsiTheme="majorBidi" w:cstheme="majorBidi"/>
          <w:sz w:val="24"/>
          <w:szCs w:val="24"/>
        </w:rPr>
        <w:t>oges-Proskaeur test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showing dark red color for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 xml:space="preserve"> K. pneumoniae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and brown color for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indicating positive and negative result</w:t>
      </w:r>
      <w:r w:rsidR="00127E6A" w:rsidRPr="00573077">
        <w:rPr>
          <w:rFonts w:asciiTheme="majorBidi" w:hAnsiTheme="majorBidi" w:cstheme="majorBidi"/>
          <w:sz w:val="24"/>
          <w:szCs w:val="24"/>
        </w:rPr>
        <w:t>s,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respectively</w:t>
      </w:r>
      <w:r w:rsidR="00DD6898">
        <w:rPr>
          <w:rFonts w:asciiTheme="majorBidi" w:hAnsiTheme="majorBidi" w:cstheme="majorBidi"/>
          <w:sz w:val="24"/>
          <w:szCs w:val="24"/>
        </w:rPr>
        <w:t>;</w:t>
      </w:r>
      <w:r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B0685" w:rsidRPr="00DD6898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73077">
        <w:rPr>
          <w:rFonts w:asciiTheme="majorBidi" w:hAnsiTheme="majorBidi" w:cstheme="majorBidi"/>
          <w:sz w:val="24"/>
          <w:szCs w:val="24"/>
        </w:rPr>
        <w:t xml:space="preserve"> Simmon’s </w:t>
      </w:r>
      <w:r w:rsidRPr="00DD6898">
        <w:rPr>
          <w:rFonts w:asciiTheme="majorBidi" w:hAnsiTheme="majorBidi" w:cstheme="majorBidi"/>
          <w:sz w:val="24"/>
          <w:szCs w:val="24"/>
        </w:rPr>
        <w:t>c</w:t>
      </w:r>
      <w:r w:rsidRPr="00573077">
        <w:rPr>
          <w:rFonts w:asciiTheme="majorBidi" w:hAnsiTheme="majorBidi" w:cstheme="majorBidi"/>
          <w:sz w:val="24"/>
          <w:szCs w:val="24"/>
        </w:rPr>
        <w:t>itrate utilization test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showing </w:t>
      </w:r>
      <w:r w:rsidR="00947846" w:rsidRPr="00573077">
        <w:rPr>
          <w:rFonts w:asciiTheme="majorBidi" w:hAnsiTheme="majorBidi" w:cstheme="majorBidi"/>
          <w:sz w:val="24"/>
          <w:szCs w:val="24"/>
        </w:rPr>
        <w:t>respectively</w:t>
      </w:r>
      <w:r w:rsidR="00DD6898">
        <w:rPr>
          <w:rFonts w:asciiTheme="majorBidi" w:hAnsiTheme="majorBidi" w:cstheme="majorBidi"/>
          <w:sz w:val="24"/>
          <w:szCs w:val="24"/>
        </w:rPr>
        <w:t>,</w:t>
      </w:r>
      <w:r w:rsidR="00947846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BF00F5" w:rsidRPr="00573077">
        <w:rPr>
          <w:rFonts w:asciiTheme="majorBidi" w:hAnsiTheme="majorBidi" w:cstheme="majorBidi"/>
          <w:sz w:val="24"/>
          <w:szCs w:val="24"/>
        </w:rPr>
        <w:t>blue and green colored slant</w:t>
      </w:r>
      <w:r w:rsidR="00127E6A" w:rsidRPr="00573077">
        <w:rPr>
          <w:rFonts w:asciiTheme="majorBidi" w:hAnsiTheme="majorBidi" w:cstheme="majorBidi"/>
          <w:sz w:val="24"/>
          <w:szCs w:val="24"/>
        </w:rPr>
        <w:t>s</w:t>
      </w:r>
      <w:r w:rsidR="007E0EDB" w:rsidRPr="00573077">
        <w:rPr>
          <w:rFonts w:asciiTheme="majorBidi" w:hAnsiTheme="majorBidi" w:cstheme="majorBidi"/>
          <w:sz w:val="24"/>
          <w:szCs w:val="24"/>
        </w:rPr>
        <w:t xml:space="preserve"> f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or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K.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pneumoniae</w:t>
      </w:r>
      <w:r w:rsidR="00BF00F5" w:rsidRPr="00573077">
        <w:rPr>
          <w:rFonts w:asciiTheme="majorBidi" w:hAnsiTheme="majorBidi" w:cstheme="majorBidi"/>
          <w:sz w:val="24"/>
          <w:szCs w:val="24"/>
        </w:rPr>
        <w:t xml:space="preserve"> and </w:t>
      </w:r>
      <w:r w:rsidR="009332D1">
        <w:rPr>
          <w:rFonts w:asciiTheme="majorBidi" w:hAnsiTheme="majorBidi" w:cstheme="majorBidi"/>
          <w:i/>
          <w:iCs/>
          <w:sz w:val="24"/>
          <w:szCs w:val="24"/>
        </w:rPr>
        <w:t xml:space="preserve">E. </w:t>
      </w:r>
      <w:r w:rsidR="00BF00F5" w:rsidRPr="00573077">
        <w:rPr>
          <w:rFonts w:asciiTheme="majorBidi" w:hAnsiTheme="majorBidi" w:cstheme="majorBidi"/>
          <w:i/>
          <w:iCs/>
          <w:sz w:val="24"/>
          <w:szCs w:val="24"/>
        </w:rPr>
        <w:t>coli</w:t>
      </w:r>
      <w:r w:rsidR="0072687C" w:rsidRPr="0072687C">
        <w:rPr>
          <w:rFonts w:asciiTheme="majorBidi" w:hAnsiTheme="majorBidi" w:cstheme="majorBidi"/>
          <w:sz w:val="24"/>
          <w:szCs w:val="24"/>
        </w:rPr>
        <w:t xml:space="preserve"> </w:t>
      </w:r>
      <w:r w:rsidR="0072687C" w:rsidRPr="00573077">
        <w:rPr>
          <w:rFonts w:asciiTheme="majorBidi" w:hAnsiTheme="majorBidi" w:cstheme="majorBidi"/>
          <w:sz w:val="24"/>
          <w:szCs w:val="24"/>
        </w:rPr>
        <w:t>ATCC 8739</w:t>
      </w:r>
      <w:r w:rsidR="00DD6898">
        <w:rPr>
          <w:rFonts w:asciiTheme="majorBidi" w:hAnsiTheme="majorBidi" w:cstheme="majorBidi"/>
          <w:sz w:val="24"/>
          <w:szCs w:val="24"/>
        </w:rPr>
        <w:t>.</w:t>
      </w:r>
    </w:p>
    <w:p w14:paraId="4F2E7C90" w14:textId="77777777" w:rsidR="00E27288" w:rsidRDefault="00E27288" w:rsidP="00573077">
      <w:pPr>
        <w:autoSpaceDE w:val="0"/>
        <w:autoSpaceDN w:val="0"/>
        <w:adjustRightInd w:val="0"/>
        <w:spacing w:after="0" w:line="384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69A5D52" w14:textId="77777777" w:rsidR="00E27288" w:rsidRDefault="00E27288" w:rsidP="00573077">
      <w:pPr>
        <w:autoSpaceDE w:val="0"/>
        <w:autoSpaceDN w:val="0"/>
        <w:adjustRightInd w:val="0"/>
        <w:spacing w:after="0" w:line="384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325D08" w14:textId="77777777" w:rsidR="00E27288" w:rsidRPr="00573077" w:rsidRDefault="00E27288" w:rsidP="00573077">
      <w:pPr>
        <w:autoSpaceDE w:val="0"/>
        <w:autoSpaceDN w:val="0"/>
        <w:adjustRightInd w:val="0"/>
        <w:spacing w:after="0" w:line="384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EA83FC" w14:textId="0A9B30AF" w:rsidR="005B0685" w:rsidRPr="00C341C8" w:rsidRDefault="006768A6" w:rsidP="00C341C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27288">
        <w:rPr>
          <w:rFonts w:asciiTheme="majorBidi" w:hAnsiTheme="majorBidi" w:cstheme="majorBidi"/>
          <w:b/>
          <w:bCs/>
          <w:sz w:val="24"/>
          <w:szCs w:val="24"/>
        </w:rPr>
        <w:lastRenderedPageBreak/>
        <w:t>Fig</w:t>
      </w:r>
      <w:r w:rsidR="00BB4EFB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E272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B0685" w:rsidRPr="00E27288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27288">
        <w:rPr>
          <w:rFonts w:asciiTheme="majorBidi" w:hAnsiTheme="majorBidi" w:cstheme="majorBidi"/>
          <w:b/>
          <w:bCs/>
          <w:sz w:val="24"/>
          <w:szCs w:val="24"/>
        </w:rPr>
        <w:t xml:space="preserve">2 </w:t>
      </w:r>
      <w:r w:rsidR="00B17F9E" w:rsidRPr="00E27288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2A2336" w:rsidRPr="0021270A">
        <w:rPr>
          <w:rFonts w:asciiTheme="majorBidi" w:hAnsiTheme="majorBidi" w:cstheme="majorBidi"/>
          <w:b/>
          <w:bCs/>
        </w:rPr>
        <w:t xml:space="preserve">                                                      </w:t>
      </w:r>
    </w:p>
    <w:p w14:paraId="6872815B" w14:textId="40BFC53F" w:rsidR="002A2336" w:rsidRPr="0021270A" w:rsidRDefault="005376EF" w:rsidP="00E27288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17FED642" wp14:editId="4B5BF76E">
            <wp:extent cx="5943600" cy="4135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ochemical 300 dpi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1E5E" w14:textId="0C853488" w:rsidR="005859B0" w:rsidRPr="00DD6898" w:rsidRDefault="00BF00F5" w:rsidP="007E0EDB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6898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C42424" w:rsidRPr="00DD6898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D6898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6D0A47" w:rsidRPr="00DD68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6D0A47" w:rsidRPr="00DD6898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7E0EDB"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C42424" w:rsidRPr="00DD6898">
        <w:rPr>
          <w:rFonts w:asciiTheme="majorBidi" w:hAnsiTheme="majorBidi" w:cstheme="majorBidi"/>
          <w:sz w:val="24"/>
          <w:szCs w:val="24"/>
        </w:rPr>
        <w:t>Ca</w:t>
      </w:r>
      <w:r w:rsidRPr="00DD6898">
        <w:rPr>
          <w:rFonts w:asciiTheme="majorBidi" w:hAnsiTheme="majorBidi" w:cstheme="majorBidi"/>
          <w:sz w:val="24"/>
          <w:szCs w:val="24"/>
        </w:rPr>
        <w:t>talase test results</w:t>
      </w:r>
      <w:r w:rsidR="00DD6898">
        <w:rPr>
          <w:rFonts w:asciiTheme="majorBidi" w:hAnsiTheme="majorBidi" w:cstheme="majorBidi"/>
          <w:sz w:val="24"/>
          <w:szCs w:val="24"/>
        </w:rPr>
        <w:t>:</w:t>
      </w:r>
      <w:r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6D0A47" w:rsidRPr="00DD6898">
        <w:rPr>
          <w:rFonts w:asciiTheme="majorBidi" w:hAnsiTheme="majorBidi" w:cstheme="majorBidi"/>
          <w:sz w:val="24"/>
          <w:szCs w:val="24"/>
        </w:rPr>
        <w:t>L</w:t>
      </w:r>
      <w:r w:rsidR="00DD6898">
        <w:rPr>
          <w:rFonts w:asciiTheme="majorBidi" w:hAnsiTheme="majorBidi" w:cstheme="majorBidi"/>
          <w:sz w:val="24"/>
          <w:szCs w:val="24"/>
        </w:rPr>
        <w:t xml:space="preserve"> represents</w:t>
      </w:r>
      <w:r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Pr="00DD6898">
        <w:rPr>
          <w:rFonts w:asciiTheme="majorBidi" w:hAnsiTheme="majorBidi" w:cstheme="majorBidi"/>
          <w:i/>
          <w:iCs/>
          <w:sz w:val="24"/>
          <w:szCs w:val="24"/>
        </w:rPr>
        <w:t>Lacti</w:t>
      </w:r>
      <w:r w:rsidR="005B0685" w:rsidRPr="00DD6898">
        <w:rPr>
          <w:rFonts w:asciiTheme="majorBidi" w:hAnsiTheme="majorBidi" w:cstheme="majorBidi"/>
          <w:i/>
          <w:iCs/>
          <w:sz w:val="24"/>
          <w:szCs w:val="24"/>
        </w:rPr>
        <w:t>plantibacillus plantarum</w:t>
      </w:r>
      <w:r w:rsidRPr="00DD6898">
        <w:rPr>
          <w:rFonts w:asciiTheme="majorBidi" w:hAnsiTheme="majorBidi" w:cstheme="majorBidi"/>
          <w:sz w:val="24"/>
          <w:szCs w:val="24"/>
        </w:rPr>
        <w:t xml:space="preserve"> ATCC</w:t>
      </w:r>
      <w:r w:rsidR="005B0685" w:rsidRPr="00DD6898">
        <w:rPr>
          <w:rFonts w:asciiTheme="majorBidi" w:hAnsiTheme="majorBidi" w:cstheme="majorBidi"/>
          <w:sz w:val="24"/>
          <w:szCs w:val="24"/>
        </w:rPr>
        <w:t xml:space="preserve"> 8014</w:t>
      </w:r>
      <w:r w:rsidR="00830178"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DD6898">
        <w:rPr>
          <w:rFonts w:asciiTheme="majorBidi" w:hAnsiTheme="majorBidi" w:cstheme="majorBidi"/>
          <w:sz w:val="24"/>
          <w:szCs w:val="24"/>
        </w:rPr>
        <w:t xml:space="preserve">which </w:t>
      </w:r>
      <w:r w:rsidR="002A2336" w:rsidRPr="00DD6898">
        <w:rPr>
          <w:rFonts w:asciiTheme="majorBidi" w:hAnsiTheme="majorBidi" w:cstheme="majorBidi"/>
          <w:sz w:val="24"/>
          <w:szCs w:val="24"/>
        </w:rPr>
        <w:t xml:space="preserve">was </w:t>
      </w:r>
      <w:r w:rsidR="00830178" w:rsidRPr="00DD6898">
        <w:rPr>
          <w:rFonts w:asciiTheme="majorBidi" w:hAnsiTheme="majorBidi" w:cstheme="majorBidi"/>
          <w:sz w:val="24"/>
          <w:szCs w:val="24"/>
        </w:rPr>
        <w:t>used</w:t>
      </w:r>
      <w:r w:rsidRPr="00DD6898">
        <w:rPr>
          <w:rFonts w:asciiTheme="majorBidi" w:hAnsiTheme="majorBidi" w:cstheme="majorBidi"/>
          <w:sz w:val="24"/>
          <w:szCs w:val="24"/>
        </w:rPr>
        <w:t xml:space="preserve"> as a negative control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.  </w:t>
      </w:r>
      <w:r w:rsidRPr="00DD6898">
        <w:rPr>
          <w:rFonts w:asciiTheme="majorBidi" w:hAnsiTheme="majorBidi" w:cstheme="majorBidi"/>
          <w:i/>
          <w:iCs/>
          <w:sz w:val="24"/>
          <w:szCs w:val="24"/>
        </w:rPr>
        <w:t xml:space="preserve">E. coli </w:t>
      </w:r>
      <w:r w:rsidRPr="00DD6898">
        <w:rPr>
          <w:rFonts w:asciiTheme="majorBidi" w:hAnsiTheme="majorBidi" w:cstheme="majorBidi"/>
          <w:sz w:val="24"/>
          <w:szCs w:val="24"/>
        </w:rPr>
        <w:t>ATCC 8739</w:t>
      </w:r>
      <w:r w:rsidR="002A2336" w:rsidRPr="00DD6898">
        <w:rPr>
          <w:rFonts w:asciiTheme="majorBidi" w:hAnsiTheme="majorBidi" w:cstheme="majorBidi"/>
          <w:sz w:val="24"/>
          <w:szCs w:val="24"/>
        </w:rPr>
        <w:t xml:space="preserve"> was</w:t>
      </w:r>
      <w:r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830178" w:rsidRPr="00DD6898">
        <w:rPr>
          <w:rFonts w:asciiTheme="majorBidi" w:hAnsiTheme="majorBidi" w:cstheme="majorBidi"/>
          <w:sz w:val="24"/>
          <w:szCs w:val="24"/>
        </w:rPr>
        <w:t xml:space="preserve">used </w:t>
      </w:r>
      <w:r w:rsidRPr="00DD6898">
        <w:rPr>
          <w:rFonts w:asciiTheme="majorBidi" w:hAnsiTheme="majorBidi" w:cstheme="majorBidi"/>
          <w:sz w:val="24"/>
          <w:szCs w:val="24"/>
        </w:rPr>
        <w:t>as positive control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 and </w:t>
      </w:r>
      <w:r w:rsidRPr="00DD6898">
        <w:rPr>
          <w:rFonts w:asciiTheme="majorBidi" w:hAnsiTheme="majorBidi" w:cstheme="majorBidi"/>
          <w:sz w:val="24"/>
          <w:szCs w:val="24"/>
        </w:rPr>
        <w:t xml:space="preserve">tested </w:t>
      </w:r>
      <w:r w:rsidRPr="00DD6898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Pr="00DD6898">
        <w:rPr>
          <w:rFonts w:asciiTheme="majorBidi" w:hAnsiTheme="majorBidi" w:cstheme="majorBidi"/>
          <w:sz w:val="24"/>
          <w:szCs w:val="24"/>
        </w:rPr>
        <w:t xml:space="preserve"> isolates show</w:t>
      </w:r>
      <w:r w:rsidR="002A2336" w:rsidRPr="00DD6898">
        <w:rPr>
          <w:rFonts w:asciiTheme="majorBidi" w:hAnsiTheme="majorBidi" w:cstheme="majorBidi"/>
          <w:sz w:val="24"/>
          <w:szCs w:val="24"/>
        </w:rPr>
        <w:t xml:space="preserve">ed </w:t>
      </w:r>
      <w:r w:rsidRPr="00DD6898">
        <w:rPr>
          <w:rFonts w:asciiTheme="majorBidi" w:hAnsiTheme="majorBidi" w:cstheme="majorBidi"/>
          <w:sz w:val="24"/>
          <w:szCs w:val="24"/>
        </w:rPr>
        <w:t>positive catalase</w:t>
      </w:r>
      <w:r w:rsidR="00DD6898">
        <w:rPr>
          <w:rFonts w:asciiTheme="majorBidi" w:hAnsiTheme="majorBidi" w:cstheme="majorBidi"/>
          <w:sz w:val="24"/>
          <w:szCs w:val="24"/>
        </w:rPr>
        <w:t>;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(b)</w:t>
      </w:r>
      <w:r w:rsidR="002A2336" w:rsidRPr="00DD6898">
        <w:rPr>
          <w:rFonts w:asciiTheme="majorBidi" w:hAnsiTheme="majorBidi" w:cstheme="majorBidi"/>
          <w:sz w:val="24"/>
          <w:szCs w:val="24"/>
        </w:rPr>
        <w:t xml:space="preserve"> P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ositive and negative urease test results for </w:t>
      </w:r>
      <w:r w:rsidR="006D0A47" w:rsidRPr="00DD6898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 and </w:t>
      </w:r>
      <w:r w:rsidR="002A2336" w:rsidRPr="00DD6898">
        <w:rPr>
          <w:rFonts w:asciiTheme="majorBidi" w:hAnsiTheme="majorBidi" w:cstheme="majorBidi"/>
          <w:i/>
          <w:iCs/>
          <w:sz w:val="24"/>
          <w:szCs w:val="24"/>
        </w:rPr>
        <w:t xml:space="preserve">E. coli </w:t>
      </w:r>
      <w:r w:rsidR="00DD6898" w:rsidRPr="00573077">
        <w:rPr>
          <w:rFonts w:asciiTheme="majorBidi" w:hAnsiTheme="majorBidi" w:cstheme="majorBidi"/>
          <w:sz w:val="24"/>
          <w:szCs w:val="24"/>
        </w:rPr>
        <w:t>ATCC 8739</w:t>
      </w:r>
      <w:r w:rsidR="00DD6898">
        <w:rPr>
          <w:rFonts w:asciiTheme="majorBidi" w:hAnsiTheme="majorBidi" w:cstheme="majorBidi"/>
          <w:sz w:val="24"/>
          <w:szCs w:val="24"/>
        </w:rPr>
        <w:t xml:space="preserve"> </w:t>
      </w:r>
      <w:r w:rsidR="002A2336" w:rsidRPr="00DD6898">
        <w:rPr>
          <w:rFonts w:asciiTheme="majorBidi" w:hAnsiTheme="majorBidi" w:cstheme="majorBidi"/>
          <w:sz w:val="24"/>
          <w:szCs w:val="24"/>
        </w:rPr>
        <w:t>indicated by pink and yellow color,</w:t>
      </w:r>
      <w:r w:rsidR="006D0A47" w:rsidRPr="00DD6898">
        <w:rPr>
          <w:rFonts w:asciiTheme="majorBidi" w:hAnsiTheme="majorBidi" w:cstheme="majorBidi"/>
          <w:sz w:val="24"/>
          <w:szCs w:val="24"/>
        </w:rPr>
        <w:t xml:space="preserve"> respectively</w:t>
      </w:r>
      <w:r w:rsidR="00DD6898">
        <w:rPr>
          <w:rFonts w:asciiTheme="majorBidi" w:hAnsiTheme="majorBidi" w:cstheme="majorBidi"/>
          <w:sz w:val="24"/>
          <w:szCs w:val="24"/>
        </w:rPr>
        <w:t>;</w:t>
      </w:r>
      <w:r w:rsidR="00660E56"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660E56" w:rsidRPr="00DD6898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DD6898" w:rsidRPr="00DD68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660E56" w:rsidRPr="00DD6898">
        <w:rPr>
          <w:rFonts w:asciiTheme="majorBidi" w:hAnsiTheme="majorBidi" w:cstheme="majorBidi"/>
          <w:sz w:val="24"/>
          <w:szCs w:val="24"/>
        </w:rPr>
        <w:t xml:space="preserve"> Triple sugar iron </w:t>
      </w:r>
      <w:r w:rsidR="005376EF">
        <w:rPr>
          <w:rFonts w:asciiTheme="majorBidi" w:hAnsiTheme="majorBidi" w:cstheme="majorBidi"/>
          <w:sz w:val="24"/>
          <w:szCs w:val="24"/>
        </w:rPr>
        <w:t xml:space="preserve">agar </w:t>
      </w:r>
      <w:r w:rsidR="00660E56" w:rsidRPr="00DD6898">
        <w:rPr>
          <w:rFonts w:asciiTheme="majorBidi" w:hAnsiTheme="majorBidi" w:cstheme="majorBidi"/>
          <w:sz w:val="24"/>
          <w:szCs w:val="24"/>
        </w:rPr>
        <w:t xml:space="preserve">test result of </w:t>
      </w:r>
      <w:r w:rsidR="00660E56" w:rsidRPr="00DD6898">
        <w:rPr>
          <w:rFonts w:asciiTheme="majorBidi" w:hAnsiTheme="majorBidi" w:cstheme="majorBidi"/>
          <w:i/>
          <w:iCs/>
          <w:sz w:val="24"/>
          <w:szCs w:val="24"/>
        </w:rPr>
        <w:t>K. pneumoniae</w:t>
      </w:r>
      <w:r w:rsidR="00660E56" w:rsidRPr="00DD6898">
        <w:rPr>
          <w:rFonts w:asciiTheme="majorBidi" w:hAnsiTheme="majorBidi" w:cstheme="majorBidi"/>
          <w:sz w:val="24"/>
          <w:szCs w:val="24"/>
        </w:rPr>
        <w:t xml:space="preserve"> isolates showing fermentation of sugars evidenced by acid production turning slant and butt from red to yellow in addition to gas production seen as bubbles or cracking of agar.</w:t>
      </w:r>
    </w:p>
    <w:p w14:paraId="000F190E" w14:textId="77777777" w:rsidR="001C0321" w:rsidRDefault="001C0321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B0E77FD" w14:textId="77777777" w:rsidR="001C0321" w:rsidRDefault="001C0321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018FD50" w14:textId="77777777" w:rsidR="006F7A70" w:rsidRDefault="006F7A70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8FCB9A5" w14:textId="77777777" w:rsidR="006F7A70" w:rsidRDefault="006F7A70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A28FE57" w14:textId="77777777" w:rsidR="006F7A70" w:rsidRDefault="006F7A70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1BBED1D" w14:textId="77777777" w:rsidR="001C0321" w:rsidRDefault="001C0321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8D572E0" w14:textId="46512CE1" w:rsidR="00BB04D5" w:rsidRDefault="0021270A" w:rsidP="0021270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27288">
        <w:rPr>
          <w:rFonts w:asciiTheme="majorBidi" w:hAnsiTheme="majorBidi" w:cstheme="majorBidi"/>
          <w:b/>
          <w:bCs/>
          <w:sz w:val="24"/>
          <w:szCs w:val="24"/>
        </w:rPr>
        <w:lastRenderedPageBreak/>
        <w:t>Fig</w:t>
      </w:r>
      <w:r w:rsidR="00BB4EFB">
        <w:rPr>
          <w:rFonts w:asciiTheme="majorBidi" w:hAnsiTheme="majorBidi" w:cstheme="majorBidi"/>
          <w:b/>
          <w:bCs/>
          <w:sz w:val="24"/>
          <w:szCs w:val="24"/>
        </w:rPr>
        <w:t>ure</w:t>
      </w:r>
      <w:r w:rsidRPr="00E27288">
        <w:rPr>
          <w:rFonts w:asciiTheme="majorBidi" w:hAnsiTheme="majorBidi" w:cstheme="majorBidi"/>
          <w:b/>
          <w:bCs/>
          <w:sz w:val="24"/>
          <w:szCs w:val="24"/>
        </w:rPr>
        <w:t xml:space="preserve"> S3</w:t>
      </w:r>
    </w:p>
    <w:p w14:paraId="7254080D" w14:textId="3EF7964C" w:rsidR="00A86E73" w:rsidRPr="001C0321" w:rsidRDefault="00A86E73" w:rsidP="001C0321">
      <w:pPr>
        <w:rPr>
          <w:rFonts w:asciiTheme="majorBidi" w:hAnsiTheme="majorBidi" w:cstheme="majorBidi"/>
          <w:sz w:val="20"/>
          <w:szCs w:val="20"/>
        </w:rPr>
      </w:pPr>
    </w:p>
    <w:p w14:paraId="71CC0467" w14:textId="37A12984" w:rsidR="00A86E73" w:rsidRPr="00DD6898" w:rsidRDefault="005376EF" w:rsidP="007E0EDB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211D1E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211D1E"/>
          <w:sz w:val="24"/>
          <w:szCs w:val="24"/>
        </w:rPr>
        <w:drawing>
          <wp:inline distT="0" distB="0" distL="0" distR="0" wp14:anchorId="3CC29195" wp14:editId="778692C3">
            <wp:extent cx="5943600" cy="25203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PNP 300 dp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A86E73" w:rsidRPr="00DD6898">
        <w:rPr>
          <w:rFonts w:asciiTheme="majorBidi" w:hAnsiTheme="majorBidi" w:cstheme="majorBidi"/>
          <w:b/>
          <w:bCs/>
          <w:color w:val="211D1E"/>
          <w:sz w:val="24"/>
          <w:szCs w:val="24"/>
        </w:rPr>
        <w:t>Fig.S3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Representative results of phenotypic detection of colistin resistance and presumptive identification of </w:t>
      </w:r>
      <w:r w:rsidR="00A86E73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 xml:space="preserve">mcr-1 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using the </w:t>
      </w:r>
      <w:r w:rsidR="00A86E73" w:rsidRPr="00DD6898">
        <w:rPr>
          <w:rFonts w:asciiTheme="majorBidi" w:hAnsiTheme="majorBidi" w:cstheme="majorBidi"/>
          <w:sz w:val="24"/>
          <w:szCs w:val="24"/>
        </w:rPr>
        <w:t>modified rapid polymyxin Nordmann/Poirel (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>MPNP) test in</w:t>
      </w:r>
      <w:r w:rsidR="007E0EDB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</w:t>
      </w:r>
      <w:r w:rsidR="007E0EDB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>K. pneumoniae</w:t>
      </w:r>
      <w:r w:rsidR="007E0EDB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>isolates. The wells of column 1 represent sterility control</w:t>
      </w:r>
      <w:r w:rsidR="007E0EDB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by adding 50 µl of 0.85% NaCl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, whereas the wells of columns 2 to 12 correspond to colistin sensitive (Col-S) </w:t>
      </w:r>
      <w:r w:rsidR="00A86E73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 xml:space="preserve">E. coli 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>ATCC 8739, colistin</w:t>
      </w:r>
      <w:r w:rsidR="00DD6898">
        <w:rPr>
          <w:rFonts w:asciiTheme="majorBidi" w:hAnsiTheme="majorBidi" w:cstheme="majorBidi"/>
          <w:color w:val="211D1E"/>
          <w:sz w:val="24"/>
          <w:szCs w:val="24"/>
        </w:rPr>
        <w:t>-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resistant </w:t>
      </w:r>
      <w:r w:rsidR="00A86E73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>E. coli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EC13655, and the tested </w:t>
      </w:r>
      <w:r w:rsidR="007E0EDB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>K. pneumoniae</w:t>
      </w:r>
      <w:r w:rsidR="007E0EDB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clinical isolates K1 </w:t>
      </w:r>
      <w:r w:rsidR="00DD6898">
        <w:rPr>
          <w:rFonts w:asciiTheme="majorBidi" w:hAnsiTheme="majorBidi" w:cstheme="majorBidi"/>
          <w:color w:val="211D1E"/>
          <w:sz w:val="24"/>
          <w:szCs w:val="24"/>
        </w:rPr>
        <w:t>to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K9, respectively. Colistin resistance is demonstrated by the growth of the isolates in the presence of colistin, indicated by a yellow color in wells B3-B12. The presence of acid metabolites in colistin/EDTA-containing RPNP presumes the absence of </w:t>
      </w:r>
      <w:r w:rsidR="00A86E73" w:rsidRPr="00DD6898">
        <w:rPr>
          <w:rFonts w:asciiTheme="majorBidi" w:hAnsiTheme="majorBidi" w:cstheme="majorBidi"/>
          <w:i/>
          <w:iCs/>
          <w:color w:val="211D1E"/>
          <w:sz w:val="24"/>
          <w:szCs w:val="24"/>
        </w:rPr>
        <w:t>mcr-1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 xml:space="preserve"> (the color is yellow in wells D3-D12).</w:t>
      </w:r>
      <w:r w:rsidR="00A86E73" w:rsidRPr="00DD6898">
        <w:rPr>
          <w:rFonts w:asciiTheme="majorBidi" w:hAnsiTheme="majorBidi" w:cstheme="majorBidi"/>
          <w:sz w:val="24"/>
          <w:szCs w:val="24"/>
        </w:rPr>
        <w:t xml:space="preserve"> </w:t>
      </w:r>
      <w:r w:rsidR="00A86E73" w:rsidRPr="00DD6898">
        <w:rPr>
          <w:rFonts w:asciiTheme="majorBidi" w:hAnsiTheme="majorBidi" w:cstheme="majorBidi"/>
          <w:color w:val="211D1E"/>
          <w:sz w:val="24"/>
          <w:szCs w:val="24"/>
        </w:rPr>
        <w:t>The photograph was taken after incubation of the plate for 4 h.</w:t>
      </w:r>
      <w:bookmarkEnd w:id="0"/>
    </w:p>
    <w:p w14:paraId="6DA33C63" w14:textId="3AD1DFA6" w:rsidR="00A86E73" w:rsidRPr="00A86E73" w:rsidRDefault="00A86E73" w:rsidP="00A86E73">
      <w:pPr>
        <w:tabs>
          <w:tab w:val="left" w:pos="2449"/>
        </w:tabs>
        <w:rPr>
          <w:rFonts w:asciiTheme="majorBidi" w:hAnsiTheme="majorBidi" w:cstheme="majorBidi"/>
          <w:sz w:val="20"/>
          <w:szCs w:val="20"/>
        </w:rPr>
      </w:pPr>
    </w:p>
    <w:sectPr w:rsidR="00A86E73" w:rsidRPr="00A86E73" w:rsidSect="00134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02D7F" w14:textId="77777777" w:rsidR="00F40974" w:rsidRDefault="00F40974" w:rsidP="005B0685">
      <w:pPr>
        <w:spacing w:after="0" w:line="240" w:lineRule="auto"/>
      </w:pPr>
      <w:r>
        <w:separator/>
      </w:r>
    </w:p>
  </w:endnote>
  <w:endnote w:type="continuationSeparator" w:id="0">
    <w:p w14:paraId="23818A08" w14:textId="77777777" w:rsidR="00F40974" w:rsidRDefault="00F40974" w:rsidP="005B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E67DB" w14:textId="77777777" w:rsidR="00F40974" w:rsidRDefault="00F40974" w:rsidP="005B0685">
      <w:pPr>
        <w:spacing w:after="0" w:line="240" w:lineRule="auto"/>
      </w:pPr>
      <w:r>
        <w:separator/>
      </w:r>
    </w:p>
  </w:footnote>
  <w:footnote w:type="continuationSeparator" w:id="0">
    <w:p w14:paraId="4BD54EB2" w14:textId="77777777" w:rsidR="00F40974" w:rsidRDefault="00F40974" w:rsidP="005B0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3B"/>
    <w:rsid w:val="0000501A"/>
    <w:rsid w:val="00052C71"/>
    <w:rsid w:val="000D63E8"/>
    <w:rsid w:val="000F04F1"/>
    <w:rsid w:val="00127E6A"/>
    <w:rsid w:val="00134925"/>
    <w:rsid w:val="00164952"/>
    <w:rsid w:val="001812F1"/>
    <w:rsid w:val="001C0321"/>
    <w:rsid w:val="001D1DE2"/>
    <w:rsid w:val="0021270A"/>
    <w:rsid w:val="00214F51"/>
    <w:rsid w:val="00280B13"/>
    <w:rsid w:val="002A2336"/>
    <w:rsid w:val="002F5B92"/>
    <w:rsid w:val="00314E4E"/>
    <w:rsid w:val="00322578"/>
    <w:rsid w:val="00356710"/>
    <w:rsid w:val="00387E8F"/>
    <w:rsid w:val="004842EE"/>
    <w:rsid w:val="004E6EB1"/>
    <w:rsid w:val="0053606F"/>
    <w:rsid w:val="005376EF"/>
    <w:rsid w:val="00543F1C"/>
    <w:rsid w:val="00573077"/>
    <w:rsid w:val="005859B0"/>
    <w:rsid w:val="005B0685"/>
    <w:rsid w:val="00660E56"/>
    <w:rsid w:val="00676579"/>
    <w:rsid w:val="006768A6"/>
    <w:rsid w:val="006D0A47"/>
    <w:rsid w:val="006E26E5"/>
    <w:rsid w:val="006F7A70"/>
    <w:rsid w:val="0070213B"/>
    <w:rsid w:val="0072687C"/>
    <w:rsid w:val="007E0EDB"/>
    <w:rsid w:val="00830178"/>
    <w:rsid w:val="008430FF"/>
    <w:rsid w:val="008B7A5F"/>
    <w:rsid w:val="009332D1"/>
    <w:rsid w:val="00947846"/>
    <w:rsid w:val="009C7FDD"/>
    <w:rsid w:val="00A34F1B"/>
    <w:rsid w:val="00A46A3D"/>
    <w:rsid w:val="00A86E73"/>
    <w:rsid w:val="00AB5E66"/>
    <w:rsid w:val="00B064E1"/>
    <w:rsid w:val="00B17F9E"/>
    <w:rsid w:val="00BA4CA1"/>
    <w:rsid w:val="00BB04D5"/>
    <w:rsid w:val="00BB4EFB"/>
    <w:rsid w:val="00BF00F5"/>
    <w:rsid w:val="00C341C8"/>
    <w:rsid w:val="00C42424"/>
    <w:rsid w:val="00C96021"/>
    <w:rsid w:val="00CE3F95"/>
    <w:rsid w:val="00D164EB"/>
    <w:rsid w:val="00D63546"/>
    <w:rsid w:val="00DD6898"/>
    <w:rsid w:val="00DE0392"/>
    <w:rsid w:val="00DE23B3"/>
    <w:rsid w:val="00DF0F69"/>
    <w:rsid w:val="00E01175"/>
    <w:rsid w:val="00E133AE"/>
    <w:rsid w:val="00E27288"/>
    <w:rsid w:val="00E368B2"/>
    <w:rsid w:val="00E36CB3"/>
    <w:rsid w:val="00F02CFD"/>
    <w:rsid w:val="00F40974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83B9"/>
  <w15:chartTrackingRefBased/>
  <w15:docId w15:val="{647D13B0-A4E5-47B0-B09A-A057A93A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FDD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0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685"/>
  </w:style>
  <w:style w:type="paragraph" w:styleId="Footer">
    <w:name w:val="footer"/>
    <w:basedOn w:val="Normal"/>
    <w:link w:val="FooterChar"/>
    <w:uiPriority w:val="99"/>
    <w:unhideWhenUsed/>
    <w:rsid w:val="005B0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Eriny Tadros Attalla</dc:creator>
  <cp:keywords/>
  <dc:description/>
  <cp:lastModifiedBy>Jini Mol</cp:lastModifiedBy>
  <cp:revision>7</cp:revision>
  <dcterms:created xsi:type="dcterms:W3CDTF">2023-05-05T14:16:00Z</dcterms:created>
  <dcterms:modified xsi:type="dcterms:W3CDTF">2023-09-04T02:30:00Z</dcterms:modified>
</cp:coreProperties>
</file>