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66C4" w14:textId="1F80FF40" w:rsidR="00A650BB" w:rsidRDefault="00A650BB" w:rsidP="00812F2F">
      <w:pPr>
        <w:rPr>
          <w:rFonts w:asciiTheme="majorBidi" w:hAnsiTheme="majorBidi" w:cstheme="majorBidi"/>
          <w:sz w:val="24"/>
          <w:szCs w:val="24"/>
        </w:rPr>
      </w:pPr>
      <w:r w:rsidRPr="00C9485D">
        <w:rPr>
          <w:rFonts w:asciiTheme="majorBidi" w:hAnsiTheme="majorBidi" w:cstheme="majorBidi"/>
          <w:sz w:val="24"/>
          <w:szCs w:val="24"/>
        </w:rPr>
        <w:t>(“</w:t>
      </w:r>
      <w:r w:rsidRPr="00C9485D">
        <w:rPr>
          <w:rFonts w:asciiTheme="majorBidi" w:hAnsiTheme="majorBidi" w:cstheme="majorBidi"/>
          <w:i/>
          <w:iCs/>
          <w:sz w:val="24"/>
          <w:szCs w:val="24"/>
        </w:rPr>
        <w:t xml:space="preserve">Stenotrophomonas </w:t>
      </w:r>
      <w:proofErr w:type="spellStart"/>
      <w:r w:rsidRPr="00C9485D">
        <w:rPr>
          <w:rFonts w:asciiTheme="majorBidi" w:hAnsiTheme="majorBidi" w:cstheme="majorBidi"/>
          <w:i/>
          <w:iCs/>
          <w:sz w:val="24"/>
          <w:szCs w:val="24"/>
        </w:rPr>
        <w:t>maltophilia</w:t>
      </w:r>
      <w:proofErr w:type="spellEnd"/>
      <w:r w:rsidRPr="00C9485D">
        <w:rPr>
          <w:rFonts w:asciiTheme="majorBidi" w:hAnsiTheme="majorBidi" w:cstheme="majorBidi"/>
          <w:sz w:val="24"/>
          <w:szCs w:val="24"/>
        </w:rPr>
        <w:t>” OR “</w:t>
      </w:r>
      <w:r w:rsidRPr="00C9485D">
        <w:rPr>
          <w:rFonts w:asciiTheme="majorBidi" w:hAnsiTheme="majorBidi" w:cstheme="majorBidi"/>
          <w:i/>
          <w:iCs/>
          <w:sz w:val="24"/>
          <w:szCs w:val="24"/>
        </w:rPr>
        <w:t xml:space="preserve">S. </w:t>
      </w:r>
      <w:proofErr w:type="spellStart"/>
      <w:r w:rsidRPr="00C9485D">
        <w:rPr>
          <w:rFonts w:asciiTheme="majorBidi" w:hAnsiTheme="majorBidi" w:cstheme="majorBidi"/>
          <w:i/>
          <w:iCs/>
          <w:sz w:val="24"/>
          <w:szCs w:val="24"/>
        </w:rPr>
        <w:t>maltophilia</w:t>
      </w:r>
      <w:proofErr w:type="spellEnd"/>
      <w:r w:rsidRPr="00C9485D">
        <w:rPr>
          <w:rFonts w:asciiTheme="majorBidi" w:hAnsiTheme="majorBidi" w:cstheme="majorBidi"/>
          <w:sz w:val="24"/>
          <w:szCs w:val="24"/>
        </w:rPr>
        <w:t>” ) AND (“antimicrobial-drug resistance” OR “drug resistance” OR “antibiotic resistance” OR “antimicrobial activity” OR “Trimethoprim-Sulfamethoxazole” OR “TMP-SMX” OR “co-trimoxazole” OR “sulfamethoxazole” OR “Fluoroquinolones” OR “levofloxacin” OR “Minocycline” OR “Beta-Lactam” OR “ceftazidime” OR “</w:t>
      </w:r>
      <w:proofErr w:type="spellStart"/>
      <w:r w:rsidRPr="00C9485D">
        <w:rPr>
          <w:rFonts w:asciiTheme="majorBidi" w:hAnsiTheme="majorBidi" w:cstheme="majorBidi"/>
          <w:sz w:val="24"/>
          <w:szCs w:val="24"/>
        </w:rPr>
        <w:t>Cefiderocol</w:t>
      </w:r>
      <w:proofErr w:type="spellEnd"/>
      <w:r w:rsidRPr="00C9485D">
        <w:rPr>
          <w:rFonts w:asciiTheme="majorBidi" w:hAnsiTheme="majorBidi" w:cstheme="majorBidi"/>
          <w:sz w:val="24"/>
          <w:szCs w:val="24"/>
        </w:rPr>
        <w:t>” OR “cefepime” OR “Colistin” OR “Polymyxin” OR “</w:t>
      </w:r>
      <w:proofErr w:type="spellStart"/>
      <w:r w:rsidRPr="00C9485D">
        <w:rPr>
          <w:rFonts w:asciiTheme="majorBidi" w:hAnsiTheme="majorBidi" w:cstheme="majorBidi"/>
          <w:sz w:val="24"/>
          <w:szCs w:val="24"/>
        </w:rPr>
        <w:t>relebactam</w:t>
      </w:r>
      <w:proofErr w:type="spellEnd"/>
      <w:r w:rsidRPr="00C9485D">
        <w:rPr>
          <w:rFonts w:asciiTheme="majorBidi" w:hAnsiTheme="majorBidi" w:cstheme="majorBidi"/>
          <w:sz w:val="24"/>
          <w:szCs w:val="24"/>
        </w:rPr>
        <w:t>-imipenem” OR “ceftazidime-avibactam” OR “</w:t>
      </w:r>
      <w:proofErr w:type="spellStart"/>
      <w:r w:rsidRPr="00C9485D">
        <w:rPr>
          <w:rFonts w:asciiTheme="majorBidi" w:hAnsiTheme="majorBidi" w:cstheme="majorBidi"/>
          <w:sz w:val="24"/>
          <w:szCs w:val="24"/>
        </w:rPr>
        <w:t>Ceftolozane</w:t>
      </w:r>
      <w:proofErr w:type="spellEnd"/>
      <w:r w:rsidRPr="00C9485D">
        <w:rPr>
          <w:rFonts w:asciiTheme="majorBidi" w:hAnsiTheme="majorBidi" w:cstheme="majorBidi"/>
          <w:sz w:val="24"/>
          <w:szCs w:val="24"/>
        </w:rPr>
        <w:t>-tazobactam” OR “Avibactam-Aztreonam” OR “aminoglycosides” OR “</w:t>
      </w:r>
      <w:proofErr w:type="spellStart"/>
      <w:r w:rsidRPr="00C9485D">
        <w:rPr>
          <w:rFonts w:asciiTheme="majorBidi" w:hAnsiTheme="majorBidi" w:cstheme="majorBidi"/>
          <w:sz w:val="24"/>
          <w:szCs w:val="24"/>
        </w:rPr>
        <w:t>Plazomicin</w:t>
      </w:r>
      <w:proofErr w:type="spellEnd"/>
      <w:r w:rsidRPr="00C9485D">
        <w:rPr>
          <w:rFonts w:asciiTheme="majorBidi" w:hAnsiTheme="majorBidi" w:cstheme="majorBidi"/>
          <w:sz w:val="24"/>
          <w:szCs w:val="24"/>
        </w:rPr>
        <w:t>” OR “</w:t>
      </w:r>
      <w:proofErr w:type="spellStart"/>
      <w:r w:rsidRPr="00C9485D">
        <w:rPr>
          <w:rFonts w:asciiTheme="majorBidi" w:hAnsiTheme="majorBidi" w:cstheme="majorBidi"/>
          <w:sz w:val="24"/>
          <w:szCs w:val="24"/>
        </w:rPr>
        <w:t>Eravacycline</w:t>
      </w:r>
      <w:proofErr w:type="spellEnd"/>
      <w:r w:rsidRPr="00C9485D">
        <w:rPr>
          <w:rFonts w:asciiTheme="majorBidi" w:hAnsiTheme="majorBidi" w:cstheme="majorBidi"/>
          <w:sz w:val="24"/>
          <w:szCs w:val="24"/>
        </w:rPr>
        <w:t>” OR “Tigecycline” OR “tetracycline” OR “ciprofloxacin” OR “doxycycline” OR “macrolides” OR “Chloramphenicol” OR “Ticarcillin-clavulanate”)</w:t>
      </w:r>
    </w:p>
    <w:p w14:paraId="32CD09AD" w14:textId="77777777" w:rsidR="00A650BB" w:rsidRDefault="00A650BB" w:rsidP="00812F2F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430B699E" w14:textId="49990F43" w:rsidR="00FA104E" w:rsidRDefault="00F30000" w:rsidP="00812F2F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PUBMED:</w:t>
      </w:r>
    </w:p>
    <w:p w14:paraId="1A4D6EA5" w14:textId="6DB3A7D4" w:rsidR="00F30000" w:rsidRDefault="00627E78" w:rsidP="00812F2F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May 31</w:t>
      </w:r>
      <w:r w:rsidR="00121E2A">
        <w:rPr>
          <w:rFonts w:asciiTheme="majorBidi" w:hAnsiTheme="majorBidi" w:cstheme="majorBidi"/>
          <w:color w:val="603620"/>
          <w:spacing w:val="-3"/>
          <w:shd w:val="clear" w:color="auto" w:fill="FFFFFF"/>
        </w:rPr>
        <w:t>, 2023</w:t>
      </w:r>
    </w:p>
    <w:p w14:paraId="788D7025" w14:textId="1E27C86D" w:rsidR="00CB09D9" w:rsidRDefault="00CB09D9" w:rsidP="00CB09D9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Result: </w:t>
      </w:r>
      <w:r w:rsidR="00121E2A" w:rsidRPr="00121E2A">
        <w:rPr>
          <w:rFonts w:asciiTheme="majorBidi" w:hAnsiTheme="majorBidi" w:cstheme="majorBidi"/>
          <w:color w:val="603620"/>
          <w:spacing w:val="-3"/>
          <w:shd w:val="clear" w:color="auto" w:fill="FFFFFF"/>
        </w:rPr>
        <w:t>1,84</w:t>
      </w:r>
      <w:r w:rsidR="00627E78">
        <w:rPr>
          <w:rFonts w:asciiTheme="majorBidi" w:hAnsiTheme="majorBidi" w:cstheme="majorBidi"/>
          <w:color w:val="603620"/>
          <w:spacing w:val="-3"/>
          <w:shd w:val="clear" w:color="auto" w:fill="FFFFFF"/>
        </w:rPr>
        <w:t>3</w:t>
      </w:r>
      <w:r w:rsidR="00121E2A" w:rsidRPr="00121E2A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results</w:t>
      </w:r>
    </w:p>
    <w:p w14:paraId="5683DD8D" w14:textId="77777777" w:rsidR="00CB09D9" w:rsidRDefault="00CB09D9" w:rsidP="00CB09D9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041E2F09" w14:textId="5FA6A55C" w:rsidR="00F30000" w:rsidRDefault="00F30000" w:rsidP="00812F2F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((Stenotrophomonas 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maltophilia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) OR (S. 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maltophilia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)) AND (((((((((((((((((((((((((((((antimicrobial-drug resistance OR drug resistance OR antibiotic resistance OR antimicrobial activity) ) OR (Trimethoprim-Sulfamethoxazole)) OR ((TMP-SMX))) OR (co-trimoxazole)) OR (sulfamethoxazole)) OR (Fluoroquinolones)) OR (levofloxacin)) OR (Minocycline)) OR (Beta-Lactam)) OR (ceftazidime)) OR (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Cefiderocol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)) OR (cefepime)) OR (Colistin)) OR (Polymyxin)) OR (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relebactam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-imipenem)) OR (ceftazidime-avibactam)) OR (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Ceftolozane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-tazobactam)) OR (Avibactam-Aztreonam)) OR (aminoglycosides)) OR (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Plazomicin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)) OR (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Eravacycline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)) OR (Tigecycline)) OR (tetracycline)) OR (ciprofloxacin)) OR (doxycycline)) OR (macrolides)) OR (Chloramphenicol)) OR (Ticarcillin-clavulanate))</w:t>
      </w:r>
    </w:p>
    <w:p w14:paraId="1722B2AF" w14:textId="292DAB82" w:rsidR="00CB09D9" w:rsidRDefault="00CB09D9" w:rsidP="00812F2F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58195C16" w14:textId="5CBFCA68" w:rsidR="00CB09D9" w:rsidRDefault="00CB09D9" w:rsidP="00812F2F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44C4DBD0" w14:textId="4F3180D8" w:rsidR="00F72461" w:rsidRPr="00F72461" w:rsidRDefault="00F72461" w:rsidP="00F72461">
      <w:pPr>
        <w:rPr>
          <w:rFonts w:asciiTheme="majorBidi" w:hAnsiTheme="majorBidi" w:cstheme="majorBidi"/>
        </w:rPr>
      </w:pPr>
    </w:p>
    <w:p w14:paraId="3928C6D8" w14:textId="6C612748" w:rsidR="00F72461" w:rsidRPr="00F72461" w:rsidRDefault="00F72461" w:rsidP="00F72461">
      <w:pPr>
        <w:rPr>
          <w:rFonts w:asciiTheme="majorBidi" w:hAnsiTheme="majorBidi" w:cstheme="majorBidi"/>
        </w:rPr>
      </w:pPr>
    </w:p>
    <w:p w14:paraId="662CD4B0" w14:textId="60E8548E" w:rsidR="00F72461" w:rsidRPr="00F72461" w:rsidRDefault="00F72461" w:rsidP="00F72461">
      <w:pPr>
        <w:rPr>
          <w:rFonts w:asciiTheme="majorBidi" w:hAnsiTheme="majorBidi" w:cstheme="majorBidi"/>
        </w:rPr>
      </w:pPr>
    </w:p>
    <w:p w14:paraId="4C00A5A6" w14:textId="4FDFB7E2" w:rsidR="00F72461" w:rsidRPr="00F72461" w:rsidRDefault="00F72461" w:rsidP="00F72461">
      <w:pPr>
        <w:rPr>
          <w:rFonts w:asciiTheme="majorBidi" w:hAnsiTheme="majorBidi" w:cstheme="majorBidi"/>
        </w:rPr>
      </w:pPr>
    </w:p>
    <w:p w14:paraId="549E2620" w14:textId="52298F56" w:rsidR="00F72461" w:rsidRPr="00F72461" w:rsidRDefault="00F72461" w:rsidP="00F72461">
      <w:pPr>
        <w:rPr>
          <w:rFonts w:asciiTheme="majorBidi" w:hAnsiTheme="majorBidi" w:cstheme="majorBidi"/>
        </w:rPr>
      </w:pPr>
    </w:p>
    <w:p w14:paraId="1F6CBDCC" w14:textId="29B9EFA3" w:rsidR="00F72461" w:rsidRPr="00F72461" w:rsidRDefault="00F72461" w:rsidP="00F72461">
      <w:pPr>
        <w:rPr>
          <w:rFonts w:asciiTheme="majorBidi" w:hAnsiTheme="majorBidi" w:cstheme="majorBidi"/>
        </w:rPr>
      </w:pPr>
    </w:p>
    <w:p w14:paraId="5D2B005A" w14:textId="55B9691E" w:rsidR="00F72461" w:rsidRPr="00F72461" w:rsidRDefault="00F72461" w:rsidP="00F72461">
      <w:pPr>
        <w:rPr>
          <w:rFonts w:asciiTheme="majorBidi" w:hAnsiTheme="majorBidi" w:cstheme="majorBidi"/>
        </w:rPr>
      </w:pPr>
    </w:p>
    <w:p w14:paraId="4502775E" w14:textId="0AAA3854" w:rsidR="00F72461" w:rsidRPr="00F72461" w:rsidRDefault="00F72461" w:rsidP="00F72461">
      <w:pPr>
        <w:rPr>
          <w:rFonts w:asciiTheme="majorBidi" w:hAnsiTheme="majorBidi" w:cstheme="majorBidi"/>
        </w:rPr>
      </w:pPr>
    </w:p>
    <w:p w14:paraId="3F3FA690" w14:textId="07E5B70F" w:rsidR="00F72461" w:rsidRDefault="00F72461" w:rsidP="00F72461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12AC7EA3" w14:textId="7E82F1ED" w:rsidR="00F72461" w:rsidRDefault="00F72461" w:rsidP="00F72461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00881294" w14:textId="48E962FE" w:rsidR="00F72461" w:rsidRDefault="00F72461" w:rsidP="00F72461">
      <w:pPr>
        <w:tabs>
          <w:tab w:val="left" w:pos="247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3C8789BC" w14:textId="77777777" w:rsidR="00F72461" w:rsidRDefault="00F72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br w:type="page"/>
      </w:r>
    </w:p>
    <w:p w14:paraId="3CE21917" w14:textId="0B7F989B" w:rsidR="00F72461" w:rsidRDefault="00F72461" w:rsidP="00F72461">
      <w:pPr>
        <w:tabs>
          <w:tab w:val="left" w:pos="247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Embase </w:t>
      </w:r>
    </w:p>
    <w:p w14:paraId="585DD2BC" w14:textId="4010F0BA" w:rsidR="009D49CA" w:rsidRDefault="005F5FDD" w:rsidP="009D49CA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May 31</w:t>
      </w:r>
      <w:r w:rsidR="009D49CA">
        <w:rPr>
          <w:rFonts w:asciiTheme="majorBidi" w:hAnsiTheme="majorBidi" w:cstheme="majorBidi"/>
          <w:color w:val="603620"/>
          <w:spacing w:val="-3"/>
          <w:shd w:val="clear" w:color="auto" w:fill="FFFFFF"/>
        </w:rPr>
        <w:t>, 2023</w:t>
      </w:r>
    </w:p>
    <w:p w14:paraId="390E3033" w14:textId="18D40645" w:rsidR="00DF1F83" w:rsidRDefault="00DF1F83" w:rsidP="006A71CD">
      <w:pPr>
        <w:tabs>
          <w:tab w:val="left" w:pos="247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Result: </w:t>
      </w:r>
      <w:r w:rsidR="006A71CD" w:rsidRPr="006A71CD">
        <w:rPr>
          <w:rFonts w:asciiTheme="majorBidi" w:hAnsiTheme="majorBidi" w:cstheme="majorBidi"/>
        </w:rPr>
        <w:t>4,185</w:t>
      </w:r>
    </w:p>
    <w:p w14:paraId="7802E55A" w14:textId="2225B59E" w:rsidR="00F72461" w:rsidRDefault="00F72461" w:rsidP="00F72461">
      <w:pPr>
        <w:tabs>
          <w:tab w:val="left" w:pos="2475"/>
        </w:tabs>
        <w:rPr>
          <w:rFonts w:asciiTheme="majorBidi" w:hAnsiTheme="majorBidi" w:cstheme="majorBidi"/>
        </w:rPr>
      </w:pPr>
    </w:p>
    <w:p w14:paraId="11C13EF1" w14:textId="7277826B" w:rsidR="00E37BC4" w:rsidRDefault="00F72461" w:rsidP="00F72461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Stenotrophomonas 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maltophilia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’ 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S. 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maltophilia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AND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antimicrobial-drug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’ 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drug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antibiotic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antimicrobial activity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’ 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Trimethoprim-Sulfamethoxazole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="00943A35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OR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TMP-SMX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co-trimoxazole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sulfamethoxazole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Fluoroquinolones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levofloxacin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’ 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Minocycline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Beta-Lactam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ceftazidime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Cefiderocol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cefepime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Colistin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Polymyxin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relebactam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-imipenem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ceftazidime-avibactam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Ceftolozane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-tazobactam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’ 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Avibactam-Aztreonam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aminoglycosides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Plazomicin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Eravacycline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Tigecycline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tetracycline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ciprofloxacin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doxycycline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macrolides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Chloramphenicol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  <w:r w:rsidR="00943A35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OR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‘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Ticarcillin-clavulanate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’</w:t>
      </w:r>
    </w:p>
    <w:p w14:paraId="6DD349AA" w14:textId="77777777" w:rsidR="00E37BC4" w:rsidRDefault="00E37BC4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br w:type="page"/>
      </w:r>
    </w:p>
    <w:p w14:paraId="44E23E93" w14:textId="5DBA77C5" w:rsidR="00E37BC4" w:rsidRDefault="00E37BC4" w:rsidP="00E37BC4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lastRenderedPageBreak/>
        <w:t>WOS</w:t>
      </w:r>
    </w:p>
    <w:p w14:paraId="5347EC73" w14:textId="73F3248B" w:rsidR="009D49CA" w:rsidRDefault="00627E78" w:rsidP="009D49CA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May 31</w:t>
      </w:r>
      <w:r w:rsidR="009D49CA">
        <w:rPr>
          <w:rFonts w:asciiTheme="majorBidi" w:hAnsiTheme="majorBidi" w:cstheme="majorBidi"/>
          <w:color w:val="603620"/>
          <w:spacing w:val="-3"/>
          <w:shd w:val="clear" w:color="auto" w:fill="FFFFFF"/>
        </w:rPr>
        <w:t>, 2023</w:t>
      </w:r>
    </w:p>
    <w:p w14:paraId="088ACD09" w14:textId="3027C929" w:rsidR="002D7B79" w:rsidRDefault="002D7B79" w:rsidP="002D7B79">
      <w:pPr>
        <w:tabs>
          <w:tab w:val="left" w:pos="247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Result: </w:t>
      </w:r>
      <w:r>
        <w:rPr>
          <w:rFonts w:asciiTheme="majorBidi" w:hAnsiTheme="majorBidi" w:cstheme="majorBidi"/>
        </w:rPr>
        <w:t>14</w:t>
      </w:r>
      <w:r w:rsidR="006A71CD">
        <w:rPr>
          <w:rFonts w:asciiTheme="majorBidi" w:hAnsiTheme="majorBidi" w:cstheme="majorBidi"/>
        </w:rPr>
        <w:t>4</w:t>
      </w:r>
      <w:r w:rsidR="00627E78">
        <w:rPr>
          <w:rFonts w:asciiTheme="majorBidi" w:hAnsiTheme="majorBidi" w:cstheme="majorBidi"/>
        </w:rPr>
        <w:t>1</w:t>
      </w:r>
    </w:p>
    <w:p w14:paraId="55919CCD" w14:textId="77777777" w:rsidR="002D7B79" w:rsidRDefault="002D7B79" w:rsidP="00E37BC4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574C820A" w14:textId="77777777" w:rsidR="00E37BC4" w:rsidRDefault="00E37BC4" w:rsidP="00E37BC4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5DBDF644" w14:textId="421EB8D3" w:rsidR="00E37BC4" w:rsidRDefault="00E37BC4" w:rsidP="00E37BC4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Stenotrophomonas 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maltophilia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S. 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maltophilia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 AND 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antimicrobial-drug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drug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antibiotic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antimicrobial activity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Trimethoprim-Sulfamethoxazole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TMP-SMX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co-trimoxazole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sulfamethoxazole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Fluoroquinolones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levofloxacin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Minocycline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Beta-Lactam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ceftazidime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Cefiderocol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cefepime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Colistin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Polymyxin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relebactam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-imipenem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ceftazidime-avibactam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Ceftolozane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-tazobactam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Avibactam-Aztreonam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aminoglycosides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Plazomicin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Eravacycline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Tigecycline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tetracycline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ciprofloxacin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doxycycline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macrolides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Chloramphenicol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Ticarcillin-clavulanate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</w:t>
      </w:r>
    </w:p>
    <w:p w14:paraId="45D75F80" w14:textId="77777777" w:rsidR="00F72461" w:rsidRDefault="00F72461" w:rsidP="00F72461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</w:p>
    <w:p w14:paraId="1BB5350F" w14:textId="2317501E" w:rsidR="00F72461" w:rsidRDefault="00F72461" w:rsidP="00F72461">
      <w:pPr>
        <w:tabs>
          <w:tab w:val="left" w:pos="2475"/>
        </w:tabs>
        <w:rPr>
          <w:rFonts w:asciiTheme="majorBidi" w:hAnsiTheme="majorBidi" w:cstheme="majorBidi"/>
        </w:rPr>
      </w:pPr>
    </w:p>
    <w:p w14:paraId="50696717" w14:textId="66AD5C90" w:rsidR="009D49CA" w:rsidRDefault="009D49C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3C4E312" w14:textId="77777777" w:rsidR="002D7B79" w:rsidRDefault="002D7B79" w:rsidP="00F72461">
      <w:pPr>
        <w:tabs>
          <w:tab w:val="left" w:pos="2475"/>
        </w:tabs>
        <w:rPr>
          <w:rFonts w:asciiTheme="majorBidi" w:hAnsiTheme="majorBidi" w:cstheme="majorBidi"/>
        </w:rPr>
      </w:pPr>
    </w:p>
    <w:p w14:paraId="1C1E5341" w14:textId="526CA666" w:rsidR="002D7B79" w:rsidRDefault="002D7B79" w:rsidP="002D7B79">
      <w:pPr>
        <w:rPr>
          <w:rStyle w:val="Strong"/>
          <w:rFonts w:ascii="Segoe UI" w:hAnsi="Segoe UI" w:cs="Segoe UI"/>
          <w:color w:val="212121"/>
          <w:shd w:val="clear" w:color="auto" w:fill="FFFFFF"/>
        </w:rPr>
      </w:pPr>
      <w:r w:rsidRPr="002D7B79">
        <w:rPr>
          <w:rStyle w:val="Strong"/>
          <w:rFonts w:ascii="Segoe UI" w:hAnsi="Segoe UI" w:cs="Segoe UI"/>
          <w:color w:val="212121"/>
          <w:shd w:val="clear" w:color="auto" w:fill="FFFFFF"/>
        </w:rPr>
        <w:t xml:space="preserve">Scopus </w:t>
      </w:r>
    </w:p>
    <w:p w14:paraId="226A64E5" w14:textId="7B0F5148" w:rsidR="009D49CA" w:rsidRDefault="005F5FDD" w:rsidP="009D49CA">
      <w:pPr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May 31</w:t>
      </w:r>
      <w:r w:rsidR="009D49CA">
        <w:rPr>
          <w:rFonts w:asciiTheme="majorBidi" w:hAnsiTheme="majorBidi" w:cstheme="majorBidi"/>
          <w:color w:val="603620"/>
          <w:spacing w:val="-3"/>
          <w:shd w:val="clear" w:color="auto" w:fill="FFFFFF"/>
        </w:rPr>
        <w:t>, 2023</w:t>
      </w:r>
    </w:p>
    <w:p w14:paraId="452B1923" w14:textId="0F8E022F" w:rsidR="002D7B79" w:rsidRPr="002D7B79" w:rsidRDefault="002D7B79" w:rsidP="002D7B79">
      <w:pPr>
        <w:rPr>
          <w:rStyle w:val="Strong"/>
          <w:rFonts w:ascii="Segoe UI" w:hAnsi="Segoe UI" w:cs="Segoe UI"/>
          <w:color w:val="212121"/>
          <w:shd w:val="clear" w:color="auto" w:fill="FFFFFF"/>
        </w:rPr>
      </w:pPr>
      <w:r w:rsidRPr="002D7B79">
        <w:rPr>
          <w:rStyle w:val="Strong"/>
          <w:rFonts w:ascii="Segoe UI" w:hAnsi="Segoe UI" w:cs="Segoe UI"/>
          <w:color w:val="212121"/>
          <w:shd w:val="clear" w:color="auto" w:fill="FFFFFF"/>
        </w:rPr>
        <w:t xml:space="preserve">result: </w:t>
      </w:r>
      <w:r w:rsidR="00F35FD8" w:rsidRPr="00F35FD8">
        <w:rPr>
          <w:rStyle w:val="Strong"/>
          <w:rFonts w:ascii="Segoe UI" w:hAnsi="Segoe UI" w:cs="Segoe UI"/>
          <w:color w:val="212121"/>
          <w:shd w:val="clear" w:color="auto" w:fill="FFFFFF"/>
        </w:rPr>
        <w:t>3,961</w:t>
      </w:r>
    </w:p>
    <w:p w14:paraId="26E138AD" w14:textId="65417A13" w:rsidR="002D7B79" w:rsidRDefault="002D7B79" w:rsidP="002D7B79">
      <w:pPr>
        <w:tabs>
          <w:tab w:val="left" w:pos="2475"/>
        </w:tabs>
        <w:rPr>
          <w:rFonts w:asciiTheme="majorBidi" w:hAnsiTheme="majorBidi" w:cstheme="majorBidi"/>
          <w:color w:val="603620"/>
          <w:spacing w:val="-3"/>
          <w:shd w:val="clear" w:color="auto" w:fill="FFFFFF"/>
        </w:rPr>
      </w:pPr>
      <w:r>
        <w:rPr>
          <w:sz w:val="24"/>
          <w:szCs w:val="24"/>
        </w:rPr>
        <w:t>TITLE-ABS-KEY</w:t>
      </w:r>
      <w:r w:rsidR="00982A12">
        <w:rPr>
          <w:sz w:val="24"/>
          <w:szCs w:val="24"/>
        </w:rPr>
        <w:t>(</w:t>
      </w:r>
      <w:r w:rsidR="00982A12">
        <w:rPr>
          <w:rFonts w:asciiTheme="majorBidi" w:hAnsiTheme="majorBidi" w:cstheme="majorBidi"/>
          <w:color w:val="603620"/>
          <w:spacing w:val="-3"/>
          <w:shd w:val="clear" w:color="auto" w:fill="FFFFFF"/>
        </w:rPr>
        <w:t>“</w:t>
      </w:r>
      <w:r w:rsidR="00982A12"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Stenotrophomonas </w:t>
      </w:r>
      <w:proofErr w:type="spellStart"/>
      <w:r w:rsidR="00982A12"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maltophilia</w:t>
      </w:r>
      <w:proofErr w:type="spellEnd"/>
      <w:r w:rsidR="00982A12"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="00982A12"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 xml:space="preserve">S. </w:t>
      </w:r>
      <w:proofErr w:type="spellStart"/>
      <w:r w:rsidR="00982A12"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maltophilia</w:t>
      </w:r>
      <w:proofErr w:type="spellEnd"/>
      <w:r w:rsidR="00982A12">
        <w:rPr>
          <w:rFonts w:asciiTheme="majorBidi" w:hAnsiTheme="majorBidi" w:cstheme="majorBidi"/>
          <w:color w:val="603620"/>
          <w:spacing w:val="-3"/>
          <w:shd w:val="clear" w:color="auto" w:fill="FFFFFF"/>
        </w:rPr>
        <w:t>”)</w:t>
      </w:r>
    </w:p>
    <w:p w14:paraId="1BF523C4" w14:textId="2AC2E372" w:rsidR="00982A12" w:rsidRPr="00F72461" w:rsidRDefault="00982A12" w:rsidP="002D7B79">
      <w:pPr>
        <w:tabs>
          <w:tab w:val="left" w:pos="2475"/>
        </w:tabs>
        <w:rPr>
          <w:rFonts w:asciiTheme="majorBidi" w:hAnsiTheme="majorBidi" w:cstheme="majorBidi"/>
        </w:rPr>
      </w:pPr>
      <w:r>
        <w:rPr>
          <w:sz w:val="24"/>
          <w:szCs w:val="24"/>
        </w:rPr>
        <w:t>TITLE-ABS-KEY(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antimicrobial-drug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drug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antibiotic resistance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antimicrobial activity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Trimethoprim-Sulfamethoxazole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TMP-SMX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co-trimoxazole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sulfamethoxazole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Fluoroquinolones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levofloxacin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Minocycline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Beta-Lactam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ceftazidime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Cefiderocol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cefepime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Colistin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Polymyxin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relebactam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-imipenem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ceftazidime-avibactam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Ceftolozane</w:t>
      </w:r>
      <w:proofErr w:type="spellEnd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-tazobactam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Avibactam-Aztreonam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aminoglycosides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Plazomicin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proofErr w:type="spellStart"/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Eravacycline</w:t>
      </w:r>
      <w:proofErr w:type="spellEnd"/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Tigecycline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tetracycline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ciprofloxacin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doxycycline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macrolides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Chloramphenicol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 OR “</w:t>
      </w:r>
      <w:r w:rsidRPr="00F30000">
        <w:rPr>
          <w:rFonts w:asciiTheme="majorBidi" w:hAnsiTheme="majorBidi" w:cstheme="majorBidi"/>
          <w:color w:val="603620"/>
          <w:spacing w:val="-3"/>
          <w:shd w:val="clear" w:color="auto" w:fill="FFFFFF"/>
        </w:rPr>
        <w:t>Ticarcillin-clavulanate</w:t>
      </w:r>
      <w:r>
        <w:rPr>
          <w:rFonts w:asciiTheme="majorBidi" w:hAnsiTheme="majorBidi" w:cstheme="majorBidi"/>
          <w:color w:val="603620"/>
          <w:spacing w:val="-3"/>
          <w:shd w:val="clear" w:color="auto" w:fill="FFFFFF"/>
        </w:rPr>
        <w:t>”)</w:t>
      </w:r>
    </w:p>
    <w:sectPr w:rsidR="00982A12" w:rsidRPr="00F72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42"/>
    <w:rsid w:val="00036F83"/>
    <w:rsid w:val="00121E2A"/>
    <w:rsid w:val="00216582"/>
    <w:rsid w:val="002D79D1"/>
    <w:rsid w:val="002D7B79"/>
    <w:rsid w:val="00495B39"/>
    <w:rsid w:val="00532857"/>
    <w:rsid w:val="005F5FDD"/>
    <w:rsid w:val="00627E78"/>
    <w:rsid w:val="00670416"/>
    <w:rsid w:val="006A71CD"/>
    <w:rsid w:val="006F29C8"/>
    <w:rsid w:val="00812F2F"/>
    <w:rsid w:val="00943A35"/>
    <w:rsid w:val="00982A12"/>
    <w:rsid w:val="009D49CA"/>
    <w:rsid w:val="00A650BB"/>
    <w:rsid w:val="00AB7241"/>
    <w:rsid w:val="00B63142"/>
    <w:rsid w:val="00CB09D9"/>
    <w:rsid w:val="00DF1F83"/>
    <w:rsid w:val="00E31787"/>
    <w:rsid w:val="00E37BC4"/>
    <w:rsid w:val="00F30000"/>
    <w:rsid w:val="00F35FD8"/>
    <w:rsid w:val="00F72461"/>
    <w:rsid w:val="00FA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DF3F77A"/>
  <w15:chartTrackingRefBased/>
  <w15:docId w15:val="{18001C06-A355-48CA-93C6-FD5F38BC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142"/>
  </w:style>
  <w:style w:type="paragraph" w:styleId="Heading1">
    <w:name w:val="heading 1"/>
    <w:basedOn w:val="Normal"/>
    <w:link w:val="Heading1Char"/>
    <w:uiPriority w:val="9"/>
    <w:qFormat/>
    <w:rsid w:val="00B63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F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1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B63142"/>
  </w:style>
  <w:style w:type="character" w:styleId="Strong">
    <w:name w:val="Strong"/>
    <w:basedOn w:val="DefaultParagraphFont"/>
    <w:uiPriority w:val="22"/>
    <w:qFormat/>
    <w:rsid w:val="00B6314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F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ghadiri</dc:creator>
  <cp:keywords/>
  <dc:description/>
  <cp:lastModifiedBy>CY</cp:lastModifiedBy>
  <cp:revision>9</cp:revision>
  <dcterms:created xsi:type="dcterms:W3CDTF">2022-08-17T18:23:00Z</dcterms:created>
  <dcterms:modified xsi:type="dcterms:W3CDTF">2023-09-01T17:51:00Z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d7780b8bf39e2e7d9c13d8f2f1c8e1d00b7c61072259b87c3a0607e41139aad3</vt:lpwstr>
  </property>
</Properties>
</file>