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FAE65" w14:textId="77777777" w:rsidR="00450F23" w:rsidRPr="00450F23" w:rsidRDefault="00450F23" w:rsidP="00450F23">
      <w:pPr>
        <w:spacing w:line="480" w:lineRule="auto"/>
        <w:jc w:val="both"/>
        <w:rPr>
          <w:rStyle w:val="Enfasigrassetto"/>
          <w:rFonts w:ascii="Arial" w:hAnsi="Arial" w:cs="Arial"/>
          <w:sz w:val="24"/>
          <w:szCs w:val="24"/>
          <w:lang w:val="en-GB"/>
        </w:rPr>
      </w:pPr>
      <w:r w:rsidRPr="00450F23">
        <w:rPr>
          <w:rStyle w:val="Enfasigrassetto"/>
          <w:rFonts w:ascii="Arial" w:hAnsi="Arial" w:cs="Arial"/>
          <w:sz w:val="24"/>
          <w:szCs w:val="24"/>
          <w:lang w:val="en-GB"/>
        </w:rPr>
        <w:t>Supplementary Text</w:t>
      </w:r>
    </w:p>
    <w:p w14:paraId="107A0CE4" w14:textId="0C8E2009" w:rsidR="00203879" w:rsidRPr="00450F23" w:rsidRDefault="00203879" w:rsidP="00450F23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450F23">
        <w:rPr>
          <w:rStyle w:val="Enfasigrassetto"/>
          <w:rFonts w:ascii="Arial" w:hAnsi="Arial" w:cs="Arial"/>
          <w:sz w:val="24"/>
          <w:szCs w:val="24"/>
          <w:lang w:val="en-GB"/>
        </w:rPr>
        <w:t>Materials and Methods</w:t>
      </w:r>
    </w:p>
    <w:p w14:paraId="25D11383" w14:textId="77777777" w:rsidR="00884DBD" w:rsidRPr="00884DBD" w:rsidRDefault="00846446" w:rsidP="00884DB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884DBD">
        <w:rPr>
          <w:rFonts w:ascii="Arial" w:hAnsi="Arial" w:cs="Arial"/>
          <w:b/>
          <w:bCs/>
          <w:sz w:val="24"/>
          <w:szCs w:val="24"/>
          <w:lang w:val="en-GB"/>
        </w:rPr>
        <w:t xml:space="preserve">CRAB </w:t>
      </w:r>
      <w:r w:rsidR="00884DBD" w:rsidRPr="00884DBD">
        <w:rPr>
          <w:rFonts w:ascii="Arial" w:hAnsi="Arial" w:cs="Arial"/>
          <w:b/>
          <w:bCs/>
          <w:sz w:val="24"/>
          <w:szCs w:val="24"/>
          <w:lang w:val="en-GB"/>
        </w:rPr>
        <w:t xml:space="preserve">identification and antimicrobial susceptibility testing </w:t>
      </w:r>
    </w:p>
    <w:p w14:paraId="4D629AD8" w14:textId="77B29B19" w:rsidR="00BF379F" w:rsidRPr="00BF379F" w:rsidRDefault="001428A3" w:rsidP="001F4E74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450F23">
        <w:rPr>
          <w:rFonts w:ascii="Arial" w:hAnsi="Arial" w:cs="Arial"/>
          <w:sz w:val="24"/>
          <w:szCs w:val="24"/>
          <w:lang w:val="en-GB"/>
        </w:rPr>
        <w:t xml:space="preserve">Strains were identified by matrix-assisted laser desorption/ionization </w:t>
      </w:r>
      <w:r w:rsidR="002943AF">
        <w:rPr>
          <w:rFonts w:ascii="Arial" w:hAnsi="Arial" w:cs="Arial"/>
          <w:sz w:val="24"/>
          <w:szCs w:val="24"/>
          <w:lang w:val="en-GB"/>
        </w:rPr>
        <w:t>time-of-flight</w:t>
      </w:r>
      <w:r w:rsidRPr="00450F23">
        <w:rPr>
          <w:rFonts w:ascii="Arial" w:hAnsi="Arial" w:cs="Arial"/>
          <w:sz w:val="24"/>
          <w:szCs w:val="24"/>
          <w:lang w:val="en-GB"/>
        </w:rPr>
        <w:t xml:space="preserve"> mass spectrometry (MALDI-TOF/MS, VITEK® MS PRIME, </w:t>
      </w:r>
      <w:proofErr w:type="spellStart"/>
      <w:r w:rsidR="001133B3" w:rsidRPr="00DC034F">
        <w:rPr>
          <w:rFonts w:ascii="Arial" w:hAnsi="Arial" w:cs="Arial"/>
          <w:sz w:val="24"/>
          <w:szCs w:val="24"/>
          <w:lang w:val="en-GB"/>
        </w:rPr>
        <w:t>bioMérieux</w:t>
      </w:r>
      <w:proofErr w:type="spellEnd"/>
      <w:r w:rsidRPr="00450F23">
        <w:rPr>
          <w:rFonts w:ascii="Arial" w:hAnsi="Arial" w:cs="Arial"/>
          <w:sz w:val="24"/>
          <w:szCs w:val="24"/>
          <w:lang w:val="en-GB"/>
        </w:rPr>
        <w:t>)</w:t>
      </w:r>
      <w:r w:rsidR="005F28A6">
        <w:rPr>
          <w:rFonts w:ascii="Arial" w:hAnsi="Arial" w:cs="Arial"/>
          <w:sz w:val="24"/>
          <w:szCs w:val="24"/>
          <w:lang w:val="en-GB"/>
        </w:rPr>
        <w:t xml:space="preserve">, and </w:t>
      </w:r>
      <w:r w:rsidR="008C03EF" w:rsidRPr="00450F23">
        <w:rPr>
          <w:rFonts w:ascii="Arial" w:hAnsi="Arial" w:cs="Arial"/>
          <w:sz w:val="24"/>
          <w:szCs w:val="24"/>
          <w:lang w:val="en-GB"/>
        </w:rPr>
        <w:t xml:space="preserve">screened for the presence of OXA-23-like, OXA-24/58-like, and NDM </w:t>
      </w:r>
      <w:proofErr w:type="spellStart"/>
      <w:r w:rsidR="008C03EF" w:rsidRPr="00450F23">
        <w:rPr>
          <w:rFonts w:ascii="Arial" w:hAnsi="Arial" w:cs="Arial"/>
          <w:sz w:val="24"/>
          <w:szCs w:val="24"/>
          <w:lang w:val="en-GB"/>
        </w:rPr>
        <w:t>carbapenemases</w:t>
      </w:r>
      <w:proofErr w:type="spellEnd"/>
      <w:r w:rsidR="008C03EF" w:rsidRPr="00450F23">
        <w:rPr>
          <w:rFonts w:ascii="Arial" w:hAnsi="Arial" w:cs="Arial"/>
          <w:sz w:val="24"/>
          <w:szCs w:val="24"/>
          <w:lang w:val="en-GB"/>
        </w:rPr>
        <w:t xml:space="preserve"> using a lateral flow assay (Coris RESIST </w:t>
      </w:r>
      <w:proofErr w:type="spellStart"/>
      <w:r w:rsidR="008C03EF" w:rsidRPr="00450F23">
        <w:rPr>
          <w:rFonts w:ascii="Arial" w:hAnsi="Arial" w:cs="Arial"/>
          <w:sz w:val="24"/>
          <w:szCs w:val="24"/>
          <w:lang w:val="en-GB"/>
        </w:rPr>
        <w:t>Acineto</w:t>
      </w:r>
      <w:proofErr w:type="spellEnd"/>
      <w:r w:rsidR="008C03EF" w:rsidRPr="00450F23">
        <w:rPr>
          <w:rFonts w:ascii="Arial" w:hAnsi="Arial" w:cs="Arial"/>
          <w:sz w:val="24"/>
          <w:szCs w:val="24"/>
          <w:lang w:val="en-GB"/>
        </w:rPr>
        <w:t xml:space="preserve">, Coris </w:t>
      </w:r>
      <w:proofErr w:type="spellStart"/>
      <w:r w:rsidR="008C03EF" w:rsidRPr="00450F23">
        <w:rPr>
          <w:rFonts w:ascii="Arial" w:hAnsi="Arial" w:cs="Arial"/>
          <w:sz w:val="24"/>
          <w:szCs w:val="24"/>
          <w:lang w:val="en-GB"/>
        </w:rPr>
        <w:t>bioConcept</w:t>
      </w:r>
      <w:proofErr w:type="spellEnd"/>
      <w:r w:rsidR="008C03EF" w:rsidRPr="00450F23">
        <w:rPr>
          <w:rFonts w:ascii="Arial" w:hAnsi="Arial" w:cs="Arial"/>
          <w:sz w:val="24"/>
          <w:szCs w:val="24"/>
          <w:lang w:val="en-GB"/>
        </w:rPr>
        <w:t>, Gembloux, Belgium)</w:t>
      </w:r>
      <w:r w:rsidR="008C03EF">
        <w:rPr>
          <w:rFonts w:ascii="Arial" w:hAnsi="Arial" w:cs="Arial"/>
          <w:sz w:val="24"/>
          <w:szCs w:val="24"/>
          <w:lang w:val="en-GB"/>
        </w:rPr>
        <w:t xml:space="preserve">. </w:t>
      </w:r>
      <w:r w:rsidR="00183786" w:rsidRPr="002307C2">
        <w:rPr>
          <w:rFonts w:ascii="Arial" w:hAnsi="Arial" w:cs="Arial"/>
          <w:sz w:val="24"/>
          <w:szCs w:val="24"/>
          <w:highlight w:val="yellow"/>
          <w:lang w:val="en-GB"/>
        </w:rPr>
        <w:t xml:space="preserve">Antimicrobial susceptibility testing was performed by broth microdilution using the </w:t>
      </w:r>
      <w:proofErr w:type="spellStart"/>
      <w:r w:rsidR="00183786" w:rsidRPr="002307C2">
        <w:rPr>
          <w:rFonts w:ascii="Arial" w:hAnsi="Arial" w:cs="Arial"/>
          <w:sz w:val="24"/>
          <w:szCs w:val="24"/>
          <w:highlight w:val="yellow"/>
          <w:lang w:val="en-GB"/>
        </w:rPr>
        <w:t>Microscan</w:t>
      </w:r>
      <w:proofErr w:type="spellEnd"/>
      <w:r w:rsidR="00183786" w:rsidRPr="002307C2">
        <w:rPr>
          <w:rFonts w:ascii="Arial" w:hAnsi="Arial" w:cs="Arial"/>
          <w:sz w:val="24"/>
          <w:szCs w:val="24"/>
          <w:highlight w:val="yellow"/>
          <w:lang w:val="en-GB"/>
        </w:rPr>
        <w:t xml:space="preserve"> </w:t>
      </w:r>
      <w:proofErr w:type="spellStart"/>
      <w:r w:rsidR="00183786" w:rsidRPr="002307C2">
        <w:rPr>
          <w:rFonts w:ascii="Arial" w:hAnsi="Arial" w:cs="Arial"/>
          <w:sz w:val="24"/>
          <w:szCs w:val="24"/>
          <w:highlight w:val="yellow"/>
          <w:lang w:val="en-GB"/>
        </w:rPr>
        <w:t>WalkAway</w:t>
      </w:r>
      <w:proofErr w:type="spellEnd"/>
      <w:r w:rsidR="00183786" w:rsidRPr="002307C2">
        <w:rPr>
          <w:rFonts w:ascii="Arial" w:hAnsi="Arial" w:cs="Arial"/>
          <w:sz w:val="24"/>
          <w:szCs w:val="24"/>
          <w:highlight w:val="yellow"/>
          <w:lang w:val="en-GB"/>
        </w:rPr>
        <w:t xml:space="preserve"> (Beckman Coulter, Inc.) for </w:t>
      </w:r>
      <w:r w:rsidR="00B83229" w:rsidRPr="002307C2">
        <w:rPr>
          <w:rFonts w:ascii="Arial" w:hAnsi="Arial" w:cs="Arial"/>
          <w:sz w:val="24"/>
          <w:szCs w:val="24"/>
          <w:highlight w:val="yellow"/>
          <w:lang w:val="en-GB"/>
        </w:rPr>
        <w:t xml:space="preserve">nine </w:t>
      </w:r>
      <w:r w:rsidR="00183786" w:rsidRPr="002307C2">
        <w:rPr>
          <w:rFonts w:ascii="Arial" w:hAnsi="Arial" w:cs="Arial"/>
          <w:sz w:val="24"/>
          <w:szCs w:val="24"/>
          <w:highlight w:val="yellow"/>
          <w:lang w:val="en-GB"/>
        </w:rPr>
        <w:t>antibiotics</w:t>
      </w:r>
      <w:r w:rsidR="00EE5218" w:rsidRPr="002307C2">
        <w:rPr>
          <w:rFonts w:ascii="Arial" w:hAnsi="Arial" w:cs="Arial"/>
          <w:sz w:val="24"/>
          <w:szCs w:val="24"/>
          <w:highlight w:val="yellow"/>
          <w:lang w:val="en-GB"/>
        </w:rPr>
        <w:t xml:space="preserve"> (</w:t>
      </w:r>
      <w:r w:rsidR="00D54938" w:rsidRPr="002307C2">
        <w:rPr>
          <w:rFonts w:ascii="Arial" w:hAnsi="Arial" w:cs="Arial"/>
          <w:sz w:val="24"/>
          <w:szCs w:val="24"/>
          <w:highlight w:val="yellow"/>
          <w:lang w:val="en-GB"/>
        </w:rPr>
        <w:t>amikacin, ciprofloxacin, gentamicin, imipenem</w:t>
      </w:r>
      <w:r w:rsidR="00D54938" w:rsidRPr="00B83229">
        <w:rPr>
          <w:rFonts w:ascii="Arial" w:hAnsi="Arial" w:cs="Arial"/>
          <w:sz w:val="24"/>
          <w:szCs w:val="24"/>
          <w:highlight w:val="yellow"/>
          <w:lang w:val="en-GB"/>
        </w:rPr>
        <w:t>, levofloxacin, meropenem, trimethoprim-sulfamethoxazole,</w:t>
      </w:r>
      <w:r w:rsidR="00EE5218" w:rsidRPr="00B83229">
        <w:rPr>
          <w:rFonts w:ascii="Arial" w:hAnsi="Arial" w:cs="Arial"/>
          <w:sz w:val="24"/>
          <w:szCs w:val="24"/>
          <w:highlight w:val="yellow"/>
          <w:lang w:val="en-GB"/>
        </w:rPr>
        <w:t xml:space="preserve"> </w:t>
      </w:r>
      <w:r w:rsidR="00D54938" w:rsidRPr="00B83229">
        <w:rPr>
          <w:rFonts w:ascii="Arial" w:hAnsi="Arial" w:cs="Arial"/>
          <w:sz w:val="24"/>
          <w:szCs w:val="24"/>
          <w:highlight w:val="yellow"/>
          <w:lang w:val="en-GB"/>
        </w:rPr>
        <w:t>tobramycin</w:t>
      </w:r>
      <w:r w:rsidR="00B83229" w:rsidRPr="00B83229">
        <w:rPr>
          <w:rFonts w:ascii="Arial" w:hAnsi="Arial" w:cs="Arial"/>
          <w:sz w:val="24"/>
          <w:szCs w:val="24"/>
          <w:highlight w:val="yellow"/>
          <w:lang w:val="en-GB"/>
        </w:rPr>
        <w:t xml:space="preserve">, and </w:t>
      </w:r>
      <w:r w:rsidR="00D54938" w:rsidRPr="00B83229">
        <w:rPr>
          <w:rFonts w:ascii="Arial" w:hAnsi="Arial" w:cs="Arial"/>
          <w:sz w:val="24"/>
          <w:szCs w:val="24"/>
          <w:highlight w:val="yellow"/>
          <w:lang w:val="en-GB"/>
        </w:rPr>
        <w:t>colistin</w:t>
      </w:r>
      <w:r w:rsidR="00B83229" w:rsidRPr="00B83229">
        <w:rPr>
          <w:rFonts w:ascii="Arial" w:hAnsi="Arial" w:cs="Arial"/>
          <w:sz w:val="24"/>
          <w:szCs w:val="24"/>
          <w:highlight w:val="yellow"/>
          <w:lang w:val="en-GB"/>
        </w:rPr>
        <w:t>)</w:t>
      </w:r>
      <w:r w:rsidR="00183786" w:rsidRPr="00B83229">
        <w:rPr>
          <w:rFonts w:ascii="Arial" w:hAnsi="Arial" w:cs="Arial"/>
          <w:sz w:val="24"/>
          <w:szCs w:val="24"/>
          <w:highlight w:val="yellow"/>
          <w:lang w:val="en-GB"/>
        </w:rPr>
        <w:t>.</w:t>
      </w:r>
      <w:r w:rsidR="00183786" w:rsidRPr="00450F23">
        <w:rPr>
          <w:rFonts w:ascii="Arial" w:hAnsi="Arial" w:cs="Arial"/>
          <w:sz w:val="24"/>
          <w:szCs w:val="24"/>
          <w:lang w:val="en-GB"/>
        </w:rPr>
        <w:t xml:space="preserve"> </w:t>
      </w:r>
      <w:r w:rsidR="008924ED">
        <w:rPr>
          <w:rFonts w:ascii="Arial" w:hAnsi="Arial" w:cs="Arial"/>
          <w:sz w:val="24"/>
          <w:szCs w:val="24"/>
          <w:lang w:val="en-GB"/>
        </w:rPr>
        <w:t>To</w:t>
      </w:r>
      <w:r w:rsidR="00C51039" w:rsidRPr="00450F23">
        <w:rPr>
          <w:rFonts w:ascii="Arial" w:hAnsi="Arial" w:cs="Arial"/>
          <w:sz w:val="24"/>
          <w:szCs w:val="24"/>
          <w:lang w:val="en-GB"/>
        </w:rPr>
        <w:t xml:space="preserve"> evaluate susceptibility to </w:t>
      </w:r>
      <w:r w:rsidR="009E5C8C">
        <w:rPr>
          <w:rFonts w:ascii="Arial" w:hAnsi="Arial" w:cs="Arial"/>
          <w:sz w:val="24"/>
          <w:szCs w:val="24"/>
          <w:lang w:val="en-GB"/>
        </w:rPr>
        <w:t>FDC</w:t>
      </w:r>
      <w:r w:rsidR="00C51039" w:rsidRPr="00450F23">
        <w:rPr>
          <w:rFonts w:ascii="Arial" w:hAnsi="Arial" w:cs="Arial"/>
          <w:sz w:val="24"/>
          <w:szCs w:val="24"/>
          <w:lang w:val="en-GB"/>
        </w:rPr>
        <w:t>, the Kirby-Bauer disk diffusion method was performed on CAMH-agar plates (</w:t>
      </w:r>
      <w:proofErr w:type="spellStart"/>
      <w:r w:rsidR="00C51039" w:rsidRPr="00450F23">
        <w:rPr>
          <w:rFonts w:ascii="Arial" w:hAnsi="Arial" w:cs="Arial"/>
          <w:sz w:val="24"/>
          <w:szCs w:val="24"/>
          <w:lang w:val="en-GB"/>
        </w:rPr>
        <w:t>BioMérieux</w:t>
      </w:r>
      <w:proofErr w:type="spellEnd"/>
      <w:r w:rsidR="00C51039" w:rsidRPr="00450F23">
        <w:rPr>
          <w:rFonts w:ascii="Arial" w:hAnsi="Arial" w:cs="Arial"/>
          <w:sz w:val="24"/>
          <w:szCs w:val="24"/>
          <w:lang w:val="en-GB"/>
        </w:rPr>
        <w:t>, Marcy L’Etoile, France) according to EUCAST guidelines</w:t>
      </w:r>
      <w:r w:rsidR="00342D8A">
        <w:rPr>
          <w:rFonts w:ascii="Arial" w:hAnsi="Arial" w:cs="Arial"/>
          <w:sz w:val="24"/>
          <w:szCs w:val="24"/>
          <w:lang w:val="en-GB"/>
        </w:rPr>
        <w:t xml:space="preserve"> </w:t>
      </w:r>
      <w:r w:rsidR="00091539">
        <w:rPr>
          <w:rFonts w:ascii="Arial" w:hAnsi="Arial" w:cs="Arial"/>
          <w:sz w:val="24"/>
          <w:szCs w:val="24"/>
          <w:lang w:val="en-GB"/>
        </w:rPr>
        <w:t xml:space="preserve">v.14.0 </w:t>
      </w:r>
      <w:r w:rsidR="00342D8A">
        <w:rPr>
          <w:rFonts w:ascii="Arial" w:hAnsi="Arial" w:cs="Arial"/>
          <w:sz w:val="24"/>
          <w:szCs w:val="24"/>
          <w:lang w:val="en-GB"/>
        </w:rPr>
        <w:t>[1]</w:t>
      </w:r>
      <w:r w:rsidR="00C51039" w:rsidRPr="00450F23">
        <w:rPr>
          <w:rFonts w:ascii="Arial" w:hAnsi="Arial" w:cs="Arial"/>
          <w:sz w:val="24"/>
          <w:szCs w:val="24"/>
          <w:lang w:val="en-GB"/>
        </w:rPr>
        <w:t xml:space="preserve">. The minimum inhibitory concentration (MIC) of </w:t>
      </w:r>
      <w:r w:rsidR="009E5C8C">
        <w:rPr>
          <w:rFonts w:ascii="Arial" w:hAnsi="Arial" w:cs="Arial"/>
          <w:sz w:val="24"/>
          <w:szCs w:val="24"/>
          <w:lang w:val="en-GB"/>
        </w:rPr>
        <w:t>FDC</w:t>
      </w:r>
      <w:r w:rsidR="00C51039" w:rsidRPr="00450F23">
        <w:rPr>
          <w:rFonts w:ascii="Arial" w:hAnsi="Arial" w:cs="Arial"/>
          <w:sz w:val="24"/>
          <w:szCs w:val="24"/>
          <w:lang w:val="en-GB"/>
        </w:rPr>
        <w:t xml:space="preserve"> was determined using </w:t>
      </w:r>
      <w:r w:rsidR="0087378D">
        <w:rPr>
          <w:rFonts w:ascii="Arial" w:hAnsi="Arial" w:cs="Arial"/>
          <w:sz w:val="24"/>
          <w:szCs w:val="24"/>
          <w:lang w:val="en-GB"/>
        </w:rPr>
        <w:t>the broth microdilu</w:t>
      </w:r>
      <w:r w:rsidR="00B7747F">
        <w:rPr>
          <w:rFonts w:ascii="Arial" w:hAnsi="Arial" w:cs="Arial"/>
          <w:sz w:val="24"/>
          <w:szCs w:val="24"/>
          <w:lang w:val="en-GB"/>
        </w:rPr>
        <w:t xml:space="preserve">tion </w:t>
      </w:r>
      <w:r w:rsidR="00C51039" w:rsidRPr="00450F23">
        <w:rPr>
          <w:rFonts w:ascii="Arial" w:hAnsi="Arial" w:cs="Arial"/>
          <w:sz w:val="24"/>
          <w:szCs w:val="24"/>
          <w:lang w:val="en-GB"/>
        </w:rPr>
        <w:t xml:space="preserve">UMIC® </w:t>
      </w:r>
      <w:proofErr w:type="spellStart"/>
      <w:r w:rsidR="00C51039" w:rsidRPr="00450F23">
        <w:rPr>
          <w:rFonts w:ascii="Arial" w:hAnsi="Arial" w:cs="Arial"/>
          <w:sz w:val="24"/>
          <w:szCs w:val="24"/>
          <w:lang w:val="en-GB"/>
        </w:rPr>
        <w:t>Cefiderocol</w:t>
      </w:r>
      <w:proofErr w:type="spellEnd"/>
      <w:r w:rsidR="00C51039" w:rsidRPr="00450F23">
        <w:rPr>
          <w:rFonts w:ascii="Arial" w:hAnsi="Arial" w:cs="Arial"/>
          <w:sz w:val="24"/>
          <w:szCs w:val="24"/>
          <w:lang w:val="en-GB"/>
        </w:rPr>
        <w:t xml:space="preserve"> (Bruker </w:t>
      </w:r>
      <w:proofErr w:type="spellStart"/>
      <w:r w:rsidR="00C51039" w:rsidRPr="00450F23">
        <w:rPr>
          <w:rFonts w:ascii="Arial" w:hAnsi="Arial" w:cs="Arial"/>
          <w:sz w:val="24"/>
          <w:szCs w:val="24"/>
          <w:lang w:val="en-GB"/>
        </w:rPr>
        <w:t>Daltonics</w:t>
      </w:r>
      <w:proofErr w:type="spellEnd"/>
      <w:r w:rsidR="00C51039" w:rsidRPr="00450F23">
        <w:rPr>
          <w:rFonts w:ascii="Arial" w:hAnsi="Arial" w:cs="Arial"/>
          <w:sz w:val="24"/>
          <w:szCs w:val="24"/>
          <w:lang w:val="en-GB"/>
        </w:rPr>
        <w:t>, Bremen, Germany) on ID-CA-MHB (iron-depleted cation-adjusted Mueller Hinton brot</w:t>
      </w:r>
      <w:r w:rsidR="00A91B6B">
        <w:rPr>
          <w:rFonts w:ascii="Arial" w:hAnsi="Arial" w:cs="Arial"/>
          <w:sz w:val="24"/>
          <w:szCs w:val="24"/>
          <w:lang w:val="en-GB"/>
        </w:rPr>
        <w:t xml:space="preserve">h). </w:t>
      </w:r>
      <w:r w:rsidR="00130D82" w:rsidRPr="00130D82">
        <w:rPr>
          <w:rFonts w:ascii="Arial" w:hAnsi="Arial" w:cs="Arial"/>
          <w:sz w:val="24"/>
          <w:szCs w:val="24"/>
          <w:highlight w:val="yellow"/>
          <w:lang w:val="en-GB"/>
        </w:rPr>
        <w:t xml:space="preserve">Susceptible and resistant categories were assigned according to the EUCAST breakpoint table (v.14.0 [1]; available at </w:t>
      </w:r>
      <w:r w:rsidR="00130D82">
        <w:fldChar w:fldCharType="begin"/>
      </w:r>
      <w:r w:rsidR="00130D82" w:rsidRPr="002307C2">
        <w:rPr>
          <w:lang w:val="en-GB"/>
        </w:rPr>
        <w:instrText>HYPERLINK "https://www.eucast.org/clinical_breakpoints" \t "_new"</w:instrText>
      </w:r>
      <w:r w:rsidR="00130D82">
        <w:fldChar w:fldCharType="separate"/>
      </w:r>
      <w:r w:rsidR="00130D82" w:rsidRPr="00130D82">
        <w:rPr>
          <w:rStyle w:val="Collegamentoipertestuale"/>
          <w:rFonts w:ascii="Arial" w:hAnsi="Arial" w:cs="Arial"/>
          <w:sz w:val="24"/>
          <w:szCs w:val="24"/>
          <w:highlight w:val="yellow"/>
          <w:lang w:val="en-GB"/>
        </w:rPr>
        <w:t>https://www.eucast.org/clinical_breakpoints</w:t>
      </w:r>
      <w:r w:rsidR="00130D82">
        <w:rPr>
          <w:rStyle w:val="Collegamentoipertestuale"/>
          <w:rFonts w:ascii="Arial" w:hAnsi="Arial" w:cs="Arial"/>
          <w:sz w:val="24"/>
          <w:szCs w:val="24"/>
          <w:highlight w:val="yellow"/>
          <w:lang w:val="en-GB"/>
        </w:rPr>
        <w:fldChar w:fldCharType="end"/>
      </w:r>
      <w:r w:rsidR="00130D82" w:rsidRPr="00130D82">
        <w:rPr>
          <w:rFonts w:ascii="Arial" w:hAnsi="Arial" w:cs="Arial"/>
          <w:sz w:val="24"/>
          <w:szCs w:val="24"/>
          <w:highlight w:val="yellow"/>
          <w:lang w:val="en-GB"/>
        </w:rPr>
        <w:t>).</w:t>
      </w:r>
      <w:r w:rsidR="00130D82" w:rsidRPr="00450F23">
        <w:rPr>
          <w:rFonts w:ascii="Arial" w:hAnsi="Arial" w:cs="Arial"/>
          <w:sz w:val="24"/>
          <w:szCs w:val="24"/>
          <w:lang w:val="en-GB"/>
        </w:rPr>
        <w:t xml:space="preserve"> </w:t>
      </w:r>
      <w:r w:rsidR="00130D82" w:rsidRPr="00130D82">
        <w:rPr>
          <w:rFonts w:ascii="Arial" w:hAnsi="Arial" w:cs="Arial"/>
          <w:sz w:val="24"/>
          <w:szCs w:val="24"/>
          <w:highlight w:val="yellow"/>
          <w:lang w:val="en-GB"/>
        </w:rPr>
        <w:t xml:space="preserve">Regarding </w:t>
      </w:r>
      <w:proofErr w:type="spellStart"/>
      <w:r w:rsidR="00130D82" w:rsidRPr="00130D82">
        <w:rPr>
          <w:rFonts w:ascii="Arial" w:hAnsi="Arial" w:cs="Arial"/>
          <w:sz w:val="24"/>
          <w:szCs w:val="24"/>
          <w:highlight w:val="yellow"/>
          <w:lang w:val="en-GB"/>
        </w:rPr>
        <w:t>cefiderocol</w:t>
      </w:r>
      <w:proofErr w:type="spellEnd"/>
      <w:r w:rsidR="00130D82" w:rsidRPr="00130D82">
        <w:rPr>
          <w:rFonts w:ascii="Arial" w:hAnsi="Arial" w:cs="Arial"/>
          <w:sz w:val="24"/>
          <w:szCs w:val="24"/>
          <w:highlight w:val="yellow"/>
          <w:lang w:val="en-GB"/>
        </w:rPr>
        <w:t>, e</w:t>
      </w:r>
      <w:r w:rsidR="006D14D0" w:rsidRPr="00130D82">
        <w:rPr>
          <w:rFonts w:ascii="Arial" w:hAnsi="Arial" w:cs="Arial"/>
          <w:sz w:val="24"/>
          <w:szCs w:val="24"/>
          <w:highlight w:val="yellow"/>
          <w:lang w:val="en-GB"/>
        </w:rPr>
        <w:t>ven if</w:t>
      </w:r>
      <w:r w:rsidR="001D27AB" w:rsidRPr="00130D82">
        <w:rPr>
          <w:rFonts w:ascii="Arial" w:hAnsi="Arial" w:cs="Arial"/>
          <w:sz w:val="24"/>
          <w:szCs w:val="24"/>
          <w:highlight w:val="yellow"/>
          <w:lang w:val="en-GB"/>
        </w:rPr>
        <w:t xml:space="preserve"> EUCAST has not yet established clinical breakpoints for </w:t>
      </w:r>
      <w:r w:rsidR="00AD3549" w:rsidRPr="00130D82">
        <w:rPr>
          <w:rFonts w:ascii="Arial" w:hAnsi="Arial" w:cs="Arial"/>
          <w:sz w:val="24"/>
          <w:szCs w:val="24"/>
          <w:highlight w:val="yellow"/>
          <w:lang w:val="en-GB"/>
        </w:rPr>
        <w:t>CRAB,</w:t>
      </w:r>
      <w:r w:rsidR="006D14D0">
        <w:rPr>
          <w:rFonts w:ascii="Arial" w:hAnsi="Arial" w:cs="Arial"/>
          <w:sz w:val="24"/>
          <w:szCs w:val="24"/>
          <w:lang w:val="en-GB"/>
        </w:rPr>
        <w:t xml:space="preserve"> </w:t>
      </w:r>
      <w:r w:rsidR="00BF379F" w:rsidRPr="00BF379F">
        <w:rPr>
          <w:rFonts w:ascii="Arial" w:hAnsi="Arial" w:cs="Arial"/>
          <w:sz w:val="24"/>
          <w:szCs w:val="24"/>
          <w:highlight w:val="yellow"/>
          <w:lang w:val="en-GB"/>
        </w:rPr>
        <w:t>according to EUCAST guidelines [</w:t>
      </w:r>
      <w:r w:rsidR="00BF379F">
        <w:rPr>
          <w:rFonts w:ascii="Arial" w:hAnsi="Arial" w:cs="Arial"/>
          <w:sz w:val="24"/>
          <w:szCs w:val="24"/>
          <w:highlight w:val="yellow"/>
          <w:lang w:val="en-GB"/>
        </w:rPr>
        <w:t>1</w:t>
      </w:r>
      <w:r w:rsidR="00BF379F" w:rsidRPr="00BF379F">
        <w:rPr>
          <w:rFonts w:ascii="Arial" w:hAnsi="Arial" w:cs="Arial"/>
          <w:sz w:val="24"/>
          <w:szCs w:val="24"/>
          <w:highlight w:val="yellow"/>
          <w:lang w:val="en-GB"/>
        </w:rPr>
        <w:t>], isolates with a zone diameter &lt;17 mm by disk diffusion should be considered non-susceptible</w:t>
      </w:r>
      <w:r w:rsidR="00BF379F" w:rsidRPr="00BF379F">
        <w:rPr>
          <w:rFonts w:ascii="Arial" w:hAnsi="Arial" w:cs="Arial"/>
          <w:sz w:val="24"/>
          <w:szCs w:val="24"/>
          <w:lang w:val="en-GB"/>
        </w:rPr>
        <w:t>.</w:t>
      </w:r>
    </w:p>
    <w:p w14:paraId="609E25A6" w14:textId="77777777" w:rsidR="00720AC1" w:rsidRDefault="00377D6D" w:rsidP="001F4E7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450F23">
        <w:rPr>
          <w:rFonts w:ascii="Arial" w:hAnsi="Arial" w:cs="Arial"/>
          <w:b/>
          <w:bCs/>
          <w:sz w:val="24"/>
          <w:szCs w:val="24"/>
          <w:lang w:val="en-GB"/>
        </w:rPr>
        <w:t xml:space="preserve">Whole genome sequencing (WGS) </w:t>
      </w:r>
    </w:p>
    <w:p w14:paraId="5B36C90F" w14:textId="448CA994" w:rsidR="00377D6D" w:rsidRDefault="00720AC1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Bacterial</w:t>
      </w:r>
      <w:r w:rsidR="00377D6D" w:rsidRPr="00450F23">
        <w:rPr>
          <w:rFonts w:ascii="Arial" w:hAnsi="Arial" w:cs="Arial"/>
          <w:sz w:val="24"/>
          <w:szCs w:val="24"/>
          <w:lang w:val="en-GB"/>
        </w:rPr>
        <w:t xml:space="preserve"> DNA was extracted from </w:t>
      </w:r>
      <w:r w:rsidR="00763C80">
        <w:rPr>
          <w:rFonts w:ascii="Arial" w:hAnsi="Arial" w:cs="Arial"/>
          <w:sz w:val="24"/>
          <w:szCs w:val="24"/>
          <w:lang w:val="en-GB"/>
        </w:rPr>
        <w:t>CRAB</w:t>
      </w:r>
      <w:r w:rsidR="00377D6D" w:rsidRPr="00450F23">
        <w:rPr>
          <w:rFonts w:ascii="Arial" w:hAnsi="Arial" w:cs="Arial"/>
          <w:sz w:val="24"/>
          <w:szCs w:val="24"/>
          <w:lang w:val="en-GB"/>
        </w:rPr>
        <w:t xml:space="preserve"> pure isolates using </w:t>
      </w:r>
      <w:proofErr w:type="spellStart"/>
      <w:r w:rsidR="00377D6D" w:rsidRPr="00450F23">
        <w:rPr>
          <w:rFonts w:ascii="Arial" w:hAnsi="Arial" w:cs="Arial"/>
          <w:sz w:val="24"/>
          <w:szCs w:val="24"/>
          <w:lang w:val="en-GB"/>
        </w:rPr>
        <w:t>ZymoBIOMICS</w:t>
      </w:r>
      <w:proofErr w:type="spellEnd"/>
      <w:r w:rsidR="00377D6D" w:rsidRPr="00450F23">
        <w:rPr>
          <w:rFonts w:ascii="Arial" w:hAnsi="Arial" w:cs="Arial"/>
          <w:sz w:val="24"/>
          <w:szCs w:val="24"/>
          <w:lang w:val="en-GB"/>
        </w:rPr>
        <w:t xml:space="preserve"> DNA Miniprep Kit (</w:t>
      </w:r>
      <w:proofErr w:type="spellStart"/>
      <w:r w:rsidR="00377D6D" w:rsidRPr="00450F23">
        <w:rPr>
          <w:rFonts w:ascii="Arial" w:hAnsi="Arial" w:cs="Arial"/>
          <w:sz w:val="24"/>
          <w:szCs w:val="24"/>
          <w:lang w:val="en-GB"/>
        </w:rPr>
        <w:t>Zymo</w:t>
      </w:r>
      <w:proofErr w:type="spellEnd"/>
      <w:r w:rsidR="00377D6D" w:rsidRPr="00450F23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377D6D" w:rsidRPr="00450F23">
        <w:rPr>
          <w:rFonts w:ascii="Arial" w:hAnsi="Arial" w:cs="Arial"/>
          <w:sz w:val="24"/>
          <w:szCs w:val="24"/>
          <w:lang w:val="en-GB"/>
        </w:rPr>
        <w:t>Reseach</w:t>
      </w:r>
      <w:proofErr w:type="spellEnd"/>
      <w:r w:rsidR="00377D6D" w:rsidRPr="00450F23">
        <w:rPr>
          <w:rFonts w:ascii="Arial" w:hAnsi="Arial" w:cs="Arial"/>
          <w:sz w:val="24"/>
          <w:szCs w:val="24"/>
          <w:lang w:val="en-GB"/>
        </w:rPr>
        <w:t>) in accordance with manufacturer's instructions. Libraries for whole genome sequencing were generated using Illumina DNA Library Prep kit (Illumina, Inc., San Diego, CA, USA). PCR products</w:t>
      </w:r>
      <w:r w:rsidR="008851FA">
        <w:rPr>
          <w:rFonts w:ascii="Arial" w:hAnsi="Arial" w:cs="Arial"/>
          <w:sz w:val="24"/>
          <w:szCs w:val="24"/>
          <w:lang w:val="en-GB"/>
        </w:rPr>
        <w:t xml:space="preserve"> </w:t>
      </w:r>
      <w:r w:rsidR="00377D6D" w:rsidRPr="00450F23">
        <w:rPr>
          <w:rFonts w:ascii="Arial" w:hAnsi="Arial" w:cs="Arial"/>
          <w:sz w:val="24"/>
          <w:szCs w:val="24"/>
          <w:lang w:val="en-GB"/>
        </w:rPr>
        <w:t xml:space="preserve">were visualized with Bioanalyzer 2100 and High Sensitivity DNA kit (Agilent, Santa Clara, CA, USA). Finally, libraries were sequenced on Illumina </w:t>
      </w:r>
      <w:proofErr w:type="spellStart"/>
      <w:r w:rsidR="00377D6D" w:rsidRPr="00450F23">
        <w:rPr>
          <w:rFonts w:ascii="Arial" w:hAnsi="Arial" w:cs="Arial"/>
          <w:sz w:val="24"/>
          <w:szCs w:val="24"/>
          <w:lang w:val="en-GB"/>
        </w:rPr>
        <w:t>MiSeq</w:t>
      </w:r>
      <w:proofErr w:type="spellEnd"/>
      <w:r w:rsidR="00377D6D" w:rsidRPr="00450F23">
        <w:rPr>
          <w:rFonts w:ascii="Arial" w:hAnsi="Arial" w:cs="Arial"/>
          <w:sz w:val="24"/>
          <w:szCs w:val="24"/>
          <w:lang w:val="en-GB"/>
        </w:rPr>
        <w:t xml:space="preserve"> sequencing platform (Illumina, San Diego, CA, USA) using </w:t>
      </w:r>
      <w:proofErr w:type="spellStart"/>
      <w:r w:rsidR="00377D6D" w:rsidRPr="00450F23">
        <w:rPr>
          <w:rFonts w:ascii="Arial" w:hAnsi="Arial" w:cs="Arial"/>
          <w:sz w:val="24"/>
          <w:szCs w:val="24"/>
          <w:lang w:val="en-GB"/>
        </w:rPr>
        <w:t>MiSeq</w:t>
      </w:r>
      <w:proofErr w:type="spellEnd"/>
      <w:r w:rsidR="00377D6D" w:rsidRPr="00450F23">
        <w:rPr>
          <w:rFonts w:ascii="Arial" w:hAnsi="Arial" w:cs="Arial"/>
          <w:sz w:val="24"/>
          <w:szCs w:val="24"/>
          <w:lang w:val="en-GB"/>
        </w:rPr>
        <w:t xml:space="preserve"> Reagent Kit v2.</w:t>
      </w:r>
    </w:p>
    <w:p w14:paraId="2549600E" w14:textId="77777777" w:rsidR="007A68D2" w:rsidRPr="007A68D2" w:rsidRDefault="007A68D2" w:rsidP="00884D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7A68D2">
        <w:rPr>
          <w:rFonts w:ascii="Arial" w:hAnsi="Arial" w:cs="Arial"/>
          <w:b/>
          <w:bCs/>
          <w:sz w:val="24"/>
          <w:szCs w:val="24"/>
          <w:lang w:val="en-GB"/>
        </w:rPr>
        <w:t xml:space="preserve">Data analysis </w:t>
      </w:r>
    </w:p>
    <w:p w14:paraId="1B4845C8" w14:textId="1B7644CB" w:rsidR="00720AC1" w:rsidRPr="00720AC1" w:rsidRDefault="007A68D2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Genomic data were assembled </w:t>
      </w:r>
      <w:r w:rsidR="00092A1B">
        <w:rPr>
          <w:rFonts w:ascii="Arial" w:hAnsi="Arial" w:cs="Arial"/>
          <w:sz w:val="24"/>
          <w:szCs w:val="24"/>
          <w:lang w:val="en-GB"/>
        </w:rPr>
        <w:t>as described in [</w:t>
      </w:r>
      <w:r w:rsidR="00091539">
        <w:rPr>
          <w:rFonts w:ascii="Arial" w:hAnsi="Arial" w:cs="Arial"/>
          <w:sz w:val="24"/>
          <w:szCs w:val="24"/>
          <w:lang w:val="en-GB"/>
        </w:rPr>
        <w:t>2</w:t>
      </w:r>
      <w:r w:rsidR="00092A1B">
        <w:rPr>
          <w:rFonts w:ascii="Arial" w:hAnsi="Arial" w:cs="Arial"/>
          <w:sz w:val="24"/>
          <w:szCs w:val="24"/>
          <w:lang w:val="en-GB"/>
        </w:rPr>
        <w:t xml:space="preserve">]. </w:t>
      </w:r>
      <w:r w:rsidR="003A6E46">
        <w:rPr>
          <w:rFonts w:ascii="Arial" w:hAnsi="Arial" w:cs="Arial"/>
          <w:sz w:val="24"/>
          <w:szCs w:val="24"/>
          <w:lang w:val="en-GB"/>
        </w:rPr>
        <w:t xml:space="preserve">Briefly, </w:t>
      </w:r>
      <w:r w:rsidR="00130B0B">
        <w:rPr>
          <w:rFonts w:ascii="Arial" w:hAnsi="Arial" w:cs="Arial"/>
          <w:sz w:val="24"/>
          <w:szCs w:val="24"/>
          <w:lang w:val="en-GB"/>
        </w:rPr>
        <w:t>a</w:t>
      </w:r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720AC1" w:rsidRPr="00720AC1">
        <w:rPr>
          <w:rFonts w:ascii="Arial" w:hAnsi="Arial" w:cs="Arial"/>
          <w:sz w:val="24"/>
          <w:szCs w:val="24"/>
          <w:lang w:val="en-GB"/>
        </w:rPr>
        <w:t>multilocus</w:t>
      </w:r>
      <w:proofErr w:type="spellEnd"/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 sequence typing (MLST) was performed with the </w:t>
      </w:r>
      <w:proofErr w:type="spellStart"/>
      <w:r w:rsidR="00720AC1" w:rsidRPr="00720AC1">
        <w:rPr>
          <w:rFonts w:ascii="Arial" w:hAnsi="Arial" w:cs="Arial"/>
          <w:sz w:val="24"/>
          <w:szCs w:val="24"/>
          <w:lang w:val="en-GB"/>
        </w:rPr>
        <w:t>mlst</w:t>
      </w:r>
      <w:proofErr w:type="spellEnd"/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 tool (v.2.11) </w:t>
      </w:r>
      <w:r w:rsidR="004338CA">
        <w:rPr>
          <w:rFonts w:ascii="Arial" w:hAnsi="Arial" w:cs="Arial"/>
          <w:sz w:val="24"/>
          <w:szCs w:val="24"/>
          <w:lang w:val="en-GB"/>
        </w:rPr>
        <w:t>[</w:t>
      </w:r>
      <w:r w:rsidR="00091539">
        <w:rPr>
          <w:rFonts w:ascii="Arial" w:hAnsi="Arial" w:cs="Arial"/>
          <w:sz w:val="24"/>
          <w:szCs w:val="24"/>
          <w:lang w:val="en-GB"/>
        </w:rPr>
        <w:t>3</w:t>
      </w:r>
      <w:r w:rsidR="00435AED">
        <w:rPr>
          <w:rFonts w:ascii="Arial" w:hAnsi="Arial" w:cs="Arial"/>
          <w:sz w:val="24"/>
          <w:szCs w:val="24"/>
          <w:lang w:val="en-GB"/>
        </w:rPr>
        <w:t>,</w:t>
      </w:r>
      <w:r w:rsidR="00091539">
        <w:rPr>
          <w:rFonts w:ascii="Arial" w:hAnsi="Arial" w:cs="Arial"/>
          <w:sz w:val="24"/>
          <w:szCs w:val="24"/>
          <w:lang w:val="en-GB"/>
        </w:rPr>
        <w:t>4</w:t>
      </w:r>
      <w:r w:rsidR="004338CA">
        <w:rPr>
          <w:rFonts w:ascii="Arial" w:hAnsi="Arial" w:cs="Arial"/>
          <w:sz w:val="24"/>
          <w:szCs w:val="24"/>
          <w:lang w:val="en-GB"/>
        </w:rPr>
        <w:t>]</w:t>
      </w:r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, using the Pasteur and Oxford scheme </w:t>
      </w:r>
      <w:r w:rsidR="00435AED">
        <w:rPr>
          <w:rFonts w:ascii="Arial" w:hAnsi="Arial" w:cs="Arial"/>
          <w:sz w:val="24"/>
          <w:szCs w:val="24"/>
          <w:lang w:val="en-GB"/>
        </w:rPr>
        <w:t>[5</w:t>
      </w:r>
      <w:r w:rsidR="00091539">
        <w:rPr>
          <w:rFonts w:ascii="Arial" w:hAnsi="Arial" w:cs="Arial"/>
          <w:sz w:val="24"/>
          <w:szCs w:val="24"/>
          <w:lang w:val="en-GB"/>
        </w:rPr>
        <w:t>,6</w:t>
      </w:r>
      <w:r w:rsidR="00435AED">
        <w:rPr>
          <w:rFonts w:ascii="Arial" w:hAnsi="Arial" w:cs="Arial"/>
          <w:sz w:val="24"/>
          <w:szCs w:val="24"/>
          <w:lang w:val="en-GB"/>
        </w:rPr>
        <w:t>]</w:t>
      </w:r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. The capsular polysaccharide loci (KL) and outer core </w:t>
      </w:r>
      <w:proofErr w:type="spellStart"/>
      <w:r w:rsidR="00720AC1" w:rsidRPr="00720AC1">
        <w:rPr>
          <w:rFonts w:ascii="Arial" w:hAnsi="Arial" w:cs="Arial"/>
          <w:sz w:val="24"/>
          <w:szCs w:val="24"/>
          <w:lang w:val="en-GB"/>
        </w:rPr>
        <w:t>lipooligosaccharide</w:t>
      </w:r>
      <w:proofErr w:type="spellEnd"/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 loci </w:t>
      </w:r>
      <w:r w:rsidR="00720AC1" w:rsidRPr="00720AC1">
        <w:rPr>
          <w:rFonts w:ascii="Arial" w:hAnsi="Arial" w:cs="Arial"/>
          <w:sz w:val="24"/>
          <w:szCs w:val="24"/>
          <w:lang w:val="en-GB"/>
        </w:rPr>
        <w:lastRenderedPageBreak/>
        <w:t xml:space="preserve">(OCL) were assessed by </w:t>
      </w:r>
      <w:proofErr w:type="spellStart"/>
      <w:r w:rsidR="00720AC1" w:rsidRPr="00720AC1">
        <w:rPr>
          <w:rFonts w:ascii="Arial" w:hAnsi="Arial" w:cs="Arial"/>
          <w:sz w:val="24"/>
          <w:szCs w:val="24"/>
          <w:lang w:val="en-GB"/>
        </w:rPr>
        <w:t>Kaptive</w:t>
      </w:r>
      <w:proofErr w:type="spellEnd"/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 (v.0.7.3) </w:t>
      </w:r>
      <w:r w:rsidR="003B32D2">
        <w:rPr>
          <w:rFonts w:ascii="Arial" w:hAnsi="Arial" w:cs="Arial"/>
          <w:sz w:val="24"/>
          <w:szCs w:val="24"/>
          <w:lang w:val="en-GB"/>
        </w:rPr>
        <w:t>[</w:t>
      </w:r>
      <w:r w:rsidR="00091539">
        <w:rPr>
          <w:rFonts w:ascii="Arial" w:hAnsi="Arial" w:cs="Arial"/>
          <w:sz w:val="24"/>
          <w:szCs w:val="24"/>
          <w:lang w:val="en-GB"/>
        </w:rPr>
        <w:t>7</w:t>
      </w:r>
      <w:r w:rsidR="003B32D2">
        <w:rPr>
          <w:rFonts w:ascii="Arial" w:hAnsi="Arial" w:cs="Arial"/>
          <w:sz w:val="24"/>
          <w:szCs w:val="24"/>
          <w:lang w:val="en-GB"/>
        </w:rPr>
        <w:t>]</w:t>
      </w:r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. Investigation of antibiotic resistance (AMR) genes was carried out with </w:t>
      </w:r>
      <w:proofErr w:type="spellStart"/>
      <w:r w:rsidR="00720AC1" w:rsidRPr="00720AC1">
        <w:rPr>
          <w:rFonts w:ascii="Arial" w:hAnsi="Arial" w:cs="Arial"/>
          <w:sz w:val="24"/>
          <w:szCs w:val="24"/>
          <w:lang w:val="en-GB"/>
        </w:rPr>
        <w:t>ABRicate</w:t>
      </w:r>
      <w:proofErr w:type="spellEnd"/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 (v.0.4), by using the Comprehensive Antibiotic Resistance Database (CARD) </w:t>
      </w:r>
      <w:r w:rsidR="003B32D2">
        <w:rPr>
          <w:rFonts w:ascii="Arial" w:hAnsi="Arial" w:cs="Arial"/>
          <w:sz w:val="24"/>
          <w:szCs w:val="24"/>
          <w:lang w:val="en-GB"/>
        </w:rPr>
        <w:t>[</w:t>
      </w:r>
      <w:r w:rsidR="00091539">
        <w:rPr>
          <w:rFonts w:ascii="Arial" w:hAnsi="Arial" w:cs="Arial"/>
          <w:sz w:val="24"/>
          <w:szCs w:val="24"/>
          <w:lang w:val="en-GB"/>
        </w:rPr>
        <w:t>8</w:t>
      </w:r>
      <w:r w:rsidR="003B32D2">
        <w:rPr>
          <w:rFonts w:ascii="Arial" w:hAnsi="Arial" w:cs="Arial"/>
          <w:sz w:val="24"/>
          <w:szCs w:val="24"/>
          <w:lang w:val="en-GB"/>
        </w:rPr>
        <w:t>]</w:t>
      </w:r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 and </w:t>
      </w:r>
      <w:proofErr w:type="spellStart"/>
      <w:r w:rsidR="00720AC1" w:rsidRPr="00720AC1">
        <w:rPr>
          <w:rFonts w:ascii="Arial" w:hAnsi="Arial" w:cs="Arial"/>
          <w:sz w:val="24"/>
          <w:szCs w:val="24"/>
          <w:lang w:val="en-GB"/>
        </w:rPr>
        <w:t>ResFinder</w:t>
      </w:r>
      <w:proofErr w:type="spellEnd"/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 database </w:t>
      </w:r>
      <w:r w:rsidR="003B32D2">
        <w:rPr>
          <w:rFonts w:ascii="Arial" w:hAnsi="Arial" w:cs="Arial"/>
          <w:sz w:val="24"/>
          <w:szCs w:val="24"/>
          <w:lang w:val="en-GB"/>
        </w:rPr>
        <w:t>[</w:t>
      </w:r>
      <w:r w:rsidR="00091539">
        <w:rPr>
          <w:rFonts w:ascii="Arial" w:hAnsi="Arial" w:cs="Arial"/>
          <w:sz w:val="24"/>
          <w:szCs w:val="24"/>
          <w:lang w:val="en-GB"/>
        </w:rPr>
        <w:t>9</w:t>
      </w:r>
      <w:r w:rsidR="003B32D2">
        <w:rPr>
          <w:rFonts w:ascii="Arial" w:hAnsi="Arial" w:cs="Arial"/>
          <w:sz w:val="24"/>
          <w:szCs w:val="24"/>
          <w:lang w:val="en-GB"/>
        </w:rPr>
        <w:t>]</w:t>
      </w:r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, while virulence factors were investigated using the Virulence Factor Database (VFDB) </w:t>
      </w:r>
      <w:r w:rsidR="003B32D2">
        <w:rPr>
          <w:rFonts w:ascii="Arial" w:hAnsi="Arial" w:cs="Arial"/>
          <w:sz w:val="24"/>
          <w:szCs w:val="24"/>
          <w:lang w:val="en-GB"/>
        </w:rPr>
        <w:t>[</w:t>
      </w:r>
      <w:r w:rsidR="00091539">
        <w:rPr>
          <w:rFonts w:ascii="Arial" w:hAnsi="Arial" w:cs="Arial"/>
          <w:sz w:val="24"/>
          <w:szCs w:val="24"/>
          <w:lang w:val="en-GB"/>
        </w:rPr>
        <w:t>10</w:t>
      </w:r>
      <w:r w:rsidR="003B32D2">
        <w:rPr>
          <w:rFonts w:ascii="Arial" w:hAnsi="Arial" w:cs="Arial"/>
          <w:sz w:val="24"/>
          <w:szCs w:val="24"/>
          <w:lang w:val="en-GB"/>
        </w:rPr>
        <w:t>]</w:t>
      </w:r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. The </w:t>
      </w:r>
      <w:proofErr w:type="spellStart"/>
      <w:r w:rsidR="00720AC1" w:rsidRPr="00720AC1">
        <w:rPr>
          <w:rFonts w:ascii="Arial" w:hAnsi="Arial" w:cs="Arial"/>
          <w:sz w:val="24"/>
          <w:szCs w:val="24"/>
          <w:lang w:val="en-GB"/>
        </w:rPr>
        <w:t>MobileElementFinder</w:t>
      </w:r>
      <w:proofErr w:type="spellEnd"/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 tool (v.1.0.3) </w:t>
      </w:r>
      <w:r w:rsidR="003968CB">
        <w:rPr>
          <w:rFonts w:ascii="Arial" w:hAnsi="Arial" w:cs="Arial"/>
          <w:sz w:val="24"/>
          <w:szCs w:val="24"/>
          <w:lang w:val="en-GB"/>
        </w:rPr>
        <w:t>[1</w:t>
      </w:r>
      <w:r w:rsidR="00091539">
        <w:rPr>
          <w:rFonts w:ascii="Arial" w:hAnsi="Arial" w:cs="Arial"/>
          <w:sz w:val="24"/>
          <w:szCs w:val="24"/>
          <w:lang w:val="en-GB"/>
        </w:rPr>
        <w:t>1</w:t>
      </w:r>
      <w:r w:rsidR="003968CB">
        <w:rPr>
          <w:rFonts w:ascii="Arial" w:hAnsi="Arial" w:cs="Arial"/>
          <w:sz w:val="24"/>
          <w:szCs w:val="24"/>
          <w:lang w:val="en-GB"/>
        </w:rPr>
        <w:t>]</w:t>
      </w:r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, was used for </w:t>
      </w:r>
      <w:r w:rsidR="009F5739">
        <w:rPr>
          <w:rFonts w:ascii="Arial" w:hAnsi="Arial" w:cs="Arial"/>
          <w:sz w:val="24"/>
          <w:szCs w:val="24"/>
          <w:lang w:val="en-GB"/>
        </w:rPr>
        <w:t xml:space="preserve">the </w:t>
      </w:r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identification of mobile genetic elements (MGEs), while the presence of intact bacteriophages was investigated using PHASTER </w:t>
      </w:r>
      <w:r w:rsidR="00E95770">
        <w:rPr>
          <w:rFonts w:ascii="Arial" w:hAnsi="Arial" w:cs="Arial"/>
          <w:sz w:val="24"/>
          <w:szCs w:val="24"/>
          <w:lang w:val="en-GB"/>
        </w:rPr>
        <w:t>[1</w:t>
      </w:r>
      <w:r w:rsidR="00091539">
        <w:rPr>
          <w:rFonts w:ascii="Arial" w:hAnsi="Arial" w:cs="Arial"/>
          <w:sz w:val="24"/>
          <w:szCs w:val="24"/>
          <w:lang w:val="en-GB"/>
        </w:rPr>
        <w:t>2</w:t>
      </w:r>
      <w:r w:rsidR="00E95770">
        <w:rPr>
          <w:rFonts w:ascii="Arial" w:hAnsi="Arial" w:cs="Arial"/>
          <w:sz w:val="24"/>
          <w:szCs w:val="24"/>
          <w:lang w:val="en-GB"/>
        </w:rPr>
        <w:t>,1</w:t>
      </w:r>
      <w:r w:rsidR="00091539">
        <w:rPr>
          <w:rFonts w:ascii="Arial" w:hAnsi="Arial" w:cs="Arial"/>
          <w:sz w:val="24"/>
          <w:szCs w:val="24"/>
          <w:lang w:val="en-GB"/>
        </w:rPr>
        <w:t>3</w:t>
      </w:r>
      <w:r w:rsidR="00E95770">
        <w:rPr>
          <w:rFonts w:ascii="Arial" w:hAnsi="Arial" w:cs="Arial"/>
          <w:sz w:val="24"/>
          <w:szCs w:val="24"/>
          <w:lang w:val="en-GB"/>
        </w:rPr>
        <w:t>]</w:t>
      </w:r>
      <w:r w:rsidR="00720AC1" w:rsidRPr="00720AC1">
        <w:rPr>
          <w:rFonts w:ascii="Arial" w:hAnsi="Arial" w:cs="Arial"/>
          <w:sz w:val="24"/>
          <w:szCs w:val="24"/>
          <w:lang w:val="en-GB"/>
        </w:rPr>
        <w:t xml:space="preserve">. Plasmids were inferred from contigs using the MOB suite tool </w:t>
      </w:r>
      <w:r w:rsidR="00E95770">
        <w:rPr>
          <w:rFonts w:ascii="Arial" w:hAnsi="Arial" w:cs="Arial"/>
          <w:sz w:val="24"/>
          <w:szCs w:val="24"/>
          <w:lang w:val="en-GB"/>
        </w:rPr>
        <w:t>[1</w:t>
      </w:r>
      <w:r w:rsidR="00091539">
        <w:rPr>
          <w:rFonts w:ascii="Arial" w:hAnsi="Arial" w:cs="Arial"/>
          <w:sz w:val="24"/>
          <w:szCs w:val="24"/>
          <w:lang w:val="en-GB"/>
        </w:rPr>
        <w:t>4</w:t>
      </w:r>
      <w:r w:rsidR="00E95770">
        <w:rPr>
          <w:rFonts w:ascii="Arial" w:hAnsi="Arial" w:cs="Arial"/>
          <w:sz w:val="24"/>
          <w:szCs w:val="24"/>
          <w:lang w:val="en-GB"/>
        </w:rPr>
        <w:t>]</w:t>
      </w:r>
      <w:r w:rsidR="00720AC1" w:rsidRPr="00720AC1">
        <w:rPr>
          <w:rFonts w:ascii="Arial" w:hAnsi="Arial" w:cs="Arial"/>
          <w:sz w:val="24"/>
          <w:szCs w:val="24"/>
          <w:lang w:val="en-GB"/>
        </w:rPr>
        <w:t>. All these analyses were performed on the whole genome.</w:t>
      </w:r>
      <w:r w:rsidR="008C49AF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3EA9C29A" w14:textId="7D791502" w:rsidR="00720AC1" w:rsidRPr="00720AC1" w:rsidRDefault="00720AC1" w:rsidP="00884D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720AC1">
        <w:rPr>
          <w:rFonts w:ascii="Arial" w:hAnsi="Arial" w:cs="Arial"/>
          <w:b/>
          <w:bCs/>
          <w:sz w:val="24"/>
          <w:szCs w:val="24"/>
          <w:lang w:val="en-GB"/>
        </w:rPr>
        <w:t>Core genome and phylogenetic analysis</w:t>
      </w:r>
    </w:p>
    <w:p w14:paraId="119B6996" w14:textId="04C7AF12" w:rsidR="00720AC1" w:rsidRPr="0081011A" w:rsidRDefault="00720AC1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720AC1">
        <w:rPr>
          <w:rFonts w:ascii="Arial" w:hAnsi="Arial" w:cs="Arial"/>
          <w:sz w:val="24"/>
          <w:szCs w:val="24"/>
          <w:lang w:val="en-GB"/>
        </w:rPr>
        <w:t xml:space="preserve">To explore the concordance between </w:t>
      </w:r>
      <w:r w:rsidR="00AE3841">
        <w:rPr>
          <w:rFonts w:ascii="Arial" w:hAnsi="Arial" w:cs="Arial"/>
          <w:sz w:val="24"/>
          <w:szCs w:val="24"/>
          <w:lang w:val="en-GB"/>
        </w:rPr>
        <w:t xml:space="preserve">the predicted </w:t>
      </w:r>
      <w:r w:rsidRPr="00720AC1">
        <w:rPr>
          <w:rFonts w:ascii="Arial" w:hAnsi="Arial" w:cs="Arial"/>
          <w:sz w:val="24"/>
          <w:szCs w:val="24"/>
          <w:lang w:val="en-GB"/>
        </w:rPr>
        <w:t xml:space="preserve">ST </w:t>
      </w:r>
      <w:r w:rsidR="00AE3841">
        <w:rPr>
          <w:rFonts w:ascii="Arial" w:hAnsi="Arial" w:cs="Arial"/>
          <w:sz w:val="24"/>
          <w:szCs w:val="24"/>
          <w:lang w:val="en-GB"/>
        </w:rPr>
        <w:t>and the four CRAB</w:t>
      </w:r>
      <w:r w:rsidR="00D5678A">
        <w:rPr>
          <w:rFonts w:ascii="Arial" w:hAnsi="Arial" w:cs="Arial"/>
          <w:sz w:val="24"/>
          <w:szCs w:val="24"/>
          <w:lang w:val="en-GB"/>
        </w:rPr>
        <w:t xml:space="preserve"> isolates</w:t>
      </w:r>
      <w:r w:rsidR="0095339D">
        <w:rPr>
          <w:rFonts w:ascii="Arial" w:hAnsi="Arial" w:cs="Arial"/>
          <w:sz w:val="24"/>
          <w:szCs w:val="24"/>
          <w:lang w:val="en-GB"/>
        </w:rPr>
        <w:t>,</w:t>
      </w:r>
      <w:r w:rsidR="009F7498">
        <w:rPr>
          <w:rFonts w:ascii="Arial" w:hAnsi="Arial" w:cs="Arial"/>
          <w:sz w:val="24"/>
          <w:szCs w:val="24"/>
          <w:lang w:val="en-GB"/>
        </w:rPr>
        <w:t xml:space="preserve"> and to define the genetic relatedness of</w:t>
      </w:r>
      <w:r w:rsidRPr="00720AC1">
        <w:rPr>
          <w:rFonts w:ascii="Arial" w:hAnsi="Arial" w:cs="Arial"/>
          <w:sz w:val="24"/>
          <w:szCs w:val="24"/>
          <w:lang w:val="en-GB"/>
        </w:rPr>
        <w:t xml:space="preserve"> </w:t>
      </w:r>
      <w:r w:rsidR="009F7498">
        <w:rPr>
          <w:rFonts w:ascii="Arial" w:hAnsi="Arial" w:cs="Arial"/>
          <w:sz w:val="24"/>
          <w:szCs w:val="24"/>
          <w:lang w:val="en-GB"/>
        </w:rPr>
        <w:t xml:space="preserve">the four CRAB isolates, </w:t>
      </w:r>
      <w:r w:rsidR="00D5678A">
        <w:rPr>
          <w:rFonts w:ascii="Arial" w:hAnsi="Arial" w:cs="Arial"/>
          <w:sz w:val="24"/>
          <w:szCs w:val="24"/>
          <w:lang w:val="en-GB"/>
        </w:rPr>
        <w:t xml:space="preserve">a Maximum Likelihood (ML) tree </w:t>
      </w:r>
      <w:r w:rsidRPr="00720AC1">
        <w:rPr>
          <w:rFonts w:ascii="Arial" w:hAnsi="Arial" w:cs="Arial"/>
          <w:sz w:val="24"/>
          <w:szCs w:val="24"/>
          <w:lang w:val="en-GB"/>
        </w:rPr>
        <w:t xml:space="preserve">based on </w:t>
      </w:r>
      <w:r w:rsidR="0095339D">
        <w:rPr>
          <w:rFonts w:ascii="Arial" w:hAnsi="Arial" w:cs="Arial"/>
          <w:sz w:val="24"/>
          <w:szCs w:val="24"/>
          <w:lang w:val="en-GB"/>
        </w:rPr>
        <w:t xml:space="preserve">a </w:t>
      </w:r>
      <w:r w:rsidRPr="00720AC1">
        <w:rPr>
          <w:rFonts w:ascii="Arial" w:hAnsi="Arial" w:cs="Arial"/>
          <w:sz w:val="24"/>
          <w:szCs w:val="24"/>
          <w:lang w:val="en-GB"/>
        </w:rPr>
        <w:t xml:space="preserve">core genome alignment </w:t>
      </w:r>
      <w:r w:rsidR="0095339D">
        <w:rPr>
          <w:rFonts w:ascii="Arial" w:hAnsi="Arial" w:cs="Arial"/>
          <w:sz w:val="24"/>
          <w:szCs w:val="24"/>
          <w:lang w:val="en-GB"/>
        </w:rPr>
        <w:t>obtained</w:t>
      </w:r>
      <w:r w:rsidR="005B7005">
        <w:rPr>
          <w:rFonts w:ascii="Arial" w:hAnsi="Arial" w:cs="Arial"/>
          <w:sz w:val="24"/>
          <w:szCs w:val="24"/>
          <w:lang w:val="en-GB"/>
        </w:rPr>
        <w:t xml:space="preserve"> </w:t>
      </w:r>
      <w:r w:rsidR="00972D7C">
        <w:rPr>
          <w:rFonts w:ascii="Arial" w:hAnsi="Arial" w:cs="Arial"/>
          <w:sz w:val="24"/>
          <w:szCs w:val="24"/>
          <w:lang w:val="en-GB"/>
        </w:rPr>
        <w:t>by 22 ST369 reference sequences and the four CRAB isolates</w:t>
      </w:r>
      <w:r w:rsidR="0095339D">
        <w:rPr>
          <w:rFonts w:ascii="Arial" w:hAnsi="Arial" w:cs="Arial"/>
          <w:sz w:val="24"/>
          <w:szCs w:val="24"/>
          <w:lang w:val="en-GB"/>
        </w:rPr>
        <w:t xml:space="preserve"> </w:t>
      </w:r>
      <w:r w:rsidR="005B7005">
        <w:rPr>
          <w:rFonts w:ascii="Arial" w:hAnsi="Arial" w:cs="Arial"/>
          <w:sz w:val="24"/>
          <w:szCs w:val="24"/>
          <w:lang w:val="en-GB"/>
        </w:rPr>
        <w:t>was performed</w:t>
      </w:r>
      <w:r w:rsidRPr="00720AC1">
        <w:rPr>
          <w:rFonts w:ascii="Arial" w:hAnsi="Arial" w:cs="Arial"/>
          <w:sz w:val="24"/>
          <w:szCs w:val="24"/>
          <w:lang w:val="en-GB"/>
        </w:rPr>
        <w:t xml:space="preserve">. Core genome analysis was performed with Roary (v.3.13.0) </w:t>
      </w:r>
      <w:r w:rsidR="007D1646">
        <w:rPr>
          <w:rFonts w:ascii="Arial" w:hAnsi="Arial" w:cs="Arial"/>
          <w:sz w:val="24"/>
          <w:szCs w:val="24"/>
          <w:lang w:val="en-GB"/>
        </w:rPr>
        <w:t>[1</w:t>
      </w:r>
      <w:r w:rsidR="00091539">
        <w:rPr>
          <w:rFonts w:ascii="Arial" w:hAnsi="Arial" w:cs="Arial"/>
          <w:sz w:val="24"/>
          <w:szCs w:val="24"/>
          <w:lang w:val="en-GB"/>
        </w:rPr>
        <w:t>5</w:t>
      </w:r>
      <w:r w:rsidR="007D1646">
        <w:rPr>
          <w:rFonts w:ascii="Arial" w:hAnsi="Arial" w:cs="Arial"/>
          <w:sz w:val="24"/>
          <w:szCs w:val="24"/>
          <w:lang w:val="en-GB"/>
        </w:rPr>
        <w:t>]</w:t>
      </w:r>
      <w:r w:rsidRPr="00720AC1">
        <w:rPr>
          <w:rFonts w:ascii="Arial" w:hAnsi="Arial" w:cs="Arial"/>
          <w:sz w:val="24"/>
          <w:szCs w:val="24"/>
          <w:lang w:val="en-GB"/>
        </w:rPr>
        <w:t xml:space="preserve">, with default parameters, obtaining a core genome alignment shared by 95% of the isolates. </w:t>
      </w:r>
      <w:r w:rsidR="00D80328" w:rsidRPr="00D80328">
        <w:rPr>
          <w:rFonts w:ascii="Arial" w:hAnsi="Arial" w:cs="Arial"/>
          <w:sz w:val="24"/>
          <w:szCs w:val="24"/>
          <w:lang w:val="en-GB"/>
        </w:rPr>
        <w:t>This core genome alignment was then inspected by maximum likelihood (ML) and minimum spanning tree (MST) methods</w:t>
      </w:r>
      <w:r w:rsidR="00D80328">
        <w:rPr>
          <w:rFonts w:ascii="Arial" w:hAnsi="Arial" w:cs="Arial"/>
          <w:sz w:val="24"/>
          <w:szCs w:val="24"/>
          <w:lang w:val="en-GB"/>
        </w:rPr>
        <w:t xml:space="preserve">. </w:t>
      </w:r>
      <w:r w:rsidR="00711F43">
        <w:rPr>
          <w:rFonts w:ascii="Arial" w:hAnsi="Arial" w:cs="Arial"/>
          <w:sz w:val="24"/>
          <w:szCs w:val="24"/>
          <w:lang w:val="en-GB"/>
        </w:rPr>
        <w:t xml:space="preserve">The </w:t>
      </w:r>
      <w:r w:rsidR="005E1BAC">
        <w:rPr>
          <w:rFonts w:ascii="Arial" w:hAnsi="Arial" w:cs="Arial"/>
          <w:sz w:val="24"/>
          <w:szCs w:val="24"/>
          <w:lang w:val="en-GB"/>
        </w:rPr>
        <w:t>ML tree was constru</w:t>
      </w:r>
      <w:r w:rsidR="00C70CBB">
        <w:rPr>
          <w:rFonts w:ascii="Arial" w:hAnsi="Arial" w:cs="Arial"/>
          <w:sz w:val="24"/>
          <w:szCs w:val="24"/>
          <w:lang w:val="en-GB"/>
        </w:rPr>
        <w:t xml:space="preserve">cted </w:t>
      </w:r>
      <w:r w:rsidR="00805DA6">
        <w:rPr>
          <w:rFonts w:ascii="Arial" w:hAnsi="Arial" w:cs="Arial"/>
          <w:sz w:val="24"/>
          <w:szCs w:val="24"/>
          <w:lang w:val="en-GB"/>
        </w:rPr>
        <w:t>by IQTREE (v.2.0.6) [</w:t>
      </w:r>
      <w:r w:rsidR="00D05E8F">
        <w:rPr>
          <w:rFonts w:ascii="Arial" w:hAnsi="Arial" w:cs="Arial"/>
          <w:sz w:val="24"/>
          <w:szCs w:val="24"/>
          <w:lang w:val="en-GB"/>
        </w:rPr>
        <w:t>1</w:t>
      </w:r>
      <w:r w:rsidR="00091539">
        <w:rPr>
          <w:rFonts w:ascii="Arial" w:hAnsi="Arial" w:cs="Arial"/>
          <w:sz w:val="24"/>
          <w:szCs w:val="24"/>
          <w:lang w:val="en-GB"/>
        </w:rPr>
        <w:t>6</w:t>
      </w:r>
      <w:r w:rsidR="00805DA6">
        <w:rPr>
          <w:rFonts w:ascii="Arial" w:hAnsi="Arial" w:cs="Arial"/>
          <w:sz w:val="24"/>
          <w:szCs w:val="24"/>
          <w:lang w:val="en-GB"/>
        </w:rPr>
        <w:t xml:space="preserve">] with 1000 </w:t>
      </w:r>
      <w:r w:rsidR="00721A56">
        <w:rPr>
          <w:rFonts w:ascii="Arial" w:hAnsi="Arial" w:cs="Arial"/>
          <w:sz w:val="24"/>
          <w:szCs w:val="24"/>
          <w:lang w:val="en-GB"/>
        </w:rPr>
        <w:t>bootstrap</w:t>
      </w:r>
      <w:r w:rsidR="00805DA6">
        <w:rPr>
          <w:rFonts w:ascii="Arial" w:hAnsi="Arial" w:cs="Arial"/>
          <w:sz w:val="24"/>
          <w:szCs w:val="24"/>
          <w:lang w:val="en-GB"/>
        </w:rPr>
        <w:t xml:space="preserve"> replicate</w:t>
      </w:r>
      <w:r w:rsidR="00721A56">
        <w:rPr>
          <w:rFonts w:ascii="Arial" w:hAnsi="Arial" w:cs="Arial"/>
          <w:sz w:val="24"/>
          <w:szCs w:val="24"/>
          <w:lang w:val="en-GB"/>
        </w:rPr>
        <w:t>s</w:t>
      </w:r>
      <w:r w:rsidR="00805DA6">
        <w:rPr>
          <w:rFonts w:ascii="Arial" w:hAnsi="Arial" w:cs="Arial"/>
          <w:sz w:val="24"/>
          <w:szCs w:val="24"/>
          <w:lang w:val="en-GB"/>
        </w:rPr>
        <w:t xml:space="preserve"> under the best nucleotide substitution model </w:t>
      </w:r>
      <w:r w:rsidR="00805DA6" w:rsidRPr="00805DA6">
        <w:rPr>
          <w:rFonts w:ascii="Arial" w:hAnsi="Arial" w:cs="Arial"/>
          <w:sz w:val="24"/>
          <w:szCs w:val="24"/>
          <w:lang w:val="en-GB"/>
        </w:rPr>
        <w:t>TIM+F+I+G4</w:t>
      </w:r>
      <w:r w:rsidR="00D53E4C">
        <w:rPr>
          <w:rFonts w:ascii="Arial" w:hAnsi="Arial" w:cs="Arial"/>
          <w:sz w:val="24"/>
          <w:szCs w:val="24"/>
          <w:lang w:val="en-GB"/>
        </w:rPr>
        <w:t>, inferred by Model Finder [</w:t>
      </w:r>
      <w:r w:rsidR="00D05E8F">
        <w:rPr>
          <w:rFonts w:ascii="Arial" w:hAnsi="Arial" w:cs="Arial"/>
          <w:sz w:val="24"/>
          <w:szCs w:val="24"/>
          <w:lang w:val="en-GB"/>
        </w:rPr>
        <w:t>1</w:t>
      </w:r>
      <w:r w:rsidR="00091539">
        <w:rPr>
          <w:rFonts w:ascii="Arial" w:hAnsi="Arial" w:cs="Arial"/>
          <w:sz w:val="24"/>
          <w:szCs w:val="24"/>
          <w:lang w:val="en-GB"/>
        </w:rPr>
        <w:t>7</w:t>
      </w:r>
      <w:r w:rsidR="00D53E4C">
        <w:rPr>
          <w:rFonts w:ascii="Arial" w:hAnsi="Arial" w:cs="Arial"/>
          <w:sz w:val="24"/>
          <w:szCs w:val="24"/>
          <w:lang w:val="en-GB"/>
        </w:rPr>
        <w:t xml:space="preserve">]. </w:t>
      </w:r>
      <w:r w:rsidR="002E46DD" w:rsidRPr="002E46DD">
        <w:rPr>
          <w:rFonts w:ascii="Arial" w:hAnsi="Arial" w:cs="Arial"/>
          <w:sz w:val="24"/>
          <w:szCs w:val="24"/>
          <w:lang w:val="en-GB"/>
        </w:rPr>
        <w:t xml:space="preserve">Phylogenetic trees were visualized and annotated using </w:t>
      </w:r>
      <w:proofErr w:type="spellStart"/>
      <w:r w:rsidR="002E46DD" w:rsidRPr="002E46DD">
        <w:rPr>
          <w:rFonts w:ascii="Arial" w:hAnsi="Arial" w:cs="Arial"/>
          <w:sz w:val="24"/>
          <w:szCs w:val="24"/>
          <w:lang w:val="en-GB"/>
        </w:rPr>
        <w:t>iTOL</w:t>
      </w:r>
      <w:proofErr w:type="spellEnd"/>
      <w:r w:rsidR="002E46DD" w:rsidRPr="002E46DD">
        <w:rPr>
          <w:rFonts w:ascii="Arial" w:hAnsi="Arial" w:cs="Arial"/>
          <w:sz w:val="24"/>
          <w:szCs w:val="24"/>
          <w:lang w:val="en-GB"/>
        </w:rPr>
        <w:t xml:space="preserve"> (v5) </w:t>
      </w:r>
      <w:r w:rsidR="00D05E8F">
        <w:rPr>
          <w:rFonts w:ascii="Arial" w:hAnsi="Arial" w:cs="Arial"/>
          <w:sz w:val="24"/>
          <w:szCs w:val="24"/>
          <w:lang w:val="en-GB"/>
        </w:rPr>
        <w:t>[1</w:t>
      </w:r>
      <w:r w:rsidR="00091539">
        <w:rPr>
          <w:rFonts w:ascii="Arial" w:hAnsi="Arial" w:cs="Arial"/>
          <w:sz w:val="24"/>
          <w:szCs w:val="24"/>
          <w:lang w:val="en-GB"/>
        </w:rPr>
        <w:t>8</w:t>
      </w:r>
      <w:r w:rsidR="00D05E8F">
        <w:rPr>
          <w:rFonts w:ascii="Arial" w:hAnsi="Arial" w:cs="Arial"/>
          <w:sz w:val="24"/>
          <w:szCs w:val="24"/>
          <w:lang w:val="en-GB"/>
        </w:rPr>
        <w:t>]</w:t>
      </w:r>
      <w:r w:rsidR="002E46DD" w:rsidRPr="002E46DD">
        <w:rPr>
          <w:rFonts w:ascii="Arial" w:hAnsi="Arial" w:cs="Arial"/>
          <w:sz w:val="24"/>
          <w:szCs w:val="24"/>
          <w:lang w:val="en-GB"/>
        </w:rPr>
        <w:t>.</w:t>
      </w:r>
      <w:r w:rsidR="007E3DBF">
        <w:rPr>
          <w:rFonts w:ascii="Arial" w:hAnsi="Arial" w:cs="Arial"/>
          <w:sz w:val="24"/>
          <w:szCs w:val="24"/>
          <w:lang w:val="en-GB"/>
        </w:rPr>
        <w:t xml:space="preserve"> </w:t>
      </w:r>
      <w:r w:rsidR="00C466E1" w:rsidRPr="00C466E1">
        <w:rPr>
          <w:rFonts w:ascii="Arial" w:hAnsi="Arial" w:cs="Arial"/>
          <w:sz w:val="24"/>
          <w:szCs w:val="24"/>
          <w:lang w:val="en-GB"/>
        </w:rPr>
        <w:t xml:space="preserve">Minimum Spanning trees were constructed on the core genome alignment with </w:t>
      </w:r>
      <w:proofErr w:type="spellStart"/>
      <w:r w:rsidR="00C466E1" w:rsidRPr="00C466E1">
        <w:rPr>
          <w:rFonts w:ascii="Arial" w:hAnsi="Arial" w:cs="Arial"/>
          <w:sz w:val="24"/>
          <w:szCs w:val="24"/>
          <w:lang w:val="en-GB"/>
        </w:rPr>
        <w:t>Grapetree</w:t>
      </w:r>
      <w:proofErr w:type="spellEnd"/>
      <w:r w:rsidR="00C466E1" w:rsidRPr="00C466E1">
        <w:rPr>
          <w:rFonts w:ascii="Arial" w:hAnsi="Arial" w:cs="Arial"/>
          <w:sz w:val="24"/>
          <w:szCs w:val="24"/>
          <w:lang w:val="en-GB"/>
        </w:rPr>
        <w:t xml:space="preserve"> (v1.5.0) </w:t>
      </w:r>
      <w:r w:rsidR="00B1207A">
        <w:rPr>
          <w:rFonts w:ascii="Arial" w:hAnsi="Arial" w:cs="Arial"/>
          <w:sz w:val="24"/>
          <w:szCs w:val="24"/>
          <w:lang w:val="en-GB"/>
        </w:rPr>
        <w:t>[19]</w:t>
      </w:r>
      <w:r w:rsidR="00C466E1" w:rsidRPr="00C466E1">
        <w:rPr>
          <w:rFonts w:ascii="Arial" w:hAnsi="Arial" w:cs="Arial"/>
          <w:sz w:val="24"/>
          <w:szCs w:val="24"/>
          <w:lang w:val="en-GB"/>
        </w:rPr>
        <w:t xml:space="preserve"> and pairwise SNP distances were calculated using </w:t>
      </w:r>
      <w:proofErr w:type="spellStart"/>
      <w:r w:rsidR="00C466E1" w:rsidRPr="00C466E1">
        <w:rPr>
          <w:rFonts w:ascii="Arial" w:hAnsi="Arial" w:cs="Arial"/>
          <w:sz w:val="24"/>
          <w:szCs w:val="24"/>
          <w:lang w:val="en-GB"/>
        </w:rPr>
        <w:t>snp-dists</w:t>
      </w:r>
      <w:proofErr w:type="spellEnd"/>
      <w:r w:rsidR="00C466E1" w:rsidRPr="00C466E1">
        <w:rPr>
          <w:rFonts w:ascii="Arial" w:hAnsi="Arial" w:cs="Arial"/>
          <w:sz w:val="24"/>
          <w:szCs w:val="24"/>
          <w:lang w:val="en-GB"/>
        </w:rPr>
        <w:t xml:space="preserve"> tool (</w:t>
      </w:r>
      <w:r w:rsidR="00C138CF">
        <w:fldChar w:fldCharType="begin"/>
      </w:r>
      <w:r w:rsidR="00C138CF" w:rsidRPr="002307C2">
        <w:rPr>
          <w:lang w:val="en-GB"/>
        </w:rPr>
        <w:instrText>HYPERLINK "https://github.com/tseemann/snp-dists"</w:instrText>
      </w:r>
      <w:r w:rsidR="00C138CF">
        <w:fldChar w:fldCharType="separate"/>
      </w:r>
      <w:r w:rsidR="00C138CF" w:rsidRPr="00695DE2">
        <w:rPr>
          <w:rStyle w:val="Collegamentoipertestuale"/>
          <w:rFonts w:ascii="Arial" w:hAnsi="Arial" w:cs="Arial"/>
          <w:sz w:val="24"/>
          <w:szCs w:val="24"/>
          <w:lang w:val="en-GB"/>
        </w:rPr>
        <w:t>https://github.com/tseemann/snp-dists</w:t>
      </w:r>
      <w:r w:rsidR="00C138CF">
        <w:rPr>
          <w:rStyle w:val="Collegamentoipertestuale"/>
          <w:rFonts w:ascii="Arial" w:hAnsi="Arial" w:cs="Arial"/>
          <w:sz w:val="24"/>
          <w:szCs w:val="24"/>
          <w:lang w:val="en-GB"/>
        </w:rPr>
        <w:fldChar w:fldCharType="end"/>
      </w:r>
      <w:r w:rsidR="00C466E1" w:rsidRPr="00C466E1">
        <w:rPr>
          <w:rFonts w:ascii="Arial" w:hAnsi="Arial" w:cs="Arial"/>
          <w:sz w:val="24"/>
          <w:szCs w:val="24"/>
          <w:lang w:val="en-GB"/>
        </w:rPr>
        <w:t>).</w:t>
      </w:r>
      <w:r w:rsidR="00C138CF">
        <w:rPr>
          <w:rFonts w:ascii="Arial" w:hAnsi="Arial" w:cs="Arial"/>
          <w:sz w:val="24"/>
          <w:szCs w:val="24"/>
          <w:lang w:val="en-GB"/>
        </w:rPr>
        <w:t xml:space="preserve"> </w:t>
      </w:r>
      <w:r w:rsidR="00CF14B8">
        <w:rPr>
          <w:rFonts w:ascii="Arial" w:hAnsi="Arial" w:cs="Arial"/>
          <w:sz w:val="24"/>
          <w:szCs w:val="24"/>
          <w:lang w:val="en-GB"/>
        </w:rPr>
        <w:t>A</w:t>
      </w:r>
      <w:r w:rsidR="00D80328" w:rsidRPr="0081011A">
        <w:rPr>
          <w:rFonts w:ascii="Arial" w:hAnsi="Arial" w:cs="Arial"/>
          <w:sz w:val="24"/>
          <w:szCs w:val="24"/>
          <w:lang w:val="en-GB"/>
        </w:rPr>
        <w:t xml:space="preserve"> threshold of 10 SNPs was considered suggestive of </w:t>
      </w:r>
      <w:r w:rsidR="00D80328">
        <w:rPr>
          <w:rFonts w:ascii="Arial" w:hAnsi="Arial" w:cs="Arial"/>
          <w:sz w:val="24"/>
          <w:szCs w:val="24"/>
          <w:lang w:val="en-GB"/>
        </w:rPr>
        <w:t xml:space="preserve">the </w:t>
      </w:r>
      <w:r w:rsidR="00D80328" w:rsidRPr="0081011A">
        <w:rPr>
          <w:rFonts w:ascii="Arial" w:hAnsi="Arial" w:cs="Arial"/>
          <w:sz w:val="24"/>
          <w:szCs w:val="24"/>
          <w:lang w:val="en-GB"/>
        </w:rPr>
        <w:t xml:space="preserve">potential transmission </w:t>
      </w:r>
      <w:r w:rsidR="005E6BA5">
        <w:rPr>
          <w:rFonts w:ascii="Arial" w:hAnsi="Arial" w:cs="Arial"/>
          <w:sz w:val="24"/>
          <w:szCs w:val="24"/>
          <w:lang w:val="en-GB"/>
        </w:rPr>
        <w:t>cluster</w:t>
      </w:r>
      <w:r w:rsidR="00CF14B8">
        <w:rPr>
          <w:rFonts w:ascii="Arial" w:hAnsi="Arial" w:cs="Arial"/>
          <w:sz w:val="24"/>
          <w:szCs w:val="24"/>
          <w:lang w:val="en-GB"/>
        </w:rPr>
        <w:t xml:space="preserve"> [2]</w:t>
      </w:r>
      <w:r w:rsidR="00D80328" w:rsidRPr="0081011A">
        <w:rPr>
          <w:rFonts w:ascii="Arial" w:hAnsi="Arial" w:cs="Arial"/>
          <w:sz w:val="24"/>
          <w:szCs w:val="24"/>
          <w:lang w:val="en-GB"/>
        </w:rPr>
        <w:t>.</w:t>
      </w:r>
      <w:r w:rsidR="00D80328">
        <w:rPr>
          <w:rFonts w:ascii="Arial" w:hAnsi="Arial" w:cs="Arial"/>
          <w:sz w:val="24"/>
          <w:szCs w:val="24"/>
          <w:lang w:val="en-GB"/>
        </w:rPr>
        <w:t xml:space="preserve"> </w:t>
      </w:r>
      <w:r w:rsidR="008E3C3A" w:rsidRPr="008E3C3A">
        <w:rPr>
          <w:rFonts w:ascii="Arial" w:hAnsi="Arial" w:cs="Arial"/>
          <w:sz w:val="24"/>
          <w:szCs w:val="24"/>
          <w:lang w:val="en-GB"/>
        </w:rPr>
        <w:t>Variant calling was performed using snippy (</w:t>
      </w:r>
      <w:r w:rsidR="008E3C3A">
        <w:fldChar w:fldCharType="begin"/>
      </w:r>
      <w:r w:rsidR="008E3C3A" w:rsidRPr="002307C2">
        <w:rPr>
          <w:lang w:val="en-GB"/>
        </w:rPr>
        <w:instrText>HYPERLINK "https://github.com/tseemann/snippy"</w:instrText>
      </w:r>
      <w:r w:rsidR="008E3C3A">
        <w:fldChar w:fldCharType="separate"/>
      </w:r>
      <w:r w:rsidR="008E3C3A" w:rsidRPr="008E3C3A">
        <w:rPr>
          <w:rStyle w:val="Collegamentoipertestuale"/>
          <w:rFonts w:ascii="Arial" w:hAnsi="Arial" w:cs="Arial"/>
          <w:sz w:val="24"/>
          <w:szCs w:val="24"/>
          <w:lang w:val="en-GB"/>
        </w:rPr>
        <w:t>https://github.com/tseemann/snippy</w:t>
      </w:r>
      <w:r w:rsidR="008E3C3A">
        <w:rPr>
          <w:rStyle w:val="Collegamentoipertestuale"/>
          <w:rFonts w:ascii="Arial" w:hAnsi="Arial" w:cs="Arial"/>
          <w:sz w:val="24"/>
          <w:szCs w:val="24"/>
          <w:lang w:val="en-GB"/>
        </w:rPr>
        <w:fldChar w:fldCharType="end"/>
      </w:r>
      <w:r w:rsidR="008E3C3A" w:rsidRPr="008E3C3A">
        <w:rPr>
          <w:rFonts w:ascii="Arial" w:hAnsi="Arial" w:cs="Arial"/>
          <w:sz w:val="24"/>
          <w:szCs w:val="24"/>
          <w:lang w:val="en-GB"/>
        </w:rPr>
        <w:t xml:space="preserve">) using </w:t>
      </w:r>
      <w:r w:rsidR="00245830">
        <w:rPr>
          <w:rFonts w:ascii="Arial" w:hAnsi="Arial" w:cs="Arial"/>
          <w:sz w:val="24"/>
          <w:szCs w:val="24"/>
          <w:lang w:val="en-GB"/>
        </w:rPr>
        <w:t>CP091345</w:t>
      </w:r>
      <w:r w:rsidR="008E3C3A" w:rsidRPr="008E3C3A">
        <w:rPr>
          <w:rFonts w:ascii="Arial" w:hAnsi="Arial" w:cs="Arial"/>
          <w:sz w:val="24"/>
          <w:szCs w:val="24"/>
          <w:lang w:val="en-GB"/>
        </w:rPr>
        <w:t xml:space="preserve"> as a reference. </w:t>
      </w:r>
      <w:r w:rsidR="0081011A" w:rsidRPr="0081011A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675DD19" w14:textId="1CCC1D08" w:rsidR="00377D6D" w:rsidRPr="00B10F84" w:rsidRDefault="00450F23" w:rsidP="00884D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B10F84">
        <w:rPr>
          <w:rFonts w:ascii="Arial" w:hAnsi="Arial" w:cs="Arial"/>
          <w:b/>
          <w:bCs/>
          <w:sz w:val="24"/>
          <w:szCs w:val="24"/>
          <w:lang w:val="en-GB"/>
        </w:rPr>
        <w:t>References</w:t>
      </w:r>
    </w:p>
    <w:p w14:paraId="0BE939A4" w14:textId="0BB255BF" w:rsidR="00091539" w:rsidRPr="00091539" w:rsidRDefault="00091539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091539">
        <w:rPr>
          <w:rFonts w:ascii="Arial" w:hAnsi="Arial" w:cs="Arial"/>
          <w:sz w:val="24"/>
          <w:szCs w:val="24"/>
          <w:lang w:val="en-GB"/>
        </w:rPr>
        <w:t xml:space="preserve">1. </w:t>
      </w:r>
      <w:proofErr w:type="spellStart"/>
      <w:r w:rsidRPr="00091539">
        <w:rPr>
          <w:rFonts w:ascii="Arial" w:hAnsi="Arial" w:cs="Arial"/>
          <w:sz w:val="24"/>
          <w:szCs w:val="24"/>
          <w:lang w:val="en-GB"/>
        </w:rPr>
        <w:t>Eucast</w:t>
      </w:r>
      <w:proofErr w:type="spellEnd"/>
      <w:r w:rsidRPr="00091539">
        <w:rPr>
          <w:rFonts w:ascii="Arial" w:hAnsi="Arial" w:cs="Arial"/>
          <w:sz w:val="24"/>
          <w:szCs w:val="24"/>
          <w:lang w:val="en-GB"/>
        </w:rPr>
        <w:t xml:space="preserve"> guidelines v.14.0 Available at </w:t>
      </w:r>
      <w:r>
        <w:fldChar w:fldCharType="begin"/>
      </w:r>
      <w:r w:rsidRPr="002307C2">
        <w:rPr>
          <w:lang w:val="en-GB"/>
        </w:rPr>
        <w:instrText>HYPERLINK "https://www.eucast.org/fileadmin/src/media/PDFs/EUCAST_files/Breakpoint_tables/v_14.0_Breakpoint_Tables.pdf"</w:instrText>
      </w:r>
      <w:r>
        <w:fldChar w:fldCharType="separate"/>
      </w:r>
      <w:r w:rsidRPr="00091539">
        <w:rPr>
          <w:rStyle w:val="Collegamentoipertestuale"/>
          <w:rFonts w:ascii="Arial" w:hAnsi="Arial" w:cs="Arial"/>
          <w:sz w:val="24"/>
          <w:szCs w:val="24"/>
          <w:lang w:val="en-GB"/>
        </w:rPr>
        <w:t>https://www.eucast.org/fileadmin/src/media/PDFs/EUCAST_files/Breakpoint_tables/v_14.0_Breakpoint_Tables.pdf</w:t>
      </w:r>
      <w:r>
        <w:rPr>
          <w:rStyle w:val="Collegamentoipertestuale"/>
          <w:rFonts w:ascii="Arial" w:hAnsi="Arial" w:cs="Arial"/>
          <w:sz w:val="24"/>
          <w:szCs w:val="24"/>
          <w:lang w:val="en-GB"/>
        </w:rPr>
        <w:fldChar w:fldCharType="end"/>
      </w:r>
    </w:p>
    <w:p w14:paraId="2FB26510" w14:textId="4EF4E05A" w:rsidR="00092A1B" w:rsidRDefault="00091539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091539">
        <w:rPr>
          <w:rFonts w:ascii="Arial" w:hAnsi="Arial" w:cs="Arial"/>
          <w:sz w:val="24"/>
          <w:szCs w:val="24"/>
        </w:rPr>
        <w:t>2.</w:t>
      </w:r>
      <w:r w:rsidR="00092A1B" w:rsidRPr="00091539">
        <w:rPr>
          <w:rFonts w:ascii="Arial" w:hAnsi="Arial" w:cs="Arial"/>
          <w:sz w:val="24"/>
          <w:szCs w:val="24"/>
        </w:rPr>
        <w:t xml:space="preserve"> </w:t>
      </w:r>
      <w:r w:rsidR="00092A1B" w:rsidRPr="00DC203A">
        <w:rPr>
          <w:rFonts w:ascii="Arial" w:hAnsi="Arial" w:cs="Arial"/>
          <w:sz w:val="24"/>
          <w:szCs w:val="24"/>
        </w:rPr>
        <w:t xml:space="preserve">Mangioni D, Fox V, </w:t>
      </w:r>
      <w:proofErr w:type="spellStart"/>
      <w:r w:rsidR="00092A1B" w:rsidRPr="00DC203A">
        <w:rPr>
          <w:rFonts w:ascii="Arial" w:hAnsi="Arial" w:cs="Arial"/>
          <w:sz w:val="24"/>
          <w:szCs w:val="24"/>
        </w:rPr>
        <w:t>Chatenoud</w:t>
      </w:r>
      <w:proofErr w:type="spellEnd"/>
      <w:r w:rsidR="00092A1B" w:rsidRPr="00DC203A">
        <w:rPr>
          <w:rFonts w:ascii="Arial" w:hAnsi="Arial" w:cs="Arial"/>
          <w:sz w:val="24"/>
          <w:szCs w:val="24"/>
        </w:rPr>
        <w:t xml:space="preserve"> L, Bolis M, Bottino N, Cariani L, Gentiloni </w:t>
      </w:r>
      <w:proofErr w:type="spellStart"/>
      <w:r w:rsidR="00092A1B" w:rsidRPr="00DC203A">
        <w:rPr>
          <w:rFonts w:ascii="Arial" w:hAnsi="Arial" w:cs="Arial"/>
          <w:sz w:val="24"/>
          <w:szCs w:val="24"/>
        </w:rPr>
        <w:t>Silverj</w:t>
      </w:r>
      <w:proofErr w:type="spellEnd"/>
      <w:r w:rsidR="00092A1B" w:rsidRPr="00DC203A">
        <w:rPr>
          <w:rFonts w:ascii="Arial" w:hAnsi="Arial" w:cs="Arial"/>
          <w:sz w:val="24"/>
          <w:szCs w:val="24"/>
        </w:rPr>
        <w:t xml:space="preserve"> F, </w:t>
      </w:r>
      <w:proofErr w:type="spellStart"/>
      <w:r w:rsidR="00092A1B" w:rsidRPr="00DC203A">
        <w:rPr>
          <w:rFonts w:ascii="Arial" w:hAnsi="Arial" w:cs="Arial"/>
          <w:sz w:val="24"/>
          <w:szCs w:val="24"/>
        </w:rPr>
        <w:t>Matinato</w:t>
      </w:r>
      <w:proofErr w:type="spellEnd"/>
      <w:r w:rsidR="00092A1B" w:rsidRPr="00DC203A">
        <w:rPr>
          <w:rFonts w:ascii="Arial" w:hAnsi="Arial" w:cs="Arial"/>
          <w:sz w:val="24"/>
          <w:szCs w:val="24"/>
        </w:rPr>
        <w:t xml:space="preserve"> C, Monti G, Muscatello A, Teri A, Terranova L, Piatti A, Gori A, Grasselli G, Stocchetti N, Alteri C, Bandera A. </w:t>
      </w:r>
      <w:r w:rsidR="00C05A39" w:rsidRPr="00DC203A">
        <w:rPr>
          <w:rFonts w:ascii="Arial" w:hAnsi="Arial" w:cs="Arial"/>
          <w:sz w:val="24"/>
          <w:szCs w:val="24"/>
        </w:rPr>
        <w:t>2024</w:t>
      </w:r>
      <w:r w:rsidR="00DC203A" w:rsidRPr="00DC203A">
        <w:rPr>
          <w:rFonts w:ascii="Arial" w:hAnsi="Arial" w:cs="Arial"/>
          <w:sz w:val="24"/>
          <w:szCs w:val="24"/>
        </w:rPr>
        <w:t xml:space="preserve">. </w:t>
      </w:r>
      <w:r w:rsidR="00092A1B" w:rsidRPr="00092A1B">
        <w:rPr>
          <w:rFonts w:ascii="Arial" w:hAnsi="Arial" w:cs="Arial"/>
          <w:sz w:val="24"/>
          <w:szCs w:val="24"/>
          <w:lang w:val="en-GB"/>
        </w:rPr>
        <w:t xml:space="preserve">Genomic Characterization of Carbapenem-Resistant Acinetobacter baumannii (CRAB) in Mechanically Ventilated COVID-19 Patients </w:t>
      </w:r>
      <w:r w:rsidR="00092A1B" w:rsidRPr="00092A1B">
        <w:rPr>
          <w:rFonts w:ascii="Arial" w:hAnsi="Arial" w:cs="Arial"/>
          <w:sz w:val="24"/>
          <w:szCs w:val="24"/>
          <w:lang w:val="en-GB"/>
        </w:rPr>
        <w:lastRenderedPageBreak/>
        <w:t xml:space="preserve">and Impact of Infection Control Measures on Reducing CRAB Circulation during the Second Wave of the SARS-CoV-2 Pandemic in Milan, Italy. </w:t>
      </w:r>
      <w:proofErr w:type="spellStart"/>
      <w:r w:rsidR="00092A1B" w:rsidRPr="00092A1B">
        <w:rPr>
          <w:rFonts w:ascii="Arial" w:hAnsi="Arial" w:cs="Arial"/>
          <w:sz w:val="24"/>
          <w:szCs w:val="24"/>
          <w:lang w:val="en-GB"/>
        </w:rPr>
        <w:t>Microbiol</w:t>
      </w:r>
      <w:proofErr w:type="spellEnd"/>
      <w:r w:rsidR="00092A1B" w:rsidRPr="00092A1B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092A1B" w:rsidRPr="00092A1B">
        <w:rPr>
          <w:rFonts w:ascii="Arial" w:hAnsi="Arial" w:cs="Arial"/>
          <w:sz w:val="24"/>
          <w:szCs w:val="24"/>
          <w:lang w:val="en-GB"/>
        </w:rPr>
        <w:t>Spectr</w:t>
      </w:r>
      <w:proofErr w:type="spellEnd"/>
      <w:r w:rsidR="00092A1B" w:rsidRPr="00092A1B">
        <w:rPr>
          <w:rFonts w:ascii="Arial" w:hAnsi="Arial" w:cs="Arial"/>
          <w:sz w:val="24"/>
          <w:szCs w:val="24"/>
          <w:lang w:val="en-GB"/>
        </w:rPr>
        <w:t>.</w:t>
      </w:r>
      <w:r w:rsidR="00DC203A">
        <w:rPr>
          <w:rFonts w:ascii="Arial" w:hAnsi="Arial" w:cs="Arial"/>
          <w:sz w:val="24"/>
          <w:szCs w:val="24"/>
          <w:lang w:val="en-GB"/>
        </w:rPr>
        <w:t xml:space="preserve"> </w:t>
      </w:r>
      <w:r w:rsidR="00092A1B" w:rsidRPr="00092A1B">
        <w:rPr>
          <w:rFonts w:ascii="Arial" w:hAnsi="Arial" w:cs="Arial"/>
          <w:sz w:val="24"/>
          <w:szCs w:val="24"/>
          <w:lang w:val="en-GB"/>
        </w:rPr>
        <w:t>11(2</w:t>
      </w:r>
      <w:proofErr w:type="gramStart"/>
      <w:r w:rsidR="00092A1B" w:rsidRPr="00092A1B">
        <w:rPr>
          <w:rFonts w:ascii="Arial" w:hAnsi="Arial" w:cs="Arial"/>
          <w:sz w:val="24"/>
          <w:szCs w:val="24"/>
          <w:lang w:val="en-GB"/>
        </w:rPr>
        <w:t>):e</w:t>
      </w:r>
      <w:proofErr w:type="gramEnd"/>
      <w:r w:rsidR="00092A1B" w:rsidRPr="00092A1B">
        <w:rPr>
          <w:rFonts w:ascii="Arial" w:hAnsi="Arial" w:cs="Arial"/>
          <w:sz w:val="24"/>
          <w:szCs w:val="24"/>
          <w:lang w:val="en-GB"/>
        </w:rPr>
        <w:t xml:space="preserve">0020923. </w:t>
      </w:r>
      <w:proofErr w:type="spellStart"/>
      <w:r w:rsidR="00092A1B" w:rsidRPr="00092A1B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="00092A1B" w:rsidRPr="00092A1B">
        <w:rPr>
          <w:rFonts w:ascii="Arial" w:hAnsi="Arial" w:cs="Arial"/>
          <w:sz w:val="24"/>
          <w:szCs w:val="24"/>
          <w:lang w:val="en-GB"/>
        </w:rPr>
        <w:t>: 10.1128/spectrum.00209-23.</w:t>
      </w:r>
    </w:p>
    <w:p w14:paraId="138C993A" w14:textId="46287FC6" w:rsidR="00435AED" w:rsidRPr="00435AED" w:rsidRDefault="00091539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3</w:t>
      </w:r>
      <w:r w:rsidR="00435AED" w:rsidRPr="00435AED">
        <w:rPr>
          <w:rFonts w:ascii="Arial" w:hAnsi="Arial" w:cs="Arial"/>
          <w:sz w:val="24"/>
          <w:szCs w:val="24"/>
          <w:lang w:val="en-GB"/>
        </w:rPr>
        <w:t>. Jolley KA, Maiden MC. 2010. 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BIGSdb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>: scalable analysis of bacterial genome variation at the population level. </w:t>
      </w:r>
      <w:r w:rsidR="00435AED" w:rsidRPr="00435AED">
        <w:rPr>
          <w:rFonts w:ascii="Arial" w:hAnsi="Arial" w:cs="Arial"/>
          <w:i/>
          <w:iCs/>
          <w:sz w:val="24"/>
          <w:szCs w:val="24"/>
          <w:lang w:val="en-GB"/>
        </w:rPr>
        <w:t>BMC Bioinformatics</w:t>
      </w:r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 11:595. 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>: 10.1186/1471-2105-11-595]</w:t>
      </w:r>
    </w:p>
    <w:p w14:paraId="13DF0F34" w14:textId="07CF2963" w:rsidR="00435AED" w:rsidRPr="00435AED" w:rsidRDefault="00091539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</w:t>
      </w:r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. Seemann T. 2022. 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mlst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 tool. </w:t>
      </w:r>
      <w:r w:rsidR="00435AED">
        <w:fldChar w:fldCharType="begin"/>
      </w:r>
      <w:r w:rsidR="00435AED" w:rsidRPr="002307C2">
        <w:rPr>
          <w:lang w:val="en-GB"/>
        </w:rPr>
        <w:instrText>HYPERLINK "https://github.com/tseemann/mlst" \t "_blank"</w:instrText>
      </w:r>
      <w:r w:rsidR="00435AED">
        <w:fldChar w:fldCharType="separate"/>
      </w:r>
      <w:r w:rsidR="00435AED" w:rsidRPr="00435AED">
        <w:rPr>
          <w:rStyle w:val="Collegamentoipertestuale"/>
          <w:rFonts w:ascii="Arial" w:hAnsi="Arial" w:cs="Arial"/>
          <w:sz w:val="24"/>
          <w:szCs w:val="24"/>
          <w:lang w:val="en-GB"/>
        </w:rPr>
        <w:t>https://github.com/tseemann/mlst</w:t>
      </w:r>
      <w:r w:rsidR="00435AED">
        <w:rPr>
          <w:rStyle w:val="Collegamentoipertestuale"/>
          <w:rFonts w:ascii="Arial" w:hAnsi="Arial" w:cs="Arial"/>
          <w:sz w:val="24"/>
          <w:szCs w:val="24"/>
          <w:lang w:val="en-GB"/>
        </w:rPr>
        <w:fldChar w:fldCharType="end"/>
      </w:r>
      <w:r w:rsidR="00435AED" w:rsidRPr="00435AED">
        <w:rPr>
          <w:rFonts w:ascii="Arial" w:hAnsi="Arial" w:cs="Arial"/>
          <w:sz w:val="24"/>
          <w:szCs w:val="24"/>
          <w:lang w:val="en-GB"/>
        </w:rPr>
        <w:t>.</w:t>
      </w:r>
    </w:p>
    <w:p w14:paraId="6F56FC27" w14:textId="336C61B7" w:rsidR="00435AED" w:rsidRPr="00435AED" w:rsidRDefault="00091539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5</w:t>
      </w:r>
      <w:r w:rsidR="00435AED" w:rsidRPr="00435AED">
        <w:rPr>
          <w:rFonts w:ascii="Arial" w:hAnsi="Arial" w:cs="Arial"/>
          <w:sz w:val="24"/>
          <w:szCs w:val="24"/>
          <w:lang w:val="en-GB"/>
        </w:rPr>
        <w:t>. 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Diancourt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 L, 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Passet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 V, Nemec A, 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Dijkshoorn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 L, 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Brisse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 S. 2010. The population structure of Acinetobacter baumannii: expanding 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multiresistant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 clones from an ancestral susceptible genetic pool. </w:t>
      </w:r>
      <w:proofErr w:type="spellStart"/>
      <w:r w:rsidR="00435AED" w:rsidRPr="00435AED">
        <w:rPr>
          <w:rFonts w:ascii="Arial" w:hAnsi="Arial" w:cs="Arial"/>
          <w:i/>
          <w:iCs/>
          <w:sz w:val="24"/>
          <w:szCs w:val="24"/>
          <w:lang w:val="en-GB"/>
        </w:rPr>
        <w:t>PLoS</w:t>
      </w:r>
      <w:proofErr w:type="spellEnd"/>
      <w:r w:rsidR="00435AED" w:rsidRPr="00435AED">
        <w:rPr>
          <w:rFonts w:ascii="Arial" w:hAnsi="Arial" w:cs="Arial"/>
          <w:i/>
          <w:iCs/>
          <w:sz w:val="24"/>
          <w:szCs w:val="24"/>
          <w:lang w:val="en-GB"/>
        </w:rPr>
        <w:t xml:space="preserve"> One</w:t>
      </w:r>
      <w:r w:rsidR="00435AED" w:rsidRPr="00435AED">
        <w:rPr>
          <w:rFonts w:ascii="Arial" w:hAnsi="Arial" w:cs="Arial"/>
          <w:sz w:val="24"/>
          <w:szCs w:val="24"/>
          <w:lang w:val="en-GB"/>
        </w:rPr>
        <w:t> </w:t>
      </w:r>
      <w:proofErr w:type="gramStart"/>
      <w:r w:rsidR="00435AED" w:rsidRPr="00435AED">
        <w:rPr>
          <w:rFonts w:ascii="Arial" w:hAnsi="Arial" w:cs="Arial"/>
          <w:sz w:val="24"/>
          <w:szCs w:val="24"/>
          <w:lang w:val="en-GB"/>
        </w:rPr>
        <w:t>5:e</w:t>
      </w:r>
      <w:proofErr w:type="gramEnd"/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10034. 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>: 10.1371/journal.pone.0010034</w:t>
      </w:r>
    </w:p>
    <w:p w14:paraId="77146232" w14:textId="36830A93" w:rsidR="00435AED" w:rsidRDefault="00091539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6</w:t>
      </w:r>
      <w:r w:rsidR="00435AED" w:rsidRPr="00435AED">
        <w:rPr>
          <w:rFonts w:ascii="Arial" w:hAnsi="Arial" w:cs="Arial"/>
          <w:sz w:val="24"/>
          <w:szCs w:val="24"/>
          <w:lang w:val="en-GB"/>
        </w:rPr>
        <w:t>. 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Bartual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 SG, Seifert H, Hippler C, Luzon MA, 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Wisplinghoff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 H, Rodríguez-Valera F. 2005. Development of a 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multilocus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 sequence typing scheme for characterization of clinical isolates of Acinetobacter baumannii. </w:t>
      </w:r>
      <w:r w:rsidR="00435AED" w:rsidRPr="00435AED">
        <w:rPr>
          <w:rFonts w:ascii="Arial" w:hAnsi="Arial" w:cs="Arial"/>
          <w:i/>
          <w:iCs/>
          <w:sz w:val="24"/>
          <w:szCs w:val="24"/>
          <w:lang w:val="en-GB"/>
        </w:rPr>
        <w:t xml:space="preserve">J Clin </w:t>
      </w:r>
      <w:proofErr w:type="spellStart"/>
      <w:r w:rsidR="00435AED" w:rsidRPr="00435AED">
        <w:rPr>
          <w:rFonts w:ascii="Arial" w:hAnsi="Arial" w:cs="Arial"/>
          <w:i/>
          <w:iCs/>
          <w:sz w:val="24"/>
          <w:szCs w:val="24"/>
          <w:lang w:val="en-GB"/>
        </w:rPr>
        <w:t>Microbiol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 xml:space="preserve"> 43:4382–4390. </w:t>
      </w:r>
      <w:proofErr w:type="spellStart"/>
      <w:r w:rsidR="00435AED" w:rsidRPr="00435AED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="00435AED" w:rsidRPr="00435AED">
        <w:rPr>
          <w:rFonts w:ascii="Arial" w:hAnsi="Arial" w:cs="Arial"/>
          <w:sz w:val="24"/>
          <w:szCs w:val="24"/>
          <w:lang w:val="en-GB"/>
        </w:rPr>
        <w:t>: 10.1128/JCM.43.9.4382-4390.2005</w:t>
      </w:r>
    </w:p>
    <w:p w14:paraId="27854C59" w14:textId="222DF893" w:rsidR="003B32D2" w:rsidRDefault="00091539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7</w:t>
      </w:r>
      <w:r w:rsidR="003B32D2">
        <w:rPr>
          <w:rFonts w:ascii="Arial" w:hAnsi="Arial" w:cs="Arial"/>
          <w:sz w:val="24"/>
          <w:szCs w:val="24"/>
          <w:lang w:val="en-GB"/>
        </w:rPr>
        <w:t>.</w:t>
      </w:r>
      <w:r w:rsidR="003B32D2" w:rsidRPr="003B32D2">
        <w:rPr>
          <w:lang w:val="en-GB"/>
        </w:rPr>
        <w:t xml:space="preserve"> </w:t>
      </w:r>
      <w:r w:rsidR="003B32D2" w:rsidRPr="003B32D2">
        <w:rPr>
          <w:rFonts w:ascii="Arial" w:hAnsi="Arial" w:cs="Arial"/>
          <w:sz w:val="24"/>
          <w:szCs w:val="24"/>
          <w:lang w:val="en-GB"/>
        </w:rPr>
        <w:t xml:space="preserve">Wyres KL, Cahill SM, Holt KE, Hall RM, Kenyon JJ. 2020. Identification of Acinetobacter baumannii loci for capsular polysaccharide (KL) and </w:t>
      </w:r>
      <w:proofErr w:type="spellStart"/>
      <w:r w:rsidR="003B32D2" w:rsidRPr="003B32D2">
        <w:rPr>
          <w:rFonts w:ascii="Arial" w:hAnsi="Arial" w:cs="Arial"/>
          <w:sz w:val="24"/>
          <w:szCs w:val="24"/>
          <w:lang w:val="en-GB"/>
        </w:rPr>
        <w:t>lipooligosaccharide</w:t>
      </w:r>
      <w:proofErr w:type="spellEnd"/>
      <w:r w:rsidR="003B32D2" w:rsidRPr="003B32D2">
        <w:rPr>
          <w:rFonts w:ascii="Arial" w:hAnsi="Arial" w:cs="Arial"/>
          <w:sz w:val="24"/>
          <w:szCs w:val="24"/>
          <w:lang w:val="en-GB"/>
        </w:rPr>
        <w:t xml:space="preserve"> outer core (OCL) synthesis in genome assemblies using curated reference databases compatible with </w:t>
      </w:r>
      <w:proofErr w:type="spellStart"/>
      <w:r w:rsidR="003B32D2" w:rsidRPr="003B32D2">
        <w:rPr>
          <w:rFonts w:ascii="Arial" w:hAnsi="Arial" w:cs="Arial"/>
          <w:sz w:val="24"/>
          <w:szCs w:val="24"/>
          <w:lang w:val="en-GB"/>
        </w:rPr>
        <w:t>Kaptive</w:t>
      </w:r>
      <w:proofErr w:type="spellEnd"/>
      <w:r w:rsidR="003B32D2" w:rsidRPr="003B32D2"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="003B32D2" w:rsidRPr="003B32D2">
        <w:rPr>
          <w:rFonts w:ascii="Arial" w:hAnsi="Arial" w:cs="Arial"/>
          <w:sz w:val="24"/>
          <w:szCs w:val="24"/>
          <w:lang w:val="en-GB"/>
        </w:rPr>
        <w:t>Microb</w:t>
      </w:r>
      <w:proofErr w:type="spellEnd"/>
      <w:r w:rsidR="003B32D2" w:rsidRPr="003B32D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3B32D2" w:rsidRPr="003B32D2">
        <w:rPr>
          <w:rFonts w:ascii="Arial" w:hAnsi="Arial" w:cs="Arial"/>
          <w:sz w:val="24"/>
          <w:szCs w:val="24"/>
          <w:lang w:val="en-GB"/>
        </w:rPr>
        <w:t>Genom</w:t>
      </w:r>
      <w:proofErr w:type="spellEnd"/>
      <w:r w:rsidR="003B32D2" w:rsidRPr="003B32D2">
        <w:rPr>
          <w:rFonts w:ascii="Arial" w:hAnsi="Arial" w:cs="Arial"/>
          <w:sz w:val="24"/>
          <w:szCs w:val="24"/>
          <w:lang w:val="en-GB"/>
        </w:rPr>
        <w:t xml:space="preserve"> </w:t>
      </w:r>
      <w:proofErr w:type="gramStart"/>
      <w:r w:rsidR="003B32D2" w:rsidRPr="003B32D2">
        <w:rPr>
          <w:rFonts w:ascii="Arial" w:hAnsi="Arial" w:cs="Arial"/>
          <w:sz w:val="24"/>
          <w:szCs w:val="24"/>
          <w:lang w:val="en-GB"/>
        </w:rPr>
        <w:t>6:e</w:t>
      </w:r>
      <w:proofErr w:type="gramEnd"/>
      <w:r w:rsidR="003B32D2" w:rsidRPr="003B32D2">
        <w:rPr>
          <w:rFonts w:ascii="Arial" w:hAnsi="Arial" w:cs="Arial"/>
          <w:sz w:val="24"/>
          <w:szCs w:val="24"/>
          <w:lang w:val="en-GB"/>
        </w:rPr>
        <w:t xml:space="preserve">000339. </w:t>
      </w:r>
      <w:proofErr w:type="spellStart"/>
      <w:r w:rsidR="003B32D2" w:rsidRPr="003B32D2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="003B32D2" w:rsidRPr="003B32D2">
        <w:rPr>
          <w:rFonts w:ascii="Arial" w:hAnsi="Arial" w:cs="Arial"/>
          <w:sz w:val="24"/>
          <w:szCs w:val="24"/>
          <w:lang w:val="en-GB"/>
        </w:rPr>
        <w:t>: 10.1099/mgen.0.000339</w:t>
      </w:r>
    </w:p>
    <w:p w14:paraId="7939440C" w14:textId="6CC8B136" w:rsidR="003968CB" w:rsidRPr="003968CB" w:rsidRDefault="00091539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8</w:t>
      </w:r>
      <w:r w:rsidR="003968CB">
        <w:rPr>
          <w:rFonts w:ascii="Arial" w:hAnsi="Arial" w:cs="Arial"/>
          <w:sz w:val="24"/>
          <w:szCs w:val="24"/>
          <w:lang w:val="en-GB"/>
        </w:rPr>
        <w:t xml:space="preserve">. </w:t>
      </w:r>
      <w:r w:rsidR="003968CB" w:rsidRPr="003968CB">
        <w:rPr>
          <w:rFonts w:ascii="Arial" w:hAnsi="Arial" w:cs="Arial"/>
          <w:sz w:val="24"/>
          <w:szCs w:val="24"/>
          <w:lang w:val="en-GB"/>
        </w:rPr>
        <w:t xml:space="preserve">Jia B, </w:t>
      </w:r>
      <w:proofErr w:type="spellStart"/>
      <w:r w:rsidR="003968CB" w:rsidRPr="003968CB">
        <w:rPr>
          <w:rFonts w:ascii="Arial" w:hAnsi="Arial" w:cs="Arial"/>
          <w:sz w:val="24"/>
          <w:szCs w:val="24"/>
          <w:lang w:val="en-GB"/>
        </w:rPr>
        <w:t>Raphenya</w:t>
      </w:r>
      <w:proofErr w:type="spellEnd"/>
      <w:r w:rsidR="003968CB" w:rsidRPr="003968CB">
        <w:rPr>
          <w:rFonts w:ascii="Arial" w:hAnsi="Arial" w:cs="Arial"/>
          <w:sz w:val="24"/>
          <w:szCs w:val="24"/>
          <w:lang w:val="en-GB"/>
        </w:rPr>
        <w:t xml:space="preserve"> AR, Alcock B, </w:t>
      </w:r>
      <w:proofErr w:type="spellStart"/>
      <w:r w:rsidR="003968CB" w:rsidRPr="003968CB">
        <w:rPr>
          <w:rFonts w:ascii="Arial" w:hAnsi="Arial" w:cs="Arial"/>
          <w:sz w:val="24"/>
          <w:szCs w:val="24"/>
          <w:lang w:val="en-GB"/>
        </w:rPr>
        <w:t>Waglechner</w:t>
      </w:r>
      <w:proofErr w:type="spellEnd"/>
      <w:r w:rsidR="003968CB" w:rsidRPr="003968CB">
        <w:rPr>
          <w:rFonts w:ascii="Arial" w:hAnsi="Arial" w:cs="Arial"/>
          <w:sz w:val="24"/>
          <w:szCs w:val="24"/>
          <w:lang w:val="en-GB"/>
        </w:rPr>
        <w:t xml:space="preserve"> N, Guo P, Tsang KK, Lago BA, Dave BM, Pereira S, Sharma AN, Doshi S, Courtot M, Lo R, Williams LE, Frye JG, </w:t>
      </w:r>
      <w:proofErr w:type="spellStart"/>
      <w:r w:rsidR="003968CB" w:rsidRPr="003968CB">
        <w:rPr>
          <w:rFonts w:ascii="Arial" w:hAnsi="Arial" w:cs="Arial"/>
          <w:sz w:val="24"/>
          <w:szCs w:val="24"/>
          <w:lang w:val="en-GB"/>
        </w:rPr>
        <w:t>Elsayegh</w:t>
      </w:r>
      <w:proofErr w:type="spellEnd"/>
      <w:r w:rsidR="003968CB" w:rsidRPr="003968CB">
        <w:rPr>
          <w:rFonts w:ascii="Arial" w:hAnsi="Arial" w:cs="Arial"/>
          <w:sz w:val="24"/>
          <w:szCs w:val="24"/>
          <w:lang w:val="en-GB"/>
        </w:rPr>
        <w:t xml:space="preserve"> T, Sardar D, Westman EL, Pawlowski AC, Johnson TA, Brinkman FSL, Wright GD, McArthur AG. 2017. CARD 2017: expansion and model-centric curation of the comprehensive antibiotic resistance database. </w:t>
      </w:r>
      <w:r w:rsidR="003968CB" w:rsidRPr="003968CB">
        <w:rPr>
          <w:rFonts w:ascii="Arial" w:hAnsi="Arial" w:cs="Arial"/>
          <w:i/>
          <w:iCs/>
          <w:sz w:val="24"/>
          <w:szCs w:val="24"/>
          <w:lang w:val="en-GB"/>
        </w:rPr>
        <w:t>Nucleic Acids Res</w:t>
      </w:r>
      <w:r w:rsidR="003968CB" w:rsidRPr="003968CB">
        <w:rPr>
          <w:rFonts w:ascii="Arial" w:hAnsi="Arial" w:cs="Arial"/>
          <w:sz w:val="24"/>
          <w:szCs w:val="24"/>
          <w:lang w:val="en-GB"/>
        </w:rPr>
        <w:t> </w:t>
      </w:r>
      <w:proofErr w:type="gramStart"/>
      <w:r w:rsidR="003968CB" w:rsidRPr="003968CB">
        <w:rPr>
          <w:rFonts w:ascii="Arial" w:hAnsi="Arial" w:cs="Arial"/>
          <w:sz w:val="24"/>
          <w:szCs w:val="24"/>
          <w:lang w:val="en-GB"/>
        </w:rPr>
        <w:t>45:D</w:t>
      </w:r>
      <w:proofErr w:type="gramEnd"/>
      <w:r w:rsidR="003968CB" w:rsidRPr="003968CB">
        <w:rPr>
          <w:rFonts w:ascii="Arial" w:hAnsi="Arial" w:cs="Arial"/>
          <w:sz w:val="24"/>
          <w:szCs w:val="24"/>
          <w:lang w:val="en-GB"/>
        </w:rPr>
        <w:t xml:space="preserve">566–D573. </w:t>
      </w:r>
      <w:proofErr w:type="spellStart"/>
      <w:r w:rsidR="003968CB" w:rsidRPr="003968CB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="003968CB" w:rsidRPr="003968CB">
        <w:rPr>
          <w:rFonts w:ascii="Arial" w:hAnsi="Arial" w:cs="Arial"/>
          <w:sz w:val="24"/>
          <w:szCs w:val="24"/>
          <w:lang w:val="en-GB"/>
        </w:rPr>
        <w:t>: 10.1093/</w:t>
      </w:r>
      <w:proofErr w:type="spellStart"/>
      <w:r w:rsidR="003968CB" w:rsidRPr="003968CB">
        <w:rPr>
          <w:rFonts w:ascii="Arial" w:hAnsi="Arial" w:cs="Arial"/>
          <w:sz w:val="24"/>
          <w:szCs w:val="24"/>
          <w:lang w:val="en-GB"/>
        </w:rPr>
        <w:t>nar</w:t>
      </w:r>
      <w:proofErr w:type="spellEnd"/>
      <w:r w:rsidR="003968CB" w:rsidRPr="003968CB">
        <w:rPr>
          <w:rFonts w:ascii="Arial" w:hAnsi="Arial" w:cs="Arial"/>
          <w:sz w:val="24"/>
          <w:szCs w:val="24"/>
          <w:lang w:val="en-GB"/>
        </w:rPr>
        <w:t>/gkw1004</w:t>
      </w:r>
    </w:p>
    <w:p w14:paraId="24F47AB8" w14:textId="31AE7598" w:rsidR="003968CB" w:rsidRPr="003968CB" w:rsidRDefault="00091539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9</w:t>
      </w:r>
      <w:r w:rsidR="003968CB" w:rsidRPr="003968CB">
        <w:rPr>
          <w:rFonts w:ascii="Arial" w:hAnsi="Arial" w:cs="Arial"/>
          <w:sz w:val="24"/>
          <w:szCs w:val="24"/>
          <w:lang w:val="en-GB"/>
        </w:rPr>
        <w:t>. </w:t>
      </w:r>
      <w:proofErr w:type="spellStart"/>
      <w:r w:rsidR="003968CB" w:rsidRPr="003968CB">
        <w:rPr>
          <w:rFonts w:ascii="Arial" w:hAnsi="Arial" w:cs="Arial"/>
          <w:sz w:val="24"/>
          <w:szCs w:val="24"/>
          <w:lang w:val="en-GB"/>
        </w:rPr>
        <w:t>Zankari</w:t>
      </w:r>
      <w:proofErr w:type="spellEnd"/>
      <w:r w:rsidR="003968CB" w:rsidRPr="003968CB">
        <w:rPr>
          <w:rFonts w:ascii="Arial" w:hAnsi="Arial" w:cs="Arial"/>
          <w:sz w:val="24"/>
          <w:szCs w:val="24"/>
          <w:lang w:val="en-GB"/>
        </w:rPr>
        <w:t xml:space="preserve"> E, Hasman H, Cosentino S, Vestergaard M, Rasmussen S, Lund O, Aarestrup FM, Larsen MV. 2012. Identification of acquired antimicrobial resistance genes. </w:t>
      </w:r>
      <w:r w:rsidR="003968CB" w:rsidRPr="003968CB">
        <w:rPr>
          <w:rFonts w:ascii="Arial" w:hAnsi="Arial" w:cs="Arial"/>
          <w:i/>
          <w:iCs/>
          <w:sz w:val="24"/>
          <w:szCs w:val="24"/>
          <w:lang w:val="en-GB"/>
        </w:rPr>
        <w:t xml:space="preserve">J </w:t>
      </w:r>
      <w:proofErr w:type="spellStart"/>
      <w:r w:rsidR="003968CB" w:rsidRPr="003968CB">
        <w:rPr>
          <w:rFonts w:ascii="Arial" w:hAnsi="Arial" w:cs="Arial"/>
          <w:i/>
          <w:iCs/>
          <w:sz w:val="24"/>
          <w:szCs w:val="24"/>
          <w:lang w:val="en-GB"/>
        </w:rPr>
        <w:t>Antimicrob</w:t>
      </w:r>
      <w:proofErr w:type="spellEnd"/>
      <w:r w:rsidR="003968CB" w:rsidRPr="003968CB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="003968CB" w:rsidRPr="003968CB">
        <w:rPr>
          <w:rFonts w:ascii="Arial" w:hAnsi="Arial" w:cs="Arial"/>
          <w:i/>
          <w:iCs/>
          <w:sz w:val="24"/>
          <w:szCs w:val="24"/>
          <w:lang w:val="en-GB"/>
        </w:rPr>
        <w:t>Chemother</w:t>
      </w:r>
      <w:proofErr w:type="spellEnd"/>
      <w:r w:rsidR="003968CB" w:rsidRPr="003968CB">
        <w:rPr>
          <w:rFonts w:ascii="Arial" w:hAnsi="Arial" w:cs="Arial"/>
          <w:sz w:val="24"/>
          <w:szCs w:val="24"/>
          <w:lang w:val="en-GB"/>
        </w:rPr>
        <w:t xml:space="preserve"> 67:2640–2644. </w:t>
      </w:r>
      <w:proofErr w:type="spellStart"/>
      <w:r w:rsidR="003968CB" w:rsidRPr="003968CB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="003968CB" w:rsidRPr="003968CB">
        <w:rPr>
          <w:rFonts w:ascii="Arial" w:hAnsi="Arial" w:cs="Arial"/>
          <w:sz w:val="24"/>
          <w:szCs w:val="24"/>
          <w:lang w:val="en-GB"/>
        </w:rPr>
        <w:t>: 10.1093/</w:t>
      </w:r>
      <w:proofErr w:type="spellStart"/>
      <w:r w:rsidR="003968CB" w:rsidRPr="003968CB">
        <w:rPr>
          <w:rFonts w:ascii="Arial" w:hAnsi="Arial" w:cs="Arial"/>
          <w:sz w:val="24"/>
          <w:szCs w:val="24"/>
          <w:lang w:val="en-GB"/>
        </w:rPr>
        <w:t>jac</w:t>
      </w:r>
      <w:proofErr w:type="spellEnd"/>
      <w:r w:rsidR="003968CB" w:rsidRPr="003968CB">
        <w:rPr>
          <w:rFonts w:ascii="Arial" w:hAnsi="Arial" w:cs="Arial"/>
          <w:sz w:val="24"/>
          <w:szCs w:val="24"/>
          <w:lang w:val="en-GB"/>
        </w:rPr>
        <w:t>/dks261</w:t>
      </w:r>
    </w:p>
    <w:p w14:paraId="5214B025" w14:textId="1D39D341" w:rsidR="003968CB" w:rsidRPr="00990408" w:rsidRDefault="00091539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10</w:t>
      </w:r>
      <w:r w:rsidR="003968CB" w:rsidRPr="003968CB">
        <w:rPr>
          <w:rFonts w:ascii="Arial" w:hAnsi="Arial" w:cs="Arial"/>
          <w:sz w:val="24"/>
          <w:szCs w:val="24"/>
          <w:lang w:val="en-GB"/>
        </w:rPr>
        <w:t>. Chen L, Zheng D, Liu B, Yang J, Jin Q. 2016. VFDB 2016: hierarchical and refined dataset for big data analysis—10 years on. </w:t>
      </w:r>
      <w:r w:rsidR="003968CB" w:rsidRPr="00990408">
        <w:rPr>
          <w:rFonts w:ascii="Arial" w:hAnsi="Arial" w:cs="Arial"/>
          <w:i/>
          <w:iCs/>
          <w:sz w:val="24"/>
          <w:szCs w:val="24"/>
          <w:lang w:val="en-GB"/>
        </w:rPr>
        <w:t>Nucleic Acids Res</w:t>
      </w:r>
      <w:r w:rsidR="003968CB" w:rsidRPr="00990408">
        <w:rPr>
          <w:rFonts w:ascii="Arial" w:hAnsi="Arial" w:cs="Arial"/>
          <w:sz w:val="24"/>
          <w:szCs w:val="24"/>
          <w:lang w:val="en-GB"/>
        </w:rPr>
        <w:t> </w:t>
      </w:r>
      <w:proofErr w:type="gramStart"/>
      <w:r w:rsidR="003968CB" w:rsidRPr="00990408">
        <w:rPr>
          <w:rFonts w:ascii="Arial" w:hAnsi="Arial" w:cs="Arial"/>
          <w:sz w:val="24"/>
          <w:szCs w:val="24"/>
          <w:lang w:val="en-GB"/>
        </w:rPr>
        <w:t>44:D</w:t>
      </w:r>
      <w:proofErr w:type="gramEnd"/>
      <w:r w:rsidR="003968CB" w:rsidRPr="00990408">
        <w:rPr>
          <w:rFonts w:ascii="Arial" w:hAnsi="Arial" w:cs="Arial"/>
          <w:sz w:val="24"/>
          <w:szCs w:val="24"/>
          <w:lang w:val="en-GB"/>
        </w:rPr>
        <w:t xml:space="preserve">694–D697. </w:t>
      </w:r>
      <w:proofErr w:type="spellStart"/>
      <w:r w:rsidR="003968CB" w:rsidRPr="00990408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="003968CB" w:rsidRPr="00990408">
        <w:rPr>
          <w:rFonts w:ascii="Arial" w:hAnsi="Arial" w:cs="Arial"/>
          <w:sz w:val="24"/>
          <w:szCs w:val="24"/>
          <w:lang w:val="en-GB"/>
        </w:rPr>
        <w:t>: 10.1093/</w:t>
      </w:r>
      <w:proofErr w:type="spellStart"/>
      <w:r w:rsidR="003968CB" w:rsidRPr="00990408">
        <w:rPr>
          <w:rFonts w:ascii="Arial" w:hAnsi="Arial" w:cs="Arial"/>
          <w:sz w:val="24"/>
          <w:szCs w:val="24"/>
          <w:lang w:val="en-GB"/>
        </w:rPr>
        <w:t>nar</w:t>
      </w:r>
      <w:proofErr w:type="spellEnd"/>
      <w:r w:rsidR="003968CB" w:rsidRPr="00990408">
        <w:rPr>
          <w:rFonts w:ascii="Arial" w:hAnsi="Arial" w:cs="Arial"/>
          <w:sz w:val="24"/>
          <w:szCs w:val="24"/>
          <w:lang w:val="en-GB"/>
        </w:rPr>
        <w:t>/gkv1239</w:t>
      </w:r>
    </w:p>
    <w:p w14:paraId="5424A2C2" w14:textId="5673044E" w:rsidR="0059705A" w:rsidRPr="0059705A" w:rsidRDefault="0059705A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9705A">
        <w:rPr>
          <w:rFonts w:ascii="Arial" w:hAnsi="Arial" w:cs="Arial"/>
          <w:sz w:val="24"/>
          <w:szCs w:val="24"/>
          <w:lang w:val="en-GB"/>
        </w:rPr>
        <w:t>1</w:t>
      </w:r>
      <w:r w:rsidR="00091539">
        <w:rPr>
          <w:rFonts w:ascii="Arial" w:hAnsi="Arial" w:cs="Arial"/>
          <w:sz w:val="24"/>
          <w:szCs w:val="24"/>
          <w:lang w:val="en-GB"/>
        </w:rPr>
        <w:t>1</w:t>
      </w:r>
      <w:r w:rsidRPr="0059705A">
        <w:rPr>
          <w:rFonts w:ascii="Arial" w:hAnsi="Arial" w:cs="Arial"/>
          <w:sz w:val="24"/>
          <w:szCs w:val="24"/>
          <w:lang w:val="en-GB"/>
        </w:rPr>
        <w:t xml:space="preserve">. Johansson MHK, </w:t>
      </w:r>
      <w:proofErr w:type="spellStart"/>
      <w:r w:rsidRPr="0059705A">
        <w:rPr>
          <w:rFonts w:ascii="Arial" w:hAnsi="Arial" w:cs="Arial"/>
          <w:sz w:val="24"/>
          <w:szCs w:val="24"/>
          <w:lang w:val="en-GB"/>
        </w:rPr>
        <w:t>Bortolaia</w:t>
      </w:r>
      <w:proofErr w:type="spellEnd"/>
      <w:r w:rsidRPr="0059705A">
        <w:rPr>
          <w:rFonts w:ascii="Arial" w:hAnsi="Arial" w:cs="Arial"/>
          <w:sz w:val="24"/>
          <w:szCs w:val="24"/>
          <w:lang w:val="en-GB"/>
        </w:rPr>
        <w:t xml:space="preserve"> V, </w:t>
      </w:r>
      <w:proofErr w:type="spellStart"/>
      <w:r w:rsidRPr="0059705A">
        <w:rPr>
          <w:rFonts w:ascii="Arial" w:hAnsi="Arial" w:cs="Arial"/>
          <w:sz w:val="24"/>
          <w:szCs w:val="24"/>
          <w:lang w:val="en-GB"/>
        </w:rPr>
        <w:t>Tansirichaiya</w:t>
      </w:r>
      <w:proofErr w:type="spellEnd"/>
      <w:r w:rsidRPr="0059705A">
        <w:rPr>
          <w:rFonts w:ascii="Arial" w:hAnsi="Arial" w:cs="Arial"/>
          <w:sz w:val="24"/>
          <w:szCs w:val="24"/>
          <w:lang w:val="en-GB"/>
        </w:rPr>
        <w:t xml:space="preserve"> S, Aarestrup FM, Roberts AP, Petersen TN. 2021. Detection of mobile genetic elements associated with antibiotic resistance in </w:t>
      </w:r>
      <w:r w:rsidRPr="0059705A">
        <w:rPr>
          <w:rFonts w:ascii="Arial" w:hAnsi="Arial" w:cs="Arial"/>
          <w:sz w:val="24"/>
          <w:szCs w:val="24"/>
          <w:lang w:val="en-GB"/>
        </w:rPr>
        <w:lastRenderedPageBreak/>
        <w:t xml:space="preserve">Salmonella enterica using a newly developed web tool: </w:t>
      </w:r>
      <w:proofErr w:type="spellStart"/>
      <w:r w:rsidRPr="0059705A">
        <w:rPr>
          <w:rFonts w:ascii="Arial" w:hAnsi="Arial" w:cs="Arial"/>
          <w:sz w:val="24"/>
          <w:szCs w:val="24"/>
          <w:lang w:val="en-GB"/>
        </w:rPr>
        <w:t>MobileElementFinder</w:t>
      </w:r>
      <w:proofErr w:type="spellEnd"/>
      <w:r w:rsidRPr="0059705A">
        <w:rPr>
          <w:rFonts w:ascii="Arial" w:hAnsi="Arial" w:cs="Arial"/>
          <w:sz w:val="24"/>
          <w:szCs w:val="24"/>
          <w:lang w:val="en-GB"/>
        </w:rPr>
        <w:t xml:space="preserve">. J </w:t>
      </w:r>
      <w:proofErr w:type="spellStart"/>
      <w:r w:rsidRPr="0059705A">
        <w:rPr>
          <w:rFonts w:ascii="Arial" w:hAnsi="Arial" w:cs="Arial"/>
          <w:sz w:val="24"/>
          <w:szCs w:val="24"/>
          <w:lang w:val="en-GB"/>
        </w:rPr>
        <w:t>Antimicrob</w:t>
      </w:r>
      <w:proofErr w:type="spellEnd"/>
      <w:r w:rsidRPr="0059705A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9705A">
        <w:rPr>
          <w:rFonts w:ascii="Arial" w:hAnsi="Arial" w:cs="Arial"/>
          <w:sz w:val="24"/>
          <w:szCs w:val="24"/>
          <w:lang w:val="en-GB"/>
        </w:rPr>
        <w:t>Chemother</w:t>
      </w:r>
      <w:proofErr w:type="spellEnd"/>
      <w:r w:rsidRPr="0059705A">
        <w:rPr>
          <w:rFonts w:ascii="Arial" w:hAnsi="Arial" w:cs="Arial"/>
          <w:sz w:val="24"/>
          <w:szCs w:val="24"/>
          <w:lang w:val="en-GB"/>
        </w:rPr>
        <w:t xml:space="preserve"> 76:101–109. </w:t>
      </w:r>
      <w:proofErr w:type="spellStart"/>
      <w:r w:rsidRPr="0059705A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Pr="0059705A">
        <w:rPr>
          <w:rFonts w:ascii="Arial" w:hAnsi="Arial" w:cs="Arial"/>
          <w:sz w:val="24"/>
          <w:szCs w:val="24"/>
          <w:lang w:val="en-GB"/>
        </w:rPr>
        <w:t>: 10.1093/</w:t>
      </w:r>
      <w:proofErr w:type="spellStart"/>
      <w:r w:rsidRPr="0059705A">
        <w:rPr>
          <w:rFonts w:ascii="Arial" w:hAnsi="Arial" w:cs="Arial"/>
          <w:sz w:val="24"/>
          <w:szCs w:val="24"/>
          <w:lang w:val="en-GB"/>
        </w:rPr>
        <w:t>jac</w:t>
      </w:r>
      <w:proofErr w:type="spellEnd"/>
      <w:r w:rsidRPr="0059705A">
        <w:rPr>
          <w:rFonts w:ascii="Arial" w:hAnsi="Arial" w:cs="Arial"/>
          <w:sz w:val="24"/>
          <w:szCs w:val="24"/>
          <w:lang w:val="en-GB"/>
        </w:rPr>
        <w:t>/dkaa390</w:t>
      </w:r>
    </w:p>
    <w:p w14:paraId="148A70D3" w14:textId="5CF29F12" w:rsidR="0059705A" w:rsidRPr="00C05A39" w:rsidRDefault="0059705A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9705A">
        <w:rPr>
          <w:rFonts w:ascii="Arial" w:hAnsi="Arial" w:cs="Arial"/>
          <w:sz w:val="24"/>
          <w:szCs w:val="24"/>
          <w:lang w:val="en-GB"/>
        </w:rPr>
        <w:t>1</w:t>
      </w:r>
      <w:r w:rsidR="00091539">
        <w:rPr>
          <w:rFonts w:ascii="Arial" w:hAnsi="Arial" w:cs="Arial"/>
          <w:sz w:val="24"/>
          <w:szCs w:val="24"/>
          <w:lang w:val="en-GB"/>
        </w:rPr>
        <w:t>2</w:t>
      </w:r>
      <w:r w:rsidRPr="0059705A">
        <w:rPr>
          <w:rFonts w:ascii="Arial" w:hAnsi="Arial" w:cs="Arial"/>
          <w:sz w:val="24"/>
          <w:szCs w:val="24"/>
          <w:lang w:val="en-GB"/>
        </w:rPr>
        <w:t>. Zhou Y, Liang Y, Lynch KH, Dennis JJ, Wishart DS. 2011. PHAST: a fast phage search tool. </w:t>
      </w:r>
      <w:r w:rsidRPr="00C05A39">
        <w:rPr>
          <w:rFonts w:ascii="Arial" w:hAnsi="Arial" w:cs="Arial"/>
          <w:i/>
          <w:iCs/>
          <w:sz w:val="24"/>
          <w:szCs w:val="24"/>
          <w:lang w:val="en-GB"/>
        </w:rPr>
        <w:t>Nucleic Acids Res</w:t>
      </w:r>
      <w:r w:rsidRPr="00C05A39">
        <w:rPr>
          <w:rFonts w:ascii="Arial" w:hAnsi="Arial" w:cs="Arial"/>
          <w:sz w:val="24"/>
          <w:szCs w:val="24"/>
          <w:lang w:val="en-GB"/>
        </w:rPr>
        <w:t> </w:t>
      </w:r>
      <w:proofErr w:type="gramStart"/>
      <w:r w:rsidRPr="00C05A39">
        <w:rPr>
          <w:rFonts w:ascii="Arial" w:hAnsi="Arial" w:cs="Arial"/>
          <w:sz w:val="24"/>
          <w:szCs w:val="24"/>
          <w:lang w:val="en-GB"/>
        </w:rPr>
        <w:t>39:W</w:t>
      </w:r>
      <w:proofErr w:type="gramEnd"/>
      <w:r w:rsidRPr="00C05A39">
        <w:rPr>
          <w:rFonts w:ascii="Arial" w:hAnsi="Arial" w:cs="Arial"/>
          <w:sz w:val="24"/>
          <w:szCs w:val="24"/>
          <w:lang w:val="en-GB"/>
        </w:rPr>
        <w:t xml:space="preserve">347–W352. </w:t>
      </w:r>
      <w:proofErr w:type="spellStart"/>
      <w:r w:rsidRPr="00C05A39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Pr="00C05A39">
        <w:rPr>
          <w:rFonts w:ascii="Arial" w:hAnsi="Arial" w:cs="Arial"/>
          <w:sz w:val="24"/>
          <w:szCs w:val="24"/>
          <w:lang w:val="en-GB"/>
        </w:rPr>
        <w:t>: 10.1093/</w:t>
      </w:r>
      <w:proofErr w:type="spellStart"/>
      <w:r w:rsidRPr="00C05A39">
        <w:rPr>
          <w:rFonts w:ascii="Arial" w:hAnsi="Arial" w:cs="Arial"/>
          <w:sz w:val="24"/>
          <w:szCs w:val="24"/>
          <w:lang w:val="en-GB"/>
        </w:rPr>
        <w:t>nar</w:t>
      </w:r>
      <w:proofErr w:type="spellEnd"/>
      <w:r w:rsidRPr="00C05A39">
        <w:rPr>
          <w:rFonts w:ascii="Arial" w:hAnsi="Arial" w:cs="Arial"/>
          <w:sz w:val="24"/>
          <w:szCs w:val="24"/>
          <w:lang w:val="en-GB"/>
        </w:rPr>
        <w:t>/gkr485.</w:t>
      </w:r>
    </w:p>
    <w:p w14:paraId="7899C6BC" w14:textId="7C566C48" w:rsidR="0059705A" w:rsidRPr="00990408" w:rsidRDefault="0059705A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05A39">
        <w:rPr>
          <w:rFonts w:ascii="Arial" w:hAnsi="Arial" w:cs="Arial"/>
          <w:sz w:val="24"/>
          <w:szCs w:val="24"/>
          <w:lang w:val="en-GB"/>
        </w:rPr>
        <w:t>1</w:t>
      </w:r>
      <w:r w:rsidR="00091539">
        <w:rPr>
          <w:rFonts w:ascii="Arial" w:hAnsi="Arial" w:cs="Arial"/>
          <w:sz w:val="24"/>
          <w:szCs w:val="24"/>
          <w:lang w:val="en-GB"/>
        </w:rPr>
        <w:t>3</w:t>
      </w:r>
      <w:r w:rsidRPr="00C05A39">
        <w:rPr>
          <w:rFonts w:ascii="Arial" w:hAnsi="Arial" w:cs="Arial"/>
          <w:sz w:val="24"/>
          <w:szCs w:val="24"/>
          <w:lang w:val="en-GB"/>
        </w:rPr>
        <w:t>.</w:t>
      </w:r>
      <w:r w:rsidR="00C05A39" w:rsidRPr="00C05A39">
        <w:rPr>
          <w:rFonts w:ascii="Cambria" w:hAnsi="Cambria"/>
          <w:color w:val="212121"/>
          <w:sz w:val="26"/>
          <w:szCs w:val="26"/>
          <w:shd w:val="clear" w:color="auto" w:fill="FFFFFF"/>
          <w:lang w:val="en-GB"/>
        </w:rPr>
        <w:t xml:space="preserve"> </w:t>
      </w:r>
      <w:r w:rsidR="00C05A39" w:rsidRPr="00C05A39">
        <w:rPr>
          <w:rFonts w:ascii="Arial" w:hAnsi="Arial" w:cs="Arial"/>
          <w:sz w:val="24"/>
          <w:szCs w:val="24"/>
          <w:lang w:val="en-GB"/>
        </w:rPr>
        <w:t>Arndt D, Grant JR, Marcu A, Sajed T, Pon A, Liang Y, Wishart DS. 2016. PHASTER: a better, faster version of the PHAST phage search tool. </w:t>
      </w:r>
      <w:r w:rsidR="00C05A39" w:rsidRPr="00990408">
        <w:rPr>
          <w:rFonts w:ascii="Arial" w:hAnsi="Arial" w:cs="Arial"/>
          <w:i/>
          <w:iCs/>
          <w:sz w:val="24"/>
          <w:szCs w:val="24"/>
          <w:lang w:val="en-GB"/>
        </w:rPr>
        <w:t>Nucleic Acids Res</w:t>
      </w:r>
      <w:r w:rsidR="00C05A39" w:rsidRPr="00990408">
        <w:rPr>
          <w:rFonts w:ascii="Arial" w:hAnsi="Arial" w:cs="Arial"/>
          <w:sz w:val="24"/>
          <w:szCs w:val="24"/>
          <w:lang w:val="en-GB"/>
        </w:rPr>
        <w:t> </w:t>
      </w:r>
      <w:proofErr w:type="gramStart"/>
      <w:r w:rsidR="00C05A39" w:rsidRPr="00990408">
        <w:rPr>
          <w:rFonts w:ascii="Arial" w:hAnsi="Arial" w:cs="Arial"/>
          <w:sz w:val="24"/>
          <w:szCs w:val="24"/>
          <w:lang w:val="en-GB"/>
        </w:rPr>
        <w:t>44:W</w:t>
      </w:r>
      <w:proofErr w:type="gramEnd"/>
      <w:r w:rsidR="00C05A39" w:rsidRPr="00990408">
        <w:rPr>
          <w:rFonts w:ascii="Arial" w:hAnsi="Arial" w:cs="Arial"/>
          <w:sz w:val="24"/>
          <w:szCs w:val="24"/>
          <w:lang w:val="en-GB"/>
        </w:rPr>
        <w:t xml:space="preserve">16–W21. </w:t>
      </w:r>
      <w:proofErr w:type="spellStart"/>
      <w:r w:rsidR="00C05A39" w:rsidRPr="00990408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="00C05A39" w:rsidRPr="00990408">
        <w:rPr>
          <w:rFonts w:ascii="Arial" w:hAnsi="Arial" w:cs="Arial"/>
          <w:sz w:val="24"/>
          <w:szCs w:val="24"/>
          <w:lang w:val="en-GB"/>
        </w:rPr>
        <w:t>: 10.1093/</w:t>
      </w:r>
      <w:proofErr w:type="spellStart"/>
      <w:r w:rsidR="00C05A39" w:rsidRPr="00990408">
        <w:rPr>
          <w:rFonts w:ascii="Arial" w:hAnsi="Arial" w:cs="Arial"/>
          <w:sz w:val="24"/>
          <w:szCs w:val="24"/>
          <w:lang w:val="en-GB"/>
        </w:rPr>
        <w:t>nar</w:t>
      </w:r>
      <w:proofErr w:type="spellEnd"/>
      <w:r w:rsidR="00C05A39" w:rsidRPr="00990408">
        <w:rPr>
          <w:rFonts w:ascii="Arial" w:hAnsi="Arial" w:cs="Arial"/>
          <w:sz w:val="24"/>
          <w:szCs w:val="24"/>
          <w:lang w:val="en-GB"/>
        </w:rPr>
        <w:t>/gkw387</w:t>
      </w:r>
    </w:p>
    <w:p w14:paraId="13796A15" w14:textId="7CA80549" w:rsidR="00E95770" w:rsidRPr="00990408" w:rsidRDefault="00E95770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</w:t>
      </w:r>
      <w:r w:rsidR="00091539">
        <w:rPr>
          <w:rFonts w:ascii="Arial" w:hAnsi="Arial" w:cs="Arial"/>
          <w:sz w:val="24"/>
          <w:szCs w:val="24"/>
          <w:lang w:val="en-GB"/>
        </w:rPr>
        <w:t>4</w:t>
      </w:r>
      <w:r>
        <w:rPr>
          <w:rFonts w:ascii="Arial" w:hAnsi="Arial" w:cs="Arial"/>
          <w:sz w:val="24"/>
          <w:szCs w:val="24"/>
          <w:lang w:val="en-GB"/>
        </w:rPr>
        <w:t xml:space="preserve">. </w:t>
      </w:r>
      <w:r w:rsidRPr="00E95770">
        <w:rPr>
          <w:rFonts w:ascii="Arial" w:hAnsi="Arial" w:cs="Arial"/>
          <w:sz w:val="24"/>
          <w:szCs w:val="24"/>
          <w:lang w:val="en-GB"/>
        </w:rPr>
        <w:t xml:space="preserve">Robertson J, Nash JHE. 2018. MOB-suite: software tools for clustering, reconstruction and typing of plasmids from draft assemblies. </w:t>
      </w:r>
      <w:proofErr w:type="spellStart"/>
      <w:r w:rsidRPr="00990408">
        <w:rPr>
          <w:rFonts w:ascii="Arial" w:hAnsi="Arial" w:cs="Arial"/>
          <w:sz w:val="24"/>
          <w:szCs w:val="24"/>
          <w:lang w:val="en-GB"/>
        </w:rPr>
        <w:t>Microb</w:t>
      </w:r>
      <w:proofErr w:type="spellEnd"/>
      <w:r w:rsidRPr="00990408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990408">
        <w:rPr>
          <w:rFonts w:ascii="Arial" w:hAnsi="Arial" w:cs="Arial"/>
          <w:sz w:val="24"/>
          <w:szCs w:val="24"/>
          <w:lang w:val="en-GB"/>
        </w:rPr>
        <w:t>Genom</w:t>
      </w:r>
      <w:proofErr w:type="spellEnd"/>
      <w:r w:rsidRPr="00990408">
        <w:rPr>
          <w:rFonts w:ascii="Arial" w:hAnsi="Arial" w:cs="Arial"/>
          <w:sz w:val="24"/>
          <w:szCs w:val="24"/>
          <w:lang w:val="en-GB"/>
        </w:rPr>
        <w:t xml:space="preserve"> </w:t>
      </w:r>
      <w:proofErr w:type="gramStart"/>
      <w:r w:rsidRPr="00990408">
        <w:rPr>
          <w:rFonts w:ascii="Arial" w:hAnsi="Arial" w:cs="Arial"/>
          <w:sz w:val="24"/>
          <w:szCs w:val="24"/>
          <w:lang w:val="en-GB"/>
        </w:rPr>
        <w:t>4:e</w:t>
      </w:r>
      <w:proofErr w:type="gramEnd"/>
      <w:r w:rsidRPr="00990408">
        <w:rPr>
          <w:rFonts w:ascii="Arial" w:hAnsi="Arial" w:cs="Arial"/>
          <w:sz w:val="24"/>
          <w:szCs w:val="24"/>
          <w:lang w:val="en-GB"/>
        </w:rPr>
        <w:t xml:space="preserve">000206. </w:t>
      </w:r>
      <w:proofErr w:type="spellStart"/>
      <w:r w:rsidRPr="00990408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Pr="00990408">
        <w:rPr>
          <w:rFonts w:ascii="Arial" w:hAnsi="Arial" w:cs="Arial"/>
          <w:sz w:val="24"/>
          <w:szCs w:val="24"/>
          <w:lang w:val="en-GB"/>
        </w:rPr>
        <w:t>: 10.1099/mgen.0.000206.</w:t>
      </w:r>
    </w:p>
    <w:p w14:paraId="10E64044" w14:textId="26CA0B5F" w:rsidR="007D1646" w:rsidRDefault="007D1646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7D1646">
        <w:rPr>
          <w:rFonts w:ascii="Arial" w:hAnsi="Arial" w:cs="Arial"/>
          <w:sz w:val="24"/>
          <w:szCs w:val="24"/>
          <w:lang w:val="en-GB"/>
        </w:rPr>
        <w:t>1</w:t>
      </w:r>
      <w:r w:rsidR="00091539">
        <w:rPr>
          <w:rFonts w:ascii="Arial" w:hAnsi="Arial" w:cs="Arial"/>
          <w:sz w:val="24"/>
          <w:szCs w:val="24"/>
          <w:lang w:val="en-GB"/>
        </w:rPr>
        <w:t>5</w:t>
      </w:r>
      <w:r w:rsidRPr="007D1646">
        <w:rPr>
          <w:rFonts w:ascii="Arial" w:hAnsi="Arial" w:cs="Arial"/>
          <w:sz w:val="24"/>
          <w:szCs w:val="24"/>
          <w:lang w:val="en-GB"/>
        </w:rPr>
        <w:t xml:space="preserve">. Page AJ, Cummins CA, Hunt M, Wong VK, Reuter S, Holden MTG, Fookes M, </w:t>
      </w:r>
      <w:proofErr w:type="spellStart"/>
      <w:r w:rsidRPr="007D1646">
        <w:rPr>
          <w:rFonts w:ascii="Arial" w:hAnsi="Arial" w:cs="Arial"/>
          <w:sz w:val="24"/>
          <w:szCs w:val="24"/>
          <w:lang w:val="en-GB"/>
        </w:rPr>
        <w:t>Falush</w:t>
      </w:r>
      <w:proofErr w:type="spellEnd"/>
      <w:r w:rsidRPr="007D1646">
        <w:rPr>
          <w:rFonts w:ascii="Arial" w:hAnsi="Arial" w:cs="Arial"/>
          <w:sz w:val="24"/>
          <w:szCs w:val="24"/>
          <w:lang w:val="en-GB"/>
        </w:rPr>
        <w:t xml:space="preserve"> D, Keane JA, Parkhill J. 2015. Roary: rapid large-scale prokaryote </w:t>
      </w:r>
      <w:proofErr w:type="gramStart"/>
      <w:r w:rsidRPr="007D1646">
        <w:rPr>
          <w:rFonts w:ascii="Arial" w:hAnsi="Arial" w:cs="Arial"/>
          <w:sz w:val="24"/>
          <w:szCs w:val="24"/>
          <w:lang w:val="en-GB"/>
        </w:rPr>
        <w:t>pan</w:t>
      </w:r>
      <w:proofErr w:type="gramEnd"/>
      <w:r w:rsidRPr="007D1646">
        <w:rPr>
          <w:rFonts w:ascii="Arial" w:hAnsi="Arial" w:cs="Arial"/>
          <w:sz w:val="24"/>
          <w:szCs w:val="24"/>
          <w:lang w:val="en-GB"/>
        </w:rPr>
        <w:t xml:space="preserve"> genome analysis. </w:t>
      </w:r>
      <w:r w:rsidRPr="007D1646">
        <w:rPr>
          <w:rFonts w:ascii="Arial" w:hAnsi="Arial" w:cs="Arial"/>
          <w:i/>
          <w:iCs/>
          <w:sz w:val="24"/>
          <w:szCs w:val="24"/>
          <w:lang w:val="en-GB"/>
        </w:rPr>
        <w:t>Bioinformatics</w:t>
      </w:r>
      <w:r w:rsidRPr="007D1646">
        <w:rPr>
          <w:rFonts w:ascii="Arial" w:hAnsi="Arial" w:cs="Arial"/>
          <w:sz w:val="24"/>
          <w:szCs w:val="24"/>
          <w:lang w:val="en-GB"/>
        </w:rPr>
        <w:t xml:space="preserve"> 31:3691–3693. </w:t>
      </w:r>
      <w:proofErr w:type="spellStart"/>
      <w:r w:rsidRPr="007D1646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Pr="007D1646">
        <w:rPr>
          <w:rFonts w:ascii="Arial" w:hAnsi="Arial" w:cs="Arial"/>
          <w:sz w:val="24"/>
          <w:szCs w:val="24"/>
          <w:lang w:val="en-GB"/>
        </w:rPr>
        <w:t>: 10.1093/bioinformatics/btv421</w:t>
      </w:r>
    </w:p>
    <w:p w14:paraId="20638BC4" w14:textId="44BB1ACD" w:rsidR="00830D7D" w:rsidRDefault="00830D7D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</w:t>
      </w:r>
      <w:r w:rsidR="00091539">
        <w:rPr>
          <w:rFonts w:ascii="Arial" w:hAnsi="Arial" w:cs="Arial"/>
          <w:sz w:val="24"/>
          <w:szCs w:val="24"/>
          <w:lang w:val="en-GB"/>
        </w:rPr>
        <w:t>6</w:t>
      </w:r>
      <w:r>
        <w:rPr>
          <w:rFonts w:ascii="Arial" w:hAnsi="Arial" w:cs="Arial"/>
          <w:sz w:val="24"/>
          <w:szCs w:val="24"/>
          <w:lang w:val="en-GB"/>
        </w:rPr>
        <w:t xml:space="preserve">. </w:t>
      </w:r>
      <w:r w:rsidRPr="00830D7D">
        <w:rPr>
          <w:rFonts w:ascii="Arial" w:hAnsi="Arial" w:cs="Arial"/>
          <w:sz w:val="24"/>
          <w:szCs w:val="24"/>
          <w:lang w:val="en-GB"/>
        </w:rPr>
        <w:t>Nguyen LT, Schmidt HA, von Haeseler A, Minh BQ.</w:t>
      </w:r>
      <w:r w:rsidR="002B7178">
        <w:rPr>
          <w:rFonts w:ascii="Arial" w:hAnsi="Arial" w:cs="Arial"/>
          <w:sz w:val="24"/>
          <w:szCs w:val="24"/>
          <w:lang w:val="en-GB"/>
        </w:rPr>
        <w:t xml:space="preserve"> 2015.</w:t>
      </w:r>
      <w:r w:rsidRPr="00830D7D">
        <w:rPr>
          <w:rFonts w:ascii="Arial" w:hAnsi="Arial" w:cs="Arial"/>
          <w:sz w:val="24"/>
          <w:szCs w:val="24"/>
          <w:lang w:val="en-GB"/>
        </w:rPr>
        <w:t xml:space="preserve"> IQ-TREE: a fast and effective stochastic algorithm for estimating maximum-likelihood </w:t>
      </w:r>
      <w:proofErr w:type="gramStart"/>
      <w:r w:rsidRPr="00830D7D">
        <w:rPr>
          <w:rFonts w:ascii="Arial" w:hAnsi="Arial" w:cs="Arial"/>
          <w:sz w:val="24"/>
          <w:szCs w:val="24"/>
          <w:lang w:val="en-GB"/>
        </w:rPr>
        <w:t>phylogenies.</w:t>
      </w:r>
      <w:r>
        <w:rPr>
          <w:rFonts w:ascii="Arial" w:hAnsi="Arial" w:cs="Arial"/>
          <w:sz w:val="24"/>
          <w:szCs w:val="24"/>
          <w:lang w:val="en-GB"/>
        </w:rPr>
        <w:t>.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830D7D">
        <w:rPr>
          <w:rFonts w:ascii="Arial" w:hAnsi="Arial" w:cs="Arial"/>
          <w:sz w:val="24"/>
          <w:szCs w:val="24"/>
          <w:lang w:val="en-GB"/>
        </w:rPr>
        <w:t xml:space="preserve">Mol </w:t>
      </w:r>
      <w:proofErr w:type="spellStart"/>
      <w:r w:rsidRPr="00830D7D">
        <w:rPr>
          <w:rFonts w:ascii="Arial" w:hAnsi="Arial" w:cs="Arial"/>
          <w:sz w:val="24"/>
          <w:szCs w:val="24"/>
          <w:lang w:val="en-GB"/>
        </w:rPr>
        <w:t>Biol</w:t>
      </w:r>
      <w:proofErr w:type="spellEnd"/>
      <w:r w:rsidRPr="00830D7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30D7D">
        <w:rPr>
          <w:rFonts w:ascii="Arial" w:hAnsi="Arial" w:cs="Arial"/>
          <w:sz w:val="24"/>
          <w:szCs w:val="24"/>
          <w:lang w:val="en-GB"/>
        </w:rPr>
        <w:t>Evol</w:t>
      </w:r>
      <w:proofErr w:type="spellEnd"/>
      <w:r w:rsidR="002B7178">
        <w:rPr>
          <w:rFonts w:ascii="Arial" w:hAnsi="Arial" w:cs="Arial"/>
          <w:sz w:val="24"/>
          <w:szCs w:val="24"/>
          <w:lang w:val="en-GB"/>
        </w:rPr>
        <w:t xml:space="preserve"> </w:t>
      </w:r>
      <w:r w:rsidRPr="00830D7D">
        <w:rPr>
          <w:rFonts w:ascii="Arial" w:hAnsi="Arial" w:cs="Arial"/>
          <w:sz w:val="24"/>
          <w:szCs w:val="24"/>
          <w:lang w:val="en-GB"/>
        </w:rPr>
        <w:t xml:space="preserve">32(1):268-274 7. </w:t>
      </w:r>
    </w:p>
    <w:p w14:paraId="0F21A9D2" w14:textId="6FEBEBA8" w:rsidR="00830D7D" w:rsidRDefault="00830D7D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</w:t>
      </w:r>
      <w:r w:rsidR="00091539">
        <w:rPr>
          <w:rFonts w:ascii="Arial" w:hAnsi="Arial" w:cs="Arial"/>
          <w:sz w:val="24"/>
          <w:szCs w:val="24"/>
          <w:lang w:val="en-GB"/>
        </w:rPr>
        <w:t>7</w:t>
      </w:r>
      <w:r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Pr="00830D7D">
        <w:rPr>
          <w:rFonts w:ascii="Arial" w:hAnsi="Arial" w:cs="Arial"/>
          <w:sz w:val="24"/>
          <w:szCs w:val="24"/>
          <w:lang w:val="en-GB"/>
        </w:rPr>
        <w:t>Kalyaanamoorthy</w:t>
      </w:r>
      <w:proofErr w:type="spellEnd"/>
      <w:r w:rsidRPr="00830D7D">
        <w:rPr>
          <w:rFonts w:ascii="Arial" w:hAnsi="Arial" w:cs="Arial"/>
          <w:sz w:val="24"/>
          <w:szCs w:val="24"/>
          <w:lang w:val="en-GB"/>
        </w:rPr>
        <w:t xml:space="preserve"> S, Minh BQ, Wong TKF, von Haeseler A, Jermiin LS. </w:t>
      </w:r>
      <w:r w:rsidR="002B7178">
        <w:rPr>
          <w:rFonts w:ascii="Arial" w:hAnsi="Arial" w:cs="Arial"/>
          <w:sz w:val="24"/>
          <w:szCs w:val="24"/>
          <w:lang w:val="en-GB"/>
        </w:rPr>
        <w:t>2017.</w:t>
      </w:r>
      <w:r w:rsidR="002B7178" w:rsidRPr="00830D7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30D7D">
        <w:rPr>
          <w:rFonts w:ascii="Arial" w:hAnsi="Arial" w:cs="Arial"/>
          <w:sz w:val="24"/>
          <w:szCs w:val="24"/>
          <w:lang w:val="en-GB"/>
        </w:rPr>
        <w:t>ModelFinder</w:t>
      </w:r>
      <w:proofErr w:type="spellEnd"/>
      <w:r w:rsidRPr="00830D7D">
        <w:rPr>
          <w:rFonts w:ascii="Arial" w:hAnsi="Arial" w:cs="Arial"/>
          <w:sz w:val="24"/>
          <w:szCs w:val="24"/>
          <w:lang w:val="en-GB"/>
        </w:rPr>
        <w:t>: fast model selection for accurate phylogenetic estimates.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830D7D">
        <w:rPr>
          <w:rFonts w:ascii="Arial" w:hAnsi="Arial" w:cs="Arial"/>
          <w:sz w:val="24"/>
          <w:szCs w:val="24"/>
          <w:lang w:val="en-GB"/>
        </w:rPr>
        <w:t>Nat Methods14(6):587-589</w:t>
      </w:r>
    </w:p>
    <w:p w14:paraId="1E4F6291" w14:textId="28AF974B" w:rsidR="00435AED" w:rsidRDefault="00ED3233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</w:t>
      </w:r>
      <w:r w:rsidR="00091539">
        <w:rPr>
          <w:rFonts w:ascii="Arial" w:hAnsi="Arial" w:cs="Arial"/>
          <w:sz w:val="24"/>
          <w:szCs w:val="24"/>
          <w:lang w:val="en-GB"/>
        </w:rPr>
        <w:t>8</w:t>
      </w:r>
      <w:r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Pr="00ED3233">
        <w:rPr>
          <w:rFonts w:ascii="Arial" w:hAnsi="Arial" w:cs="Arial"/>
          <w:sz w:val="24"/>
          <w:szCs w:val="24"/>
          <w:lang w:val="en-GB"/>
        </w:rPr>
        <w:t>Letunic</w:t>
      </w:r>
      <w:proofErr w:type="spellEnd"/>
      <w:r w:rsidRPr="00ED3233">
        <w:rPr>
          <w:rFonts w:ascii="Arial" w:hAnsi="Arial" w:cs="Arial"/>
          <w:sz w:val="24"/>
          <w:szCs w:val="24"/>
          <w:lang w:val="en-GB"/>
        </w:rPr>
        <w:t xml:space="preserve"> I, Bork P. 2021. Interactive Tree </w:t>
      </w:r>
      <w:proofErr w:type="gramStart"/>
      <w:r w:rsidRPr="00ED3233">
        <w:rPr>
          <w:rFonts w:ascii="Arial" w:hAnsi="Arial" w:cs="Arial"/>
          <w:sz w:val="24"/>
          <w:szCs w:val="24"/>
          <w:lang w:val="en-GB"/>
        </w:rPr>
        <w:t>Of</w:t>
      </w:r>
      <w:proofErr w:type="gramEnd"/>
      <w:r w:rsidRPr="00ED3233">
        <w:rPr>
          <w:rFonts w:ascii="Arial" w:hAnsi="Arial" w:cs="Arial"/>
          <w:sz w:val="24"/>
          <w:szCs w:val="24"/>
          <w:lang w:val="en-GB"/>
        </w:rPr>
        <w:t xml:space="preserve"> Life (</w:t>
      </w:r>
      <w:proofErr w:type="spellStart"/>
      <w:r w:rsidRPr="00ED3233">
        <w:rPr>
          <w:rFonts w:ascii="Arial" w:hAnsi="Arial" w:cs="Arial"/>
          <w:sz w:val="24"/>
          <w:szCs w:val="24"/>
          <w:lang w:val="en-GB"/>
        </w:rPr>
        <w:t>iTOL</w:t>
      </w:r>
      <w:proofErr w:type="spellEnd"/>
      <w:r w:rsidRPr="00ED3233">
        <w:rPr>
          <w:rFonts w:ascii="Arial" w:hAnsi="Arial" w:cs="Arial"/>
          <w:sz w:val="24"/>
          <w:szCs w:val="24"/>
          <w:lang w:val="en-GB"/>
        </w:rPr>
        <w:t>) v5: an online tool for phylogenetic tree display and annotation. Nucleic Acids Res 49(W1</w:t>
      </w:r>
      <w:proofErr w:type="gramStart"/>
      <w:r w:rsidRPr="00ED3233">
        <w:rPr>
          <w:rFonts w:ascii="Arial" w:hAnsi="Arial" w:cs="Arial"/>
          <w:sz w:val="24"/>
          <w:szCs w:val="24"/>
          <w:lang w:val="en-GB"/>
        </w:rPr>
        <w:t>):W</w:t>
      </w:r>
      <w:proofErr w:type="gramEnd"/>
      <w:r w:rsidRPr="00ED3233">
        <w:rPr>
          <w:rFonts w:ascii="Arial" w:hAnsi="Arial" w:cs="Arial"/>
          <w:sz w:val="24"/>
          <w:szCs w:val="24"/>
          <w:lang w:val="en-GB"/>
        </w:rPr>
        <w:t>293-W296</w:t>
      </w:r>
    </w:p>
    <w:p w14:paraId="1B3FE52C" w14:textId="4DE6F461" w:rsidR="003B2E9E" w:rsidRPr="00092A1B" w:rsidRDefault="003B2E9E" w:rsidP="00884DB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19. </w:t>
      </w:r>
      <w:r w:rsidRPr="003B2E9E">
        <w:rPr>
          <w:rFonts w:ascii="Arial" w:hAnsi="Arial" w:cs="Arial"/>
          <w:sz w:val="24"/>
          <w:szCs w:val="24"/>
          <w:lang w:val="en-GB"/>
        </w:rPr>
        <w:t xml:space="preserve">Zhou Z, Alikhan NF, Sergeant MJ, Luhmann N, Vaz C, Francisco AP, Carriço JA, </w:t>
      </w:r>
      <w:proofErr w:type="spellStart"/>
      <w:r w:rsidRPr="003B2E9E">
        <w:rPr>
          <w:rFonts w:ascii="Arial" w:hAnsi="Arial" w:cs="Arial"/>
          <w:sz w:val="24"/>
          <w:szCs w:val="24"/>
          <w:lang w:val="en-GB"/>
        </w:rPr>
        <w:t>Achtman</w:t>
      </w:r>
      <w:proofErr w:type="spellEnd"/>
      <w:r w:rsidRPr="003B2E9E">
        <w:rPr>
          <w:rFonts w:ascii="Arial" w:hAnsi="Arial" w:cs="Arial"/>
          <w:sz w:val="24"/>
          <w:szCs w:val="24"/>
          <w:lang w:val="en-GB"/>
        </w:rPr>
        <w:t xml:space="preserve"> M. </w:t>
      </w:r>
      <w:proofErr w:type="spellStart"/>
      <w:r w:rsidRPr="003B2E9E">
        <w:rPr>
          <w:rFonts w:ascii="Arial" w:hAnsi="Arial" w:cs="Arial"/>
          <w:sz w:val="24"/>
          <w:szCs w:val="24"/>
          <w:lang w:val="en-GB"/>
        </w:rPr>
        <w:t>GrapeTree</w:t>
      </w:r>
      <w:proofErr w:type="spellEnd"/>
      <w:r w:rsidRPr="003B2E9E">
        <w:rPr>
          <w:rFonts w:ascii="Arial" w:hAnsi="Arial" w:cs="Arial"/>
          <w:sz w:val="24"/>
          <w:szCs w:val="24"/>
          <w:lang w:val="en-GB"/>
        </w:rPr>
        <w:t xml:space="preserve">: visualization of core genomic relationships among 100,000 bacterial pathogens. </w:t>
      </w:r>
      <w:r w:rsidRPr="00BB7CE2">
        <w:rPr>
          <w:rFonts w:ascii="Arial" w:hAnsi="Arial" w:cs="Arial"/>
          <w:sz w:val="24"/>
          <w:szCs w:val="24"/>
          <w:lang w:val="en-GB"/>
        </w:rPr>
        <w:t xml:space="preserve">Genome Res. 2018 Sep;28(9):1395-1404. </w:t>
      </w:r>
      <w:proofErr w:type="spellStart"/>
      <w:r w:rsidRPr="00BB7CE2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Pr="00BB7CE2">
        <w:rPr>
          <w:rFonts w:ascii="Arial" w:hAnsi="Arial" w:cs="Arial"/>
          <w:sz w:val="24"/>
          <w:szCs w:val="24"/>
          <w:lang w:val="en-GB"/>
        </w:rPr>
        <w:t>: 10.1101/gr.232397.117.</w:t>
      </w:r>
    </w:p>
    <w:sectPr w:rsidR="003B2E9E" w:rsidRPr="00092A1B" w:rsidSect="00513583"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F5"/>
    <w:rsid w:val="0000350E"/>
    <w:rsid w:val="000061E6"/>
    <w:rsid w:val="00031820"/>
    <w:rsid w:val="00043A73"/>
    <w:rsid w:val="000859D7"/>
    <w:rsid w:val="00091539"/>
    <w:rsid w:val="00092A1B"/>
    <w:rsid w:val="000A2895"/>
    <w:rsid w:val="000B4F50"/>
    <w:rsid w:val="001133B3"/>
    <w:rsid w:val="00130B0B"/>
    <w:rsid w:val="00130D82"/>
    <w:rsid w:val="001428A3"/>
    <w:rsid w:val="00153267"/>
    <w:rsid w:val="00163048"/>
    <w:rsid w:val="00163C76"/>
    <w:rsid w:val="00165897"/>
    <w:rsid w:val="001760FC"/>
    <w:rsid w:val="00183786"/>
    <w:rsid w:val="001A5B3C"/>
    <w:rsid w:val="001D04A4"/>
    <w:rsid w:val="001D27AB"/>
    <w:rsid w:val="001F00F3"/>
    <w:rsid w:val="001F4E74"/>
    <w:rsid w:val="00203879"/>
    <w:rsid w:val="00216A46"/>
    <w:rsid w:val="00224E43"/>
    <w:rsid w:val="002307C2"/>
    <w:rsid w:val="00245830"/>
    <w:rsid w:val="002701EE"/>
    <w:rsid w:val="002943AF"/>
    <w:rsid w:val="002A34C7"/>
    <w:rsid w:val="002B7178"/>
    <w:rsid w:val="002E46DD"/>
    <w:rsid w:val="00342D8A"/>
    <w:rsid w:val="00352D45"/>
    <w:rsid w:val="00377D6D"/>
    <w:rsid w:val="003968CB"/>
    <w:rsid w:val="003A6E46"/>
    <w:rsid w:val="003B0148"/>
    <w:rsid w:val="003B2E9E"/>
    <w:rsid w:val="003B32D2"/>
    <w:rsid w:val="003B7EB1"/>
    <w:rsid w:val="003E4536"/>
    <w:rsid w:val="004338CA"/>
    <w:rsid w:val="00435AED"/>
    <w:rsid w:val="004417C1"/>
    <w:rsid w:val="00450F23"/>
    <w:rsid w:val="00474137"/>
    <w:rsid w:val="004A16C5"/>
    <w:rsid w:val="004B4B09"/>
    <w:rsid w:val="00503674"/>
    <w:rsid w:val="00513583"/>
    <w:rsid w:val="00515CF0"/>
    <w:rsid w:val="00550875"/>
    <w:rsid w:val="00581292"/>
    <w:rsid w:val="0059705A"/>
    <w:rsid w:val="005A3523"/>
    <w:rsid w:val="005B6775"/>
    <w:rsid w:val="005B7005"/>
    <w:rsid w:val="005C2B2F"/>
    <w:rsid w:val="005D4B31"/>
    <w:rsid w:val="005E1BAC"/>
    <w:rsid w:val="005E6BA5"/>
    <w:rsid w:val="005F28A6"/>
    <w:rsid w:val="00627F9B"/>
    <w:rsid w:val="006453F0"/>
    <w:rsid w:val="00660029"/>
    <w:rsid w:val="00662127"/>
    <w:rsid w:val="00686596"/>
    <w:rsid w:val="006C7E8C"/>
    <w:rsid w:val="006D14D0"/>
    <w:rsid w:val="006E0097"/>
    <w:rsid w:val="006E2EC4"/>
    <w:rsid w:val="006F58AF"/>
    <w:rsid w:val="00711F43"/>
    <w:rsid w:val="00720AC1"/>
    <w:rsid w:val="00721A56"/>
    <w:rsid w:val="00740898"/>
    <w:rsid w:val="00763C80"/>
    <w:rsid w:val="007739BB"/>
    <w:rsid w:val="007808E8"/>
    <w:rsid w:val="007927E3"/>
    <w:rsid w:val="00792FCB"/>
    <w:rsid w:val="007A68D2"/>
    <w:rsid w:val="007A7B66"/>
    <w:rsid w:val="007D1646"/>
    <w:rsid w:val="007E3DBF"/>
    <w:rsid w:val="008012A6"/>
    <w:rsid w:val="00805DA6"/>
    <w:rsid w:val="0081011A"/>
    <w:rsid w:val="00830D7D"/>
    <w:rsid w:val="00835F8C"/>
    <w:rsid w:val="00846446"/>
    <w:rsid w:val="00850470"/>
    <w:rsid w:val="0087378D"/>
    <w:rsid w:val="00873E33"/>
    <w:rsid w:val="0087656B"/>
    <w:rsid w:val="00884DBD"/>
    <w:rsid w:val="008851FA"/>
    <w:rsid w:val="0089243B"/>
    <w:rsid w:val="008924ED"/>
    <w:rsid w:val="008C03EF"/>
    <w:rsid w:val="008C49AF"/>
    <w:rsid w:val="008E3C3A"/>
    <w:rsid w:val="00933318"/>
    <w:rsid w:val="0095339D"/>
    <w:rsid w:val="00955277"/>
    <w:rsid w:val="00972D7C"/>
    <w:rsid w:val="00986CA9"/>
    <w:rsid w:val="00990408"/>
    <w:rsid w:val="009A18AE"/>
    <w:rsid w:val="009B4E8D"/>
    <w:rsid w:val="009E5C8C"/>
    <w:rsid w:val="009F5739"/>
    <w:rsid w:val="009F7498"/>
    <w:rsid w:val="00A25EA0"/>
    <w:rsid w:val="00A45BF7"/>
    <w:rsid w:val="00A91B6B"/>
    <w:rsid w:val="00A949C9"/>
    <w:rsid w:val="00AA636C"/>
    <w:rsid w:val="00AD3549"/>
    <w:rsid w:val="00AE3841"/>
    <w:rsid w:val="00B10F84"/>
    <w:rsid w:val="00B1207A"/>
    <w:rsid w:val="00B35C69"/>
    <w:rsid w:val="00B6789C"/>
    <w:rsid w:val="00B7747F"/>
    <w:rsid w:val="00B83229"/>
    <w:rsid w:val="00BA5937"/>
    <w:rsid w:val="00BB2AED"/>
    <w:rsid w:val="00BB7CE2"/>
    <w:rsid w:val="00BC7F1A"/>
    <w:rsid w:val="00BF379F"/>
    <w:rsid w:val="00C00298"/>
    <w:rsid w:val="00C04C23"/>
    <w:rsid w:val="00C05A39"/>
    <w:rsid w:val="00C138CF"/>
    <w:rsid w:val="00C22AFB"/>
    <w:rsid w:val="00C466E1"/>
    <w:rsid w:val="00C51039"/>
    <w:rsid w:val="00C65483"/>
    <w:rsid w:val="00C70CBB"/>
    <w:rsid w:val="00CE6B16"/>
    <w:rsid w:val="00CF14B8"/>
    <w:rsid w:val="00D05E8F"/>
    <w:rsid w:val="00D21B3D"/>
    <w:rsid w:val="00D53E4C"/>
    <w:rsid w:val="00D54938"/>
    <w:rsid w:val="00D5678A"/>
    <w:rsid w:val="00D80328"/>
    <w:rsid w:val="00D9285C"/>
    <w:rsid w:val="00DC034F"/>
    <w:rsid w:val="00DC203A"/>
    <w:rsid w:val="00DF3E8F"/>
    <w:rsid w:val="00DF5425"/>
    <w:rsid w:val="00E042B2"/>
    <w:rsid w:val="00E22A71"/>
    <w:rsid w:val="00E87678"/>
    <w:rsid w:val="00E95770"/>
    <w:rsid w:val="00EA32E0"/>
    <w:rsid w:val="00EA6EC2"/>
    <w:rsid w:val="00ED22F5"/>
    <w:rsid w:val="00ED3233"/>
    <w:rsid w:val="00EE35BB"/>
    <w:rsid w:val="00EE39B7"/>
    <w:rsid w:val="00EE5218"/>
    <w:rsid w:val="00F108E8"/>
    <w:rsid w:val="00F3645E"/>
    <w:rsid w:val="00F4093C"/>
    <w:rsid w:val="00F52D9A"/>
    <w:rsid w:val="00F8585C"/>
    <w:rsid w:val="00F956EC"/>
    <w:rsid w:val="00FA00D0"/>
    <w:rsid w:val="00FB7BE1"/>
    <w:rsid w:val="00FE4752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D3A48E"/>
  <w15:docId w15:val="{AC79F417-594F-4F19-9726-FBB3E90F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1B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22F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18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83786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720AC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D549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5493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54938"/>
    <w:rPr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51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523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32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690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726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807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024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21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199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768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658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562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757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643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75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123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434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11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28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3b55eef-7018-4674-a3d7-cc0db06d545c}" enabled="0" method="" siteId="{13b55eef-7018-4674-a3d7-cc0db06d54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1352</Words>
  <Characters>7668</Characters>
  <Application>Microsoft Office Word</Application>
  <DocSecurity>0</DocSecurity>
  <Lines>125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Claudia Alteri</cp:lastModifiedBy>
  <cp:revision>141</cp:revision>
  <dcterms:created xsi:type="dcterms:W3CDTF">2024-08-01T08:34:00Z</dcterms:created>
  <dcterms:modified xsi:type="dcterms:W3CDTF">2024-11-11T11:22:00Z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2791d130a1893ba5fae72513b2c0cb3e2a2d05d10ac5869ff280b27a966e7bbd</vt:lpwstr>
  </property>
</Properties>
</file>