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19" w:rsidRPr="00386D68" w:rsidRDefault="00386D68" w:rsidP="007119A4">
      <w:pPr>
        <w:pStyle w:val="Heading1"/>
      </w:pPr>
      <w:r w:rsidRPr="00386D68">
        <w:rPr>
          <w:lang w:val="en-GB"/>
        </w:rPr>
        <w:t>The risk of HAT</w:t>
      </w:r>
      <w:r>
        <w:rPr>
          <w:lang w:val="en-GB"/>
        </w:rPr>
        <w:t xml:space="preserve"> in DRC</w:t>
      </w:r>
      <w:r w:rsidRPr="00386D68">
        <w:rPr>
          <w:lang w:val="en-GB"/>
        </w:rPr>
        <w:t>, 2003-2007 and 2008-2012</w:t>
      </w:r>
    </w:p>
    <w:p w:rsidR="007119A4" w:rsidRPr="007119A4" w:rsidRDefault="007119A4" w:rsidP="007119A4">
      <w:pPr>
        <w:rPr>
          <w:lang w:val="en-GB"/>
        </w:rPr>
      </w:pPr>
    </w:p>
    <w:p w:rsidR="007119A4" w:rsidRDefault="007119A4" w:rsidP="007119A4">
      <w:pPr>
        <w:rPr>
          <w:lang w:val="en-GB"/>
        </w:rPr>
      </w:pPr>
    </w:p>
    <w:p w:rsidR="00386D68" w:rsidRPr="00386D68" w:rsidRDefault="00386D68" w:rsidP="00386D68">
      <w:pPr>
        <w:pStyle w:val="Caption"/>
        <w:keepNext/>
        <w:spacing w:line="480" w:lineRule="auto"/>
        <w:jc w:val="both"/>
        <w:rPr>
          <w:b w:val="0"/>
          <w:bCs w:val="0"/>
        </w:rPr>
      </w:pPr>
      <w:bookmarkStart w:id="0" w:name="_GoBack"/>
      <w:bookmarkStart w:id="1" w:name="_Ref334446677"/>
      <w:bookmarkStart w:id="2" w:name="_Ref336948497"/>
      <w:bookmarkEnd w:id="0"/>
      <w:r w:rsidRPr="00386D68">
        <w:rPr>
          <w:b w:val="0"/>
          <w:bCs w:val="0"/>
        </w:rPr>
        <w:t xml:space="preserve">Table </w:t>
      </w:r>
      <w:r w:rsidRPr="00386D68">
        <w:rPr>
          <w:b w:val="0"/>
          <w:bCs w:val="0"/>
        </w:rPr>
        <w:fldChar w:fldCharType="begin"/>
      </w:r>
      <w:r w:rsidRPr="00386D68">
        <w:rPr>
          <w:b w:val="0"/>
          <w:bCs w:val="0"/>
        </w:rPr>
        <w:instrText xml:space="preserve"> SEQ Table \* ARABIC </w:instrText>
      </w:r>
      <w:r w:rsidRPr="00386D68">
        <w:rPr>
          <w:b w:val="0"/>
          <w:bCs w:val="0"/>
        </w:rPr>
        <w:fldChar w:fldCharType="separate"/>
      </w:r>
      <w:r w:rsidRPr="00386D68">
        <w:rPr>
          <w:b w:val="0"/>
          <w:bCs w:val="0"/>
          <w:noProof/>
        </w:rPr>
        <w:t>1</w:t>
      </w:r>
      <w:r w:rsidRPr="00386D68">
        <w:rPr>
          <w:b w:val="0"/>
          <w:bCs w:val="0"/>
        </w:rPr>
        <w:fldChar w:fldCharType="end"/>
      </w:r>
      <w:bookmarkEnd w:id="1"/>
      <w:bookmarkEnd w:id="2"/>
      <w:r w:rsidRPr="00386D68">
        <w:rPr>
          <w:b w:val="0"/>
          <w:bCs w:val="0"/>
        </w:rPr>
        <w:t xml:space="preserve"> Areas at risk of </w:t>
      </w:r>
      <w:r w:rsidRPr="00386D68">
        <w:rPr>
          <w:b w:val="0"/>
          <w:bCs w:val="0"/>
          <w:i/>
        </w:rPr>
        <w:t>T. b. gambiense</w:t>
      </w:r>
      <w:r w:rsidRPr="00386D68">
        <w:rPr>
          <w:b w:val="0"/>
          <w:bCs w:val="0"/>
        </w:rPr>
        <w:t xml:space="preserve"> infection, 2003-2007</w:t>
      </w:r>
    </w:p>
    <w:p w:rsidR="00386D68" w:rsidRPr="00386D68" w:rsidRDefault="00386D68" w:rsidP="00386D68">
      <w:pPr>
        <w:keepNext/>
      </w:pPr>
      <w:r>
        <w:t>*</w:t>
      </w:r>
      <w:r w:rsidRPr="00386D68">
        <w:t xml:space="preserve">Land area. The area of surface water bodies as depicted in the Shuttle Radar Topography Mission – River-Surface Water Bodies dataset </w:t>
      </w:r>
      <w:r w:rsidRPr="00386D68">
        <w:fldChar w:fldCharType="begin"/>
      </w:r>
      <w:r w:rsidR="006B020C">
        <w:instrText xml:space="preserve"> ADDIN EN.CITE &lt;EndNote&gt;&lt;Cite&gt;&lt;Author&gt;Jenness&lt;/Author&gt;&lt;Year&gt;2007&lt;/Year&gt;&lt;RecNum&gt;1384&lt;/RecNum&gt;&lt;record&gt;&lt;rec-number&gt;1384&lt;/rec-number&gt;&lt;foreign-keys&gt;&lt;key app="EN" db-id="wv0tar5tutxap9etdprxzwaqddfafd90exs5"&gt;1384&lt;/key&gt;&lt;/foreign-keys&gt;&lt;ref-type name="Book"&gt;6&lt;/ref-type&gt;&lt;contributors&gt;&lt;authors&gt;&lt;author&gt;Jenness, J.&lt;/author&gt;&lt;author&gt;Dooley, J..&lt;/author&gt;&lt;author&gt;Aguilar-Manjarrez, J.&lt;/author&gt;&lt;author&gt;Riva, C. &lt;/author&gt;&lt;/authors&gt;&lt;/contributors&gt;&lt;titles&gt;&lt;title&gt;African water resource database: GIS-based tools for inland aquatic resource management&lt;/title&gt;&lt;/titles&gt;&lt;volume&gt;1&lt;/volume&gt;&lt;dates&gt;&lt;year&gt;2007&lt;/year&gt;&lt;/dates&gt;&lt;pub-location&gt;Rome&lt;/pub-location&gt;&lt;publisher&gt;Food and Agriculture Organization of the United Nations &lt;/publisher&gt;&lt;isbn&gt;9251057400&lt;/isbn&gt;&lt;urls&gt;&lt;/urls&gt;&lt;/record&gt;&lt;/Cite&gt;&lt;/EndNote&gt;</w:instrText>
      </w:r>
      <w:r w:rsidRPr="00386D68">
        <w:fldChar w:fldCharType="separate"/>
      </w:r>
      <w:r w:rsidR="006B020C">
        <w:rPr>
          <w:noProof/>
        </w:rPr>
        <w:t>[1]</w:t>
      </w:r>
      <w:r w:rsidRPr="00386D68">
        <w:fldChar w:fldCharType="end"/>
      </w:r>
      <w:r w:rsidRPr="00386D68">
        <w:t xml:space="preserve"> is not included.</w:t>
      </w:r>
    </w:p>
    <w:p w:rsidR="00386D68" w:rsidRPr="00386D68" w:rsidRDefault="00386D68" w:rsidP="00386D68">
      <w:pPr>
        <w:keepNext/>
      </w:pPr>
    </w:p>
    <w:tbl>
      <w:tblPr>
        <w:tblW w:w="13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3"/>
        <w:gridCol w:w="2240"/>
        <w:gridCol w:w="1163"/>
        <w:gridCol w:w="1324"/>
        <w:gridCol w:w="1324"/>
        <w:gridCol w:w="1325"/>
        <w:gridCol w:w="1324"/>
        <w:gridCol w:w="1324"/>
        <w:gridCol w:w="1325"/>
      </w:tblGrid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Province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Total province area*</w:t>
            </w:r>
          </w:p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[km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× 10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9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Area at risk </w:t>
            </w:r>
          </w:p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[km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× 10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% of total province area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Bandundu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2,965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439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1,899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64.0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Bas-Congo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82.7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D68">
              <w:rPr>
                <w:rFonts w:ascii="Arial" w:hAnsi="Arial" w:cs="Arial"/>
                <w:sz w:val="20"/>
                <w:szCs w:val="20"/>
              </w:rPr>
              <w:t>Équateur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3,957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1,301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32.9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Kasai-Occidental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1,545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46.1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Kasai-Oriental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1,726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885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51.3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Katanga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4,755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689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14.5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Kinshasa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87.6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Maniema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1,274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40.7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Province Orientale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5,029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11.4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Sud-Kivu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579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Other (Nord-Kivu)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23,040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832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2,753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2,436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1,131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7,178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31.2</w:t>
            </w:r>
          </w:p>
        </w:tc>
      </w:tr>
    </w:tbl>
    <w:p w:rsidR="00386D68" w:rsidRPr="00386D68" w:rsidRDefault="00386D68" w:rsidP="00386D68">
      <w:pPr>
        <w:pStyle w:val="Caption"/>
        <w:keepNext/>
        <w:spacing w:line="480" w:lineRule="auto"/>
        <w:jc w:val="both"/>
        <w:rPr>
          <w:b w:val="0"/>
          <w:bCs w:val="0"/>
        </w:rPr>
      </w:pPr>
    </w:p>
    <w:p w:rsidR="00386D68" w:rsidRPr="00386D68" w:rsidRDefault="00386D68" w:rsidP="00386D68">
      <w:pPr>
        <w:rPr>
          <w:sz w:val="20"/>
          <w:szCs w:val="20"/>
        </w:rPr>
      </w:pPr>
      <w:r w:rsidRPr="00386D68">
        <w:br w:type="page"/>
      </w:r>
    </w:p>
    <w:p w:rsidR="00386D68" w:rsidRPr="00386D68" w:rsidRDefault="00386D68" w:rsidP="00386D68">
      <w:pPr>
        <w:pStyle w:val="Caption"/>
        <w:keepNext/>
        <w:spacing w:line="480" w:lineRule="auto"/>
        <w:jc w:val="both"/>
        <w:rPr>
          <w:b w:val="0"/>
          <w:bCs w:val="0"/>
        </w:rPr>
      </w:pPr>
      <w:bookmarkStart w:id="3" w:name="_Ref418169375"/>
      <w:r w:rsidRPr="00386D68">
        <w:rPr>
          <w:b w:val="0"/>
          <w:bCs w:val="0"/>
        </w:rPr>
        <w:lastRenderedPageBreak/>
        <w:t xml:space="preserve">Table </w:t>
      </w:r>
      <w:r w:rsidRPr="00386D68">
        <w:rPr>
          <w:b w:val="0"/>
          <w:bCs w:val="0"/>
        </w:rPr>
        <w:fldChar w:fldCharType="begin"/>
      </w:r>
      <w:r w:rsidRPr="00386D68">
        <w:rPr>
          <w:b w:val="0"/>
          <w:bCs w:val="0"/>
        </w:rPr>
        <w:instrText xml:space="preserve"> SEQ Table \* ARABIC </w:instrText>
      </w:r>
      <w:r w:rsidRPr="00386D68">
        <w:rPr>
          <w:b w:val="0"/>
          <w:bCs w:val="0"/>
        </w:rPr>
        <w:fldChar w:fldCharType="separate"/>
      </w:r>
      <w:r w:rsidRPr="00386D68">
        <w:rPr>
          <w:b w:val="0"/>
          <w:bCs w:val="0"/>
          <w:noProof/>
        </w:rPr>
        <w:t>2</w:t>
      </w:r>
      <w:r w:rsidRPr="00386D68">
        <w:rPr>
          <w:b w:val="0"/>
          <w:bCs w:val="0"/>
        </w:rPr>
        <w:fldChar w:fldCharType="end"/>
      </w:r>
      <w:bookmarkEnd w:id="3"/>
      <w:r w:rsidRPr="00386D68">
        <w:rPr>
          <w:b w:val="0"/>
          <w:bCs w:val="0"/>
        </w:rPr>
        <w:t xml:space="preserve"> Areas at risk of </w:t>
      </w:r>
      <w:r w:rsidRPr="00386D68">
        <w:rPr>
          <w:b w:val="0"/>
          <w:bCs w:val="0"/>
          <w:i/>
        </w:rPr>
        <w:t>T. b. gambiense</w:t>
      </w:r>
      <w:r w:rsidRPr="00386D68">
        <w:rPr>
          <w:b w:val="0"/>
          <w:bCs w:val="0"/>
        </w:rPr>
        <w:t xml:space="preserve"> infection, 2008-2012</w:t>
      </w:r>
    </w:p>
    <w:p w:rsidR="00386D68" w:rsidRPr="00386D68" w:rsidRDefault="00386D68" w:rsidP="00386D68">
      <w:pPr>
        <w:keepNext/>
      </w:pPr>
      <w:r>
        <w:t>*</w:t>
      </w:r>
      <w:r w:rsidRPr="00386D68">
        <w:t xml:space="preserve">Land area. The area of surface water bodies as depicted in the Shuttle Radar Topography Mission – River-Surface Water Bodies dataset </w:t>
      </w:r>
      <w:r w:rsidRPr="00386D68">
        <w:fldChar w:fldCharType="begin"/>
      </w:r>
      <w:r w:rsidR="006B020C">
        <w:instrText xml:space="preserve"> ADDIN EN.CITE &lt;EndNote&gt;&lt;Cite&gt;&lt;Author&gt;Jenness&lt;/Author&gt;&lt;Year&gt;2007&lt;/Year&gt;&lt;RecNum&gt;1384&lt;/RecNum&gt;&lt;record&gt;&lt;rec-number&gt;1384&lt;/rec-number&gt;&lt;foreign-keys&gt;&lt;key app="EN" db-id="wv0tar5tutxap9etdprxzwaqddfafd90exs5"&gt;1384&lt;/key&gt;&lt;/foreign-keys&gt;&lt;ref-type name="Book"&gt;6&lt;/ref-type&gt;&lt;contributors&gt;&lt;authors&gt;&lt;author&gt;Jenness, J.&lt;/author&gt;&lt;author&gt;Dooley, J..&lt;/author&gt;&lt;author&gt;Aguilar-Manjarrez, J.&lt;/author&gt;&lt;author&gt;Riva, C. &lt;/author&gt;&lt;/authors&gt;&lt;/contributors&gt;&lt;titles&gt;&lt;title&gt;African water resource database: GIS-based tools for inland aquatic resource management&lt;/title&gt;&lt;/titles&gt;&lt;volume&gt;1&lt;/volume&gt;&lt;dates&gt;&lt;year&gt;2007&lt;/year&gt;&lt;/dates&gt;&lt;pub-location&gt;Rome&lt;/pub-location&gt;&lt;publisher&gt;Food and Agriculture Organization of the United Nations &lt;/publisher&gt;&lt;isbn&gt;9251057400&lt;/isbn&gt;&lt;urls&gt;&lt;/urls&gt;&lt;/record&gt;&lt;/Cite&gt;&lt;/EndNote&gt;</w:instrText>
      </w:r>
      <w:r w:rsidRPr="00386D68">
        <w:fldChar w:fldCharType="separate"/>
      </w:r>
      <w:r w:rsidR="006B020C">
        <w:rPr>
          <w:noProof/>
        </w:rPr>
        <w:t>[1]</w:t>
      </w:r>
      <w:r w:rsidRPr="00386D68">
        <w:fldChar w:fldCharType="end"/>
      </w:r>
      <w:r w:rsidRPr="00386D68">
        <w:t xml:space="preserve"> is not included.</w:t>
      </w:r>
    </w:p>
    <w:p w:rsidR="00386D68" w:rsidRPr="00386D68" w:rsidRDefault="00386D68" w:rsidP="00386D68">
      <w:pPr>
        <w:keepNext/>
      </w:pPr>
    </w:p>
    <w:tbl>
      <w:tblPr>
        <w:tblW w:w="13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3"/>
        <w:gridCol w:w="2240"/>
        <w:gridCol w:w="1163"/>
        <w:gridCol w:w="1324"/>
        <w:gridCol w:w="1324"/>
        <w:gridCol w:w="1325"/>
        <w:gridCol w:w="1324"/>
        <w:gridCol w:w="1324"/>
        <w:gridCol w:w="1325"/>
      </w:tblGrid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Province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Total province area*</w:t>
            </w:r>
          </w:p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[km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× 10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9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Area at risk </w:t>
            </w:r>
          </w:p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[km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× 10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% of total province area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Bandundu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2,965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765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1,817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61.3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Bas-Congo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69.9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D68">
              <w:rPr>
                <w:rFonts w:ascii="Arial" w:hAnsi="Arial" w:cs="Arial"/>
                <w:sz w:val="20"/>
                <w:szCs w:val="20"/>
              </w:rPr>
              <w:t>Équateur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3,957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1,096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27.7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Kasai-Occidental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1,545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53.7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Kasai-Oriental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1,726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403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868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50.3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Katanga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4,755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11.4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Kinshasa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76.2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Maniema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1,274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37.7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Province Orientale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5,029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1,013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20.1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Sud-Kivu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579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7.8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Other (Nord-Kivu)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23,040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563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2,221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2,939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1,405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7,149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31.0</w:t>
            </w:r>
          </w:p>
        </w:tc>
      </w:tr>
    </w:tbl>
    <w:p w:rsidR="00386D68" w:rsidRPr="00386D68" w:rsidRDefault="00386D68" w:rsidP="00386D68"/>
    <w:p w:rsidR="00386D68" w:rsidRPr="00386D68" w:rsidRDefault="00386D68" w:rsidP="00386D68"/>
    <w:p w:rsidR="00386D68" w:rsidRPr="00386D68" w:rsidRDefault="00386D68" w:rsidP="00386D68">
      <w:pPr>
        <w:pStyle w:val="Caption"/>
        <w:keepNext/>
        <w:jc w:val="both"/>
        <w:rPr>
          <w:b w:val="0"/>
          <w:bCs w:val="0"/>
        </w:rPr>
      </w:pPr>
      <w:bookmarkStart w:id="4" w:name="_Ref313356685"/>
      <w:bookmarkStart w:id="5" w:name="_Ref336948519"/>
      <w:r w:rsidRPr="00386D68">
        <w:rPr>
          <w:b w:val="0"/>
          <w:bCs w:val="0"/>
        </w:rPr>
        <w:lastRenderedPageBreak/>
        <w:t xml:space="preserve">Table </w:t>
      </w:r>
      <w:r w:rsidRPr="00386D68">
        <w:rPr>
          <w:b w:val="0"/>
          <w:bCs w:val="0"/>
        </w:rPr>
        <w:fldChar w:fldCharType="begin"/>
      </w:r>
      <w:r w:rsidRPr="00386D68">
        <w:rPr>
          <w:b w:val="0"/>
          <w:bCs w:val="0"/>
        </w:rPr>
        <w:instrText xml:space="preserve"> SEQ Table \* ARABIC </w:instrText>
      </w:r>
      <w:r w:rsidRPr="00386D68">
        <w:rPr>
          <w:b w:val="0"/>
          <w:bCs w:val="0"/>
        </w:rPr>
        <w:fldChar w:fldCharType="separate"/>
      </w:r>
      <w:r w:rsidRPr="00386D68">
        <w:rPr>
          <w:b w:val="0"/>
          <w:bCs w:val="0"/>
          <w:noProof/>
        </w:rPr>
        <w:t>3</w:t>
      </w:r>
      <w:r w:rsidRPr="00386D68">
        <w:rPr>
          <w:b w:val="0"/>
          <w:bCs w:val="0"/>
        </w:rPr>
        <w:fldChar w:fldCharType="end"/>
      </w:r>
      <w:bookmarkEnd w:id="4"/>
      <w:bookmarkEnd w:id="5"/>
      <w:r w:rsidRPr="00386D68">
        <w:rPr>
          <w:b w:val="0"/>
          <w:bCs w:val="0"/>
        </w:rPr>
        <w:t xml:space="preserve"> </w:t>
      </w:r>
      <w:bookmarkStart w:id="6" w:name="_Ref313356679"/>
      <w:r w:rsidRPr="00386D68">
        <w:rPr>
          <w:b w:val="0"/>
          <w:bCs w:val="0"/>
        </w:rPr>
        <w:t xml:space="preserve">Population at risk of </w:t>
      </w:r>
      <w:r w:rsidRPr="00386D68">
        <w:rPr>
          <w:b w:val="0"/>
          <w:bCs w:val="0"/>
          <w:i/>
        </w:rPr>
        <w:t>T. b. gambiense</w:t>
      </w:r>
      <w:r w:rsidRPr="00386D68">
        <w:rPr>
          <w:b w:val="0"/>
          <w:bCs w:val="0"/>
        </w:rPr>
        <w:t xml:space="preserve"> infection, 2003-20</w:t>
      </w:r>
      <w:bookmarkEnd w:id="6"/>
      <w:r w:rsidRPr="00386D68">
        <w:rPr>
          <w:b w:val="0"/>
          <w:bCs w:val="0"/>
        </w:rPr>
        <w:t>07</w:t>
      </w:r>
    </w:p>
    <w:p w:rsidR="00386D68" w:rsidRPr="00386D68" w:rsidRDefault="00386D68" w:rsidP="00386D68">
      <w:pPr>
        <w:keepNext/>
      </w:pPr>
      <w:r>
        <w:t>*</w:t>
      </w:r>
      <w:r w:rsidRPr="00386D68">
        <w:t xml:space="preserve">As per </w:t>
      </w:r>
      <w:proofErr w:type="spellStart"/>
      <w:r w:rsidRPr="00386D68">
        <w:t>Landscan</w:t>
      </w:r>
      <w:proofErr w:type="spellEnd"/>
      <w:r w:rsidRPr="00386D68">
        <w:t xml:space="preserve"> 2007</w:t>
      </w:r>
    </w:p>
    <w:p w:rsidR="00386D68" w:rsidRPr="00386D68" w:rsidRDefault="00386D68" w:rsidP="00386D68">
      <w:pPr>
        <w:keepNext/>
      </w:pPr>
    </w:p>
    <w:tbl>
      <w:tblPr>
        <w:tblW w:w="13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3"/>
        <w:gridCol w:w="2268"/>
        <w:gridCol w:w="1357"/>
        <w:gridCol w:w="1357"/>
        <w:gridCol w:w="1357"/>
        <w:gridCol w:w="1358"/>
        <w:gridCol w:w="1357"/>
        <w:gridCol w:w="1357"/>
        <w:gridCol w:w="1358"/>
      </w:tblGrid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Province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province population* </w:t>
            </w:r>
          </w:p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[no. persons × 10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Population at risk </w:t>
            </w:r>
          </w:p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[no. persons × 10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% of total province population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Bandundu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8,145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1,676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2,433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1,878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6,466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79.4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Bas-Congo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4,460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1,106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1,608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1,218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3,933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88.2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D68">
              <w:rPr>
                <w:rFonts w:ascii="Arial" w:hAnsi="Arial" w:cs="Arial"/>
                <w:sz w:val="20"/>
                <w:szCs w:val="20"/>
              </w:rPr>
              <w:t>Équateur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7,448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2,018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1,183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3,697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49.6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Kasai-Occidental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5,227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1,540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2,980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57.0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Kasai-Oriental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5,945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3,254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879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4,773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80.3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Katanga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6,492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951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14.6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Kinshasa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7,439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7,075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7,348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98.8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Maniema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1,958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483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1,222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62.4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Province Orientale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8,791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941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1,624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18.5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Sud-Kivu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4,462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Other (Nord-Kivu)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5,372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65,752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2,748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10,535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15,134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4,670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33,113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50.4</w:t>
            </w:r>
          </w:p>
        </w:tc>
      </w:tr>
    </w:tbl>
    <w:p w:rsidR="00386D68" w:rsidRPr="00386D68" w:rsidRDefault="00386D68" w:rsidP="00386D68">
      <w:pPr>
        <w:rPr>
          <w:b/>
        </w:rPr>
      </w:pPr>
    </w:p>
    <w:p w:rsidR="00386D68" w:rsidRPr="00386D68" w:rsidRDefault="00386D68" w:rsidP="00386D68">
      <w:pPr>
        <w:pStyle w:val="Caption"/>
        <w:keepNext/>
        <w:jc w:val="both"/>
        <w:rPr>
          <w:b w:val="0"/>
          <w:bCs w:val="0"/>
        </w:rPr>
      </w:pPr>
      <w:bookmarkStart w:id="7" w:name="_Ref418169379"/>
      <w:r w:rsidRPr="00386D68">
        <w:rPr>
          <w:b w:val="0"/>
          <w:bCs w:val="0"/>
        </w:rPr>
        <w:lastRenderedPageBreak/>
        <w:t xml:space="preserve">Table </w:t>
      </w:r>
      <w:r w:rsidRPr="00386D68">
        <w:rPr>
          <w:b w:val="0"/>
          <w:bCs w:val="0"/>
        </w:rPr>
        <w:fldChar w:fldCharType="begin"/>
      </w:r>
      <w:r w:rsidRPr="00386D68">
        <w:rPr>
          <w:b w:val="0"/>
          <w:bCs w:val="0"/>
        </w:rPr>
        <w:instrText xml:space="preserve"> SEQ Table \* ARABIC </w:instrText>
      </w:r>
      <w:r w:rsidRPr="00386D68">
        <w:rPr>
          <w:b w:val="0"/>
          <w:bCs w:val="0"/>
        </w:rPr>
        <w:fldChar w:fldCharType="separate"/>
      </w:r>
      <w:r w:rsidRPr="00386D68">
        <w:rPr>
          <w:b w:val="0"/>
          <w:bCs w:val="0"/>
          <w:noProof/>
        </w:rPr>
        <w:t>4</w:t>
      </w:r>
      <w:r w:rsidRPr="00386D68">
        <w:rPr>
          <w:b w:val="0"/>
          <w:bCs w:val="0"/>
        </w:rPr>
        <w:fldChar w:fldCharType="end"/>
      </w:r>
      <w:bookmarkEnd w:id="7"/>
      <w:r w:rsidRPr="00386D68">
        <w:rPr>
          <w:b w:val="0"/>
          <w:bCs w:val="0"/>
        </w:rPr>
        <w:t xml:space="preserve"> Population at risk of </w:t>
      </w:r>
      <w:r w:rsidRPr="00386D68">
        <w:rPr>
          <w:b w:val="0"/>
          <w:bCs w:val="0"/>
          <w:i/>
        </w:rPr>
        <w:t>T. b. gambiense</w:t>
      </w:r>
      <w:r w:rsidRPr="00386D68">
        <w:rPr>
          <w:b w:val="0"/>
          <w:bCs w:val="0"/>
        </w:rPr>
        <w:t xml:space="preserve"> infection, 2008-2012</w:t>
      </w:r>
    </w:p>
    <w:p w:rsidR="00386D68" w:rsidRPr="00386D68" w:rsidRDefault="00386D68" w:rsidP="00386D68">
      <w:pPr>
        <w:keepNext/>
      </w:pPr>
      <w:r>
        <w:t>*</w:t>
      </w:r>
      <w:r w:rsidRPr="00386D68">
        <w:t xml:space="preserve">As per </w:t>
      </w:r>
      <w:proofErr w:type="spellStart"/>
      <w:r w:rsidRPr="00386D68">
        <w:t>Landscan</w:t>
      </w:r>
      <w:proofErr w:type="spellEnd"/>
      <w:r w:rsidRPr="00386D68">
        <w:t xml:space="preserve"> 2012</w:t>
      </w:r>
    </w:p>
    <w:p w:rsidR="00386D68" w:rsidRPr="00386D68" w:rsidRDefault="00386D68" w:rsidP="00386D68">
      <w:pPr>
        <w:keepNext/>
      </w:pPr>
    </w:p>
    <w:tbl>
      <w:tblPr>
        <w:tblW w:w="13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3"/>
        <w:gridCol w:w="2268"/>
        <w:gridCol w:w="1357"/>
        <w:gridCol w:w="1357"/>
        <w:gridCol w:w="1357"/>
        <w:gridCol w:w="1358"/>
        <w:gridCol w:w="1357"/>
        <w:gridCol w:w="1357"/>
        <w:gridCol w:w="1358"/>
      </w:tblGrid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Province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province population* </w:t>
            </w:r>
          </w:p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[no. persons × 10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Population at risk </w:t>
            </w:r>
          </w:p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[no. persons × 10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Very High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Very Low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68" w:rsidRPr="00386D68" w:rsidRDefault="00386D68" w:rsidP="008615CF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bCs/>
                <w:sz w:val="20"/>
                <w:szCs w:val="20"/>
              </w:rPr>
              <w:t>% of total province population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Bandundu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9,111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1,119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2,815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2,168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6,736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73.9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Bas-Congo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4,964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438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1,945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1,528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3,911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78.8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D68">
              <w:rPr>
                <w:rFonts w:ascii="Arial" w:hAnsi="Arial" w:cs="Arial"/>
                <w:sz w:val="20"/>
                <w:szCs w:val="20"/>
              </w:rPr>
              <w:t>Équateur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8,353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1,030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2,442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3,942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47.2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Kasai-Occidental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5,844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884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1,313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1,597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3,796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65.0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Kasai-Oriental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6,669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2,067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2,599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539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5,274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79.1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Katanga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7,251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998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13.8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Kinshasa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8,351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6,494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1,691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8,281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99.2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Maniema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2,217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649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1,246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56.2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Province Orientale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5,969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548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868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2,204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36.9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Sud-Kivu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9,912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Other (Nord-Kivu)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5,042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6D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86D68" w:rsidRPr="00386D68" w:rsidTr="00386D68">
        <w:trPr>
          <w:trHeight w:val="25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73,599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49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1,487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8,264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18,589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8,179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36,569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D68" w:rsidRPr="00386D68" w:rsidRDefault="00386D68" w:rsidP="008615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86D68">
              <w:rPr>
                <w:rFonts w:ascii="Arial" w:hAnsi="Arial" w:cs="Arial"/>
                <w:b/>
                <w:sz w:val="20"/>
                <w:szCs w:val="20"/>
              </w:rPr>
              <w:t>49.7</w:t>
            </w:r>
          </w:p>
        </w:tc>
      </w:tr>
    </w:tbl>
    <w:p w:rsidR="007119A4" w:rsidRDefault="007119A4" w:rsidP="0008699C">
      <w:pPr>
        <w:rPr>
          <w:lang w:val="en-GB"/>
        </w:rPr>
      </w:pPr>
    </w:p>
    <w:p w:rsidR="006B020C" w:rsidRDefault="006B020C" w:rsidP="006B020C">
      <w:pPr>
        <w:jc w:val="center"/>
        <w:rPr>
          <w:b/>
          <w:lang w:val="en-GB"/>
        </w:rPr>
      </w:pPr>
    </w:p>
    <w:p w:rsidR="006B020C" w:rsidRDefault="006B020C" w:rsidP="006B020C">
      <w:pPr>
        <w:jc w:val="center"/>
        <w:rPr>
          <w:b/>
          <w:lang w:val="en-GB"/>
        </w:rPr>
      </w:pPr>
    </w:p>
    <w:p w:rsidR="006B020C" w:rsidRDefault="006B020C" w:rsidP="006B020C">
      <w:pPr>
        <w:jc w:val="center"/>
        <w:rPr>
          <w:b/>
          <w:lang w:val="en-GB"/>
        </w:rPr>
      </w:pPr>
    </w:p>
    <w:p w:rsidR="006B020C" w:rsidRDefault="006B020C" w:rsidP="006B020C">
      <w:pPr>
        <w:jc w:val="center"/>
        <w:rPr>
          <w:b/>
          <w:lang w:val="en-GB"/>
        </w:rPr>
      </w:pPr>
    </w:p>
    <w:p w:rsidR="006B020C" w:rsidRDefault="006B020C" w:rsidP="006B020C">
      <w:pPr>
        <w:jc w:val="center"/>
        <w:rPr>
          <w:b/>
          <w:lang w:val="en-GB"/>
        </w:rPr>
      </w:pPr>
    </w:p>
    <w:p w:rsidR="006B020C" w:rsidRDefault="006B020C" w:rsidP="006B020C">
      <w:pPr>
        <w:jc w:val="center"/>
        <w:rPr>
          <w:b/>
          <w:lang w:val="en-GB"/>
        </w:rPr>
      </w:pPr>
    </w:p>
    <w:p w:rsidR="006B020C" w:rsidRDefault="006B020C" w:rsidP="006B020C">
      <w:pPr>
        <w:jc w:val="center"/>
        <w:rPr>
          <w:b/>
          <w:lang w:val="en-GB"/>
        </w:rPr>
      </w:pPr>
    </w:p>
    <w:p w:rsidR="006B020C" w:rsidRDefault="006B020C" w:rsidP="006B020C">
      <w:pPr>
        <w:jc w:val="center"/>
        <w:rPr>
          <w:b/>
          <w:lang w:val="en-GB"/>
        </w:rPr>
      </w:pPr>
    </w:p>
    <w:p w:rsidR="006B020C" w:rsidRPr="006B020C" w:rsidRDefault="006B020C" w:rsidP="006B020C">
      <w:pPr>
        <w:jc w:val="center"/>
        <w:rPr>
          <w:b/>
          <w:lang w:val="en-GB"/>
        </w:rPr>
      </w:pPr>
      <w:r w:rsidRPr="006B020C">
        <w:rPr>
          <w:b/>
          <w:lang w:val="en-GB"/>
        </w:rPr>
        <w:t>References</w:t>
      </w:r>
    </w:p>
    <w:p w:rsidR="006B020C" w:rsidRDefault="006B020C" w:rsidP="0008699C">
      <w:pPr>
        <w:rPr>
          <w:lang w:val="en-GB"/>
        </w:rPr>
      </w:pPr>
    </w:p>
    <w:p w:rsidR="006B020C" w:rsidRPr="007119A4" w:rsidRDefault="006B020C" w:rsidP="006B020C">
      <w:pPr>
        <w:ind w:left="720" w:hanging="720"/>
        <w:rPr>
          <w:lang w:val="en-GB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6B020C">
        <w:rPr>
          <w:rFonts w:ascii="Calibri" w:hAnsi="Calibri"/>
          <w:noProof/>
          <w:lang w:val="en-GB"/>
        </w:rPr>
        <w:t>1.</w:t>
      </w:r>
      <w:r w:rsidRPr="006B020C">
        <w:rPr>
          <w:rFonts w:ascii="Calibri" w:hAnsi="Calibri"/>
          <w:noProof/>
          <w:lang w:val="en-GB"/>
        </w:rPr>
        <w:tab/>
        <w:t xml:space="preserve">Jenness J, Dooley J, Aguilar-Manjarrez J, Riva C: </w:t>
      </w:r>
      <w:r w:rsidRPr="006B020C">
        <w:rPr>
          <w:rFonts w:ascii="Calibri" w:hAnsi="Calibri"/>
          <w:b/>
          <w:noProof/>
          <w:lang w:val="en-GB"/>
        </w:rPr>
        <w:t>African water resource database: GIS-based tools for inland aquatic resource management</w:t>
      </w:r>
      <w:r w:rsidRPr="006B020C">
        <w:rPr>
          <w:rFonts w:ascii="Calibri" w:hAnsi="Calibri"/>
          <w:noProof/>
          <w:lang w:val="en-GB"/>
        </w:rPr>
        <w:t>, vol. 1. Rome: Food and Agriculture Organization of the United Nations 2007.</w:t>
      </w:r>
      <w:r>
        <w:rPr>
          <w:lang w:val="en-GB"/>
        </w:rPr>
        <w:fldChar w:fldCharType="end"/>
      </w:r>
    </w:p>
    <w:sectPr w:rsidR="006B020C" w:rsidRPr="007119A4" w:rsidSect="00386D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EN.Layout" w:val="&lt;ENLayout&gt;&lt;Style&gt;BMC Intl J Health Geog G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T&amp;amp;T- X3.enl&lt;/item&gt;&lt;/Libraries&gt;&lt;/ENLibraries&gt;"/>
  </w:docVars>
  <w:rsids>
    <w:rsidRoot w:val="007119A4"/>
    <w:rsid w:val="000713E9"/>
    <w:rsid w:val="0008699C"/>
    <w:rsid w:val="001D2499"/>
    <w:rsid w:val="00315D1C"/>
    <w:rsid w:val="0031686F"/>
    <w:rsid w:val="00386D68"/>
    <w:rsid w:val="003A7D18"/>
    <w:rsid w:val="00482D9E"/>
    <w:rsid w:val="00567F44"/>
    <w:rsid w:val="00680519"/>
    <w:rsid w:val="006969B9"/>
    <w:rsid w:val="006B020C"/>
    <w:rsid w:val="007119A4"/>
    <w:rsid w:val="00B61911"/>
    <w:rsid w:val="00C111A9"/>
    <w:rsid w:val="00C34C87"/>
    <w:rsid w:val="00E80E3A"/>
    <w:rsid w:val="00F00C5F"/>
    <w:rsid w:val="00F94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44"/>
  </w:style>
  <w:style w:type="paragraph" w:styleId="Heading1">
    <w:name w:val="heading 1"/>
    <w:basedOn w:val="Normal"/>
    <w:next w:val="Normal"/>
    <w:link w:val="Heading1Char"/>
    <w:uiPriority w:val="9"/>
    <w:qFormat/>
    <w:rsid w:val="0071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qFormat/>
    <w:rsid w:val="007119A4"/>
    <w:pPr>
      <w:spacing w:before="120" w:after="120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7119A4"/>
    <w:rPr>
      <w:sz w:val="16"/>
    </w:rPr>
  </w:style>
  <w:style w:type="paragraph" w:styleId="CommentText">
    <w:name w:val="annotation text"/>
    <w:basedOn w:val="Normal"/>
    <w:link w:val="CommentTextChar"/>
    <w:semiHidden/>
    <w:rsid w:val="007119A4"/>
    <w:pPr>
      <w:jc w:val="lef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7119A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B9"/>
    <w:pPr>
      <w:jc w:val="both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B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44"/>
  </w:style>
  <w:style w:type="paragraph" w:styleId="Heading1">
    <w:name w:val="heading 1"/>
    <w:basedOn w:val="Normal"/>
    <w:next w:val="Normal"/>
    <w:link w:val="Heading1Char"/>
    <w:uiPriority w:val="9"/>
    <w:qFormat/>
    <w:rsid w:val="0071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qFormat/>
    <w:rsid w:val="007119A4"/>
    <w:pPr>
      <w:spacing w:before="120" w:after="120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7119A4"/>
    <w:rPr>
      <w:sz w:val="16"/>
    </w:rPr>
  </w:style>
  <w:style w:type="paragraph" w:styleId="CommentText">
    <w:name w:val="annotation text"/>
    <w:basedOn w:val="Normal"/>
    <w:link w:val="CommentTextChar"/>
    <w:semiHidden/>
    <w:rsid w:val="007119A4"/>
    <w:pPr>
      <w:jc w:val="lef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7119A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B9"/>
    <w:pPr>
      <w:jc w:val="both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B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Giuliano</dc:creator>
  <cp:lastModifiedBy>Giuliano</cp:lastModifiedBy>
  <cp:revision>10</cp:revision>
  <dcterms:created xsi:type="dcterms:W3CDTF">2014-09-05T15:25:00Z</dcterms:created>
  <dcterms:modified xsi:type="dcterms:W3CDTF">2015-05-07T14:04:00Z</dcterms:modified>
</cp:coreProperties>
</file>