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F88" w:rsidRPr="00F35242" w:rsidRDefault="006D5193" w:rsidP="00491F88">
      <w:pPr>
        <w:spacing w:line="360" w:lineRule="auto"/>
        <w:rPr>
          <w:rFonts w:cstheme="minorHAnsi"/>
          <w:b/>
          <w:color w:val="000000" w:themeColor="text1"/>
          <w:lang w:val="en-US"/>
        </w:rPr>
      </w:pPr>
      <w:r w:rsidRPr="00F35242">
        <w:rPr>
          <w:rFonts w:cstheme="minorHAnsi"/>
          <w:b/>
          <w:color w:val="000000" w:themeColor="text1"/>
          <w:lang w:val="en-US"/>
        </w:rPr>
        <w:t>Additional file 1</w:t>
      </w:r>
    </w:p>
    <w:p w:rsidR="002B1393" w:rsidRPr="00F35242" w:rsidRDefault="002B1393" w:rsidP="002B1393">
      <w:pPr>
        <w:spacing w:after="0" w:line="360" w:lineRule="auto"/>
        <w:rPr>
          <w:noProof/>
          <w:color w:val="000000" w:themeColor="text1"/>
          <w:lang w:val="en-US"/>
        </w:rPr>
      </w:pPr>
      <w:r w:rsidRPr="00F35242">
        <w:rPr>
          <w:b/>
          <w:noProof/>
          <w:color w:val="000000" w:themeColor="text1"/>
          <w:lang w:val="en-IN" w:eastAsia="en-IN"/>
        </w:rPr>
        <w:lastRenderedPageBreak/>
        <mc:AlternateContent>
          <mc:Choice Requires="wps">
            <w:drawing>
              <wp:anchor distT="45720" distB="45720" distL="114300" distR="114300" simplePos="0" relativeHeight="251659264" behindDoc="0" locked="0" layoutInCell="1" allowOverlap="1" wp14:anchorId="5E38EE49" wp14:editId="491A483A">
                <wp:simplePos x="0" y="0"/>
                <wp:positionH relativeFrom="column">
                  <wp:posOffset>-83185</wp:posOffset>
                </wp:positionH>
                <wp:positionV relativeFrom="paragraph">
                  <wp:posOffset>587589</wp:posOffset>
                </wp:positionV>
                <wp:extent cx="6438900" cy="7623175"/>
                <wp:effectExtent l="0" t="0" r="1905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623175"/>
                        </a:xfrm>
                        <a:prstGeom prst="rect">
                          <a:avLst/>
                        </a:prstGeom>
                        <a:solidFill>
                          <a:srgbClr val="FFFFFF"/>
                        </a:solidFill>
                        <a:ln w="9525">
                          <a:solidFill>
                            <a:srgbClr val="000000"/>
                          </a:solidFill>
                          <a:miter lim="800000"/>
                          <a:headEnd/>
                          <a:tailEnd/>
                        </a:ln>
                      </wps:spPr>
                      <wps:txbx>
                        <w:txbxContent>
                          <w:p w:rsidR="00B2549F" w:rsidRPr="00CC4F1F" w:rsidRDefault="00B2549F" w:rsidP="00491F88">
                            <w:pPr>
                              <w:jc w:val="center"/>
                              <w:rPr>
                                <w:b/>
                                <w:u w:val="single"/>
                                <w:lang w:val="en-US"/>
                              </w:rPr>
                            </w:pPr>
                            <w:r w:rsidRPr="00CC4F1F">
                              <w:rPr>
                                <w:b/>
                                <w:u w:val="single"/>
                                <w:lang w:val="en-US"/>
                              </w:rPr>
                              <w:t>Luxembourg City</w:t>
                            </w:r>
                          </w:p>
                          <w:p w:rsidR="00B2549F" w:rsidRDefault="00B2549F" w:rsidP="002B1393">
                            <w:pPr>
                              <w:jc w:val="center"/>
                              <w:rPr>
                                <w:lang w:val="en-US"/>
                              </w:rPr>
                            </w:pPr>
                            <w:r>
                              <w:rPr>
                                <w:noProof/>
                                <w:lang w:val="en-IN" w:eastAsia="en-IN"/>
                              </w:rPr>
                              <w:drawing>
                                <wp:inline distT="0" distB="0" distL="0" distR="0" wp14:anchorId="7E9F3B3B" wp14:editId="3DB043F0">
                                  <wp:extent cx="2820709" cy="28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BEBA8EAE-BF5A-486C-A8C5-ECC9F3942E4B}">
                                                <a14:imgProps xmlns:a14="http://schemas.microsoft.com/office/drawing/2010/main">
                                                  <a14:imgLayer r:embed="rId6">
                                                    <a14:imgEffect>
                                                      <a14:backgroundRemoval t="5697" b="93091" l="20548" r="80479"/>
                                                    </a14:imgEffect>
                                                  </a14:imgLayer>
                                                </a14:imgProps>
                                              </a:ext>
                                              <a:ext uri="{28A0092B-C50C-407E-A947-70E740481C1C}">
                                                <a14:useLocalDpi xmlns:a14="http://schemas.microsoft.com/office/drawing/2010/main" val="0"/>
                                              </a:ext>
                                            </a:extLst>
                                          </a:blip>
                                          <a:srcRect l="18849" t="4682" r="17989" b="4026"/>
                                          <a:stretch/>
                                        </pic:blipFill>
                                        <pic:spPr bwMode="auto">
                                          <a:xfrm>
                                            <a:off x="0" y="0"/>
                                            <a:ext cx="2820709" cy="28800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n-IN" w:eastAsia="en-IN"/>
                              </w:rPr>
                              <w:drawing>
                                <wp:inline distT="0" distB="0" distL="0" distR="0" wp14:anchorId="2E2B319E" wp14:editId="4A1B55A9">
                                  <wp:extent cx="2789897" cy="28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BEBA8EAE-BF5A-486C-A8C5-ECC9F3942E4B}">
                                                <a14:imgProps xmlns:a14="http://schemas.microsoft.com/office/drawing/2010/main">
                                                  <a14:imgLayer r:embed="rId8">
                                                    <a14:imgEffect>
                                                      <a14:backgroundRemoval t="4485" b="93333" l="20805" r="80137"/>
                                                    </a14:imgEffect>
                                                  </a14:imgLayer>
                                                </a14:imgProps>
                                              </a:ext>
                                            </a:extLst>
                                          </a:blip>
                                          <a:srcRect l="19525" t="4682" r="17856" b="3481"/>
                                          <a:stretch/>
                                        </pic:blipFill>
                                        <pic:spPr bwMode="auto">
                                          <a:xfrm>
                                            <a:off x="0" y="0"/>
                                            <a:ext cx="2789897" cy="2880000"/>
                                          </a:xfrm>
                                          <a:prstGeom prst="rect">
                                            <a:avLst/>
                                          </a:prstGeom>
                                          <a:ln>
                                            <a:noFill/>
                                          </a:ln>
                                          <a:extLst>
                                            <a:ext uri="{53640926-AAD7-44D8-BBD7-CCE9431645EC}">
                                              <a14:shadowObscured xmlns:a14="http://schemas.microsoft.com/office/drawing/2010/main"/>
                                            </a:ext>
                                          </a:extLst>
                                        </pic:spPr>
                                      </pic:pic>
                                    </a:graphicData>
                                  </a:graphic>
                                </wp:inline>
                              </w:drawing>
                            </w:r>
                          </w:p>
                          <w:p w:rsidR="00B2549F" w:rsidRPr="00D45280" w:rsidRDefault="00B2549F" w:rsidP="00491F88">
                            <w:pPr>
                              <w:ind w:left="360"/>
                              <w:rPr>
                                <w:lang w:val="en-US"/>
                              </w:rPr>
                            </w:pPr>
                            <w:r>
                              <w:rPr>
                                <w:lang w:val="en-US"/>
                              </w:rPr>
                              <w:t>a)</w:t>
                            </w:r>
                            <w:r w:rsidRPr="00D45280">
                              <w:rPr>
                                <w:lang w:val="en-US"/>
                              </w:rPr>
                              <w:t xml:space="preserve"> </w:t>
                            </w:r>
                            <w:r>
                              <w:rPr>
                                <w:rFonts w:eastAsiaTheme="minorEastAsia" w:cstheme="minorHAnsi"/>
                                <w:color w:val="333333"/>
                                <w:lang w:val="en-US"/>
                              </w:rPr>
                              <w:t xml:space="preserve">Hybrid photo </w:t>
                            </w:r>
                            <w:r>
                              <w:rPr>
                                <w:rFonts w:eastAsiaTheme="minorEastAsia" w:cstheme="minorHAnsi"/>
                                <w:color w:val="333333"/>
                                <w:lang w:val="en-US"/>
                              </w:rPr>
                              <w:tab/>
                            </w:r>
                            <w:r>
                              <w:rPr>
                                <w:rFonts w:eastAsiaTheme="minorEastAsia" w:cstheme="minorHAnsi"/>
                                <w:color w:val="333333"/>
                                <w:lang w:val="en-US"/>
                              </w:rPr>
                              <w:tab/>
                            </w:r>
                            <w:r>
                              <w:rPr>
                                <w:rFonts w:eastAsiaTheme="minorEastAsia" w:cstheme="minorHAnsi"/>
                                <w:color w:val="333333"/>
                                <w:lang w:val="en-US"/>
                              </w:rPr>
                              <w:tab/>
                            </w:r>
                            <w:r>
                              <w:rPr>
                                <w:rFonts w:eastAsiaTheme="minorEastAsia" w:cstheme="minorHAnsi"/>
                                <w:color w:val="333333"/>
                                <w:lang w:val="en-US"/>
                              </w:rPr>
                              <w:tab/>
                            </w:r>
                            <w:r>
                              <w:rPr>
                                <w:rFonts w:eastAsiaTheme="minorEastAsia" w:cstheme="minorHAnsi"/>
                                <w:color w:val="333333"/>
                                <w:lang w:val="en-US"/>
                              </w:rPr>
                              <w:tab/>
                              <w:t xml:space="preserve">    </w:t>
                            </w:r>
                            <w:r w:rsidRPr="00D45280">
                              <w:rPr>
                                <w:lang w:val="en-US"/>
                              </w:rPr>
                              <w:t xml:space="preserve">b) </w:t>
                            </w:r>
                            <w:r>
                              <w:rPr>
                                <w:lang w:val="en-US"/>
                              </w:rPr>
                              <w:t>Soil-adjusted vegetation index (SAVI)</w:t>
                            </w:r>
                          </w:p>
                          <w:p w:rsidR="00B2549F" w:rsidRDefault="00B2549F" w:rsidP="002B1393">
                            <w:pPr>
                              <w:jc w:val="center"/>
                              <w:rPr>
                                <w:lang w:val="en-US"/>
                              </w:rPr>
                            </w:pPr>
                            <w:r>
                              <w:rPr>
                                <w:noProof/>
                                <w:lang w:val="en-IN" w:eastAsia="en-IN"/>
                              </w:rPr>
                              <w:drawing>
                                <wp:inline distT="0" distB="0" distL="0" distR="0" wp14:anchorId="15B21761" wp14:editId="6C3795B0">
                                  <wp:extent cx="2853921" cy="288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backgroundRemoval t="6061" b="93455" l="20548" r="78425">
                                                        <a14:foregroundMark x1="29366" y1="32121" x2="31849" y2="34303"/>
                                                        <a14:foregroundMark x1="60616" y1="18909" x2="61558" y2="16848"/>
                                                      </a14:backgroundRemoval>
                                                    </a14:imgEffect>
                                                  </a14:imgLayer>
                                                </a14:imgProps>
                                              </a:ext>
                                            </a:extLst>
                                          </a:blip>
                                          <a:srcRect l="17965" t="3979" r="18792" b="5665"/>
                                          <a:stretch/>
                                        </pic:blipFill>
                                        <pic:spPr bwMode="auto">
                                          <a:xfrm>
                                            <a:off x="0" y="0"/>
                                            <a:ext cx="2853921" cy="28800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n-IN" w:eastAsia="en-IN"/>
                              </w:rPr>
                              <w:drawing>
                                <wp:inline distT="0" distB="0" distL="0" distR="0" wp14:anchorId="2B767CA5" wp14:editId="7B989B95">
                                  <wp:extent cx="2899800" cy="288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BEBA8EAE-BF5A-486C-A8C5-ECC9F3942E4B}">
                                                <a14:imgProps xmlns:a14="http://schemas.microsoft.com/office/drawing/2010/main">
                                                  <a14:imgLayer r:embed="rId12">
                                                    <a14:imgEffect>
                                                      <a14:backgroundRemoval t="6788" b="93333" l="24572" r="82192"/>
                                                    </a14:imgEffect>
                                                  </a14:imgLayer>
                                                </a14:imgProps>
                                              </a:ext>
                                              <a:ext uri="{28A0092B-C50C-407E-A947-70E740481C1C}">
                                                <a14:useLocalDpi xmlns:a14="http://schemas.microsoft.com/office/drawing/2010/main" val="0"/>
                                              </a:ext>
                                            </a:extLst>
                                          </a:blip>
                                          <a:srcRect l="21219" t="5384" r="15682" b="5898"/>
                                          <a:stretch/>
                                        </pic:blipFill>
                                        <pic:spPr bwMode="auto">
                                          <a:xfrm>
                                            <a:off x="0" y="0"/>
                                            <a:ext cx="2899800" cy="2880000"/>
                                          </a:xfrm>
                                          <a:prstGeom prst="rect">
                                            <a:avLst/>
                                          </a:prstGeom>
                                          <a:ln>
                                            <a:noFill/>
                                          </a:ln>
                                          <a:extLst>
                                            <a:ext uri="{53640926-AAD7-44D8-BBD7-CCE9431645EC}">
                                              <a14:shadowObscured xmlns:a14="http://schemas.microsoft.com/office/drawing/2010/main"/>
                                            </a:ext>
                                          </a:extLst>
                                        </pic:spPr>
                                      </pic:pic>
                                    </a:graphicData>
                                  </a:graphic>
                                </wp:inline>
                              </w:drawing>
                            </w:r>
                          </w:p>
                          <w:p w:rsidR="00B2549F" w:rsidRPr="00D45280" w:rsidRDefault="00B2549F" w:rsidP="00491F88">
                            <w:pPr>
                              <w:ind w:left="360"/>
                              <w:rPr>
                                <w:lang w:val="en-US"/>
                              </w:rPr>
                            </w:pPr>
                            <w:r>
                              <w:rPr>
                                <w:lang w:val="en-US"/>
                              </w:rPr>
                              <w:t>c)</w:t>
                            </w:r>
                            <w:r w:rsidRPr="00D45280">
                              <w:rPr>
                                <w:lang w:val="en-US"/>
                              </w:rPr>
                              <w:t xml:space="preserve"> </w:t>
                            </w:r>
                            <w:r>
                              <w:rPr>
                                <w:lang w:val="en-US"/>
                              </w:rPr>
                              <w:t>Tree cover density (TCD)</w:t>
                            </w:r>
                            <w:r w:rsidRPr="00D45280">
                              <w:rPr>
                                <w:lang w:val="en-US"/>
                              </w:rPr>
                              <w:t xml:space="preserve">                                       </w:t>
                            </w:r>
                            <w:r>
                              <w:rPr>
                                <w:lang w:val="en-US"/>
                              </w:rPr>
                              <w:t xml:space="preserve">             d</w:t>
                            </w:r>
                            <w:r w:rsidRPr="00D45280">
                              <w:rPr>
                                <w:lang w:val="en-US"/>
                              </w:rPr>
                              <w:t xml:space="preserve">) </w:t>
                            </w:r>
                            <w:r>
                              <w:rPr>
                                <w:lang w:val="en-US"/>
                              </w:rPr>
                              <w:t>Green land use mix (GLUM)</w:t>
                            </w:r>
                          </w:p>
                          <w:p w:rsidR="00B2549F" w:rsidRPr="00D45280" w:rsidRDefault="00B2549F" w:rsidP="00491F88">
                            <w:pPr>
                              <w:jc w:val="right"/>
                              <w:rPr>
                                <w:lang w:val="en-US"/>
                              </w:rPr>
                            </w:pPr>
                            <w:r>
                              <w:rPr>
                                <w:noProof/>
                                <w:lang w:val="en-IN" w:eastAsia="en-IN"/>
                              </w:rPr>
                              <w:drawing>
                                <wp:inline distT="0" distB="0" distL="0" distR="0" wp14:anchorId="28959492" wp14:editId="0D717F2E">
                                  <wp:extent cx="438150" cy="723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8150" cy="723900"/>
                                          </a:xfrm>
                                          <a:prstGeom prst="rect">
                                            <a:avLst/>
                                          </a:prstGeom>
                                        </pic:spPr>
                                      </pic:pic>
                                    </a:graphicData>
                                  </a:graphic>
                                </wp:inline>
                              </w:drawing>
                            </w:r>
                            <w:r>
                              <w:rPr>
                                <w:noProof/>
                                <w:lang w:val="en-US"/>
                              </w:rPr>
                              <w:t xml:space="preserve">                                                                  </w:t>
                            </w:r>
                            <w:r>
                              <w:rPr>
                                <w:noProof/>
                                <w:lang w:val="en-IN" w:eastAsia="en-IN"/>
                              </w:rPr>
                              <w:drawing>
                                <wp:inline distT="0" distB="0" distL="0" distR="0" wp14:anchorId="5628CEE4" wp14:editId="7695F018">
                                  <wp:extent cx="3537792" cy="546191"/>
                                  <wp:effectExtent l="0" t="0" r="5715" b="6350"/>
                                  <wp:docPr id="14" name="Picture 1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4">
                                            <a:extLst>
                                              <a:ext uri="{28A0092B-C50C-407E-A947-70E740481C1C}">
                                                <a14:useLocalDpi xmlns:a14="http://schemas.microsoft.com/office/drawing/2010/main" val="0"/>
                                              </a:ext>
                                            </a:extLst>
                                          </a:blip>
                                          <a:srcRect t="8262" b="22641"/>
                                          <a:stretch/>
                                        </pic:blipFill>
                                        <pic:spPr bwMode="auto">
                                          <a:xfrm>
                                            <a:off x="0" y="0"/>
                                            <a:ext cx="3538220" cy="5462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5E38EE49" id="_x0000_t202" coordsize="21600,21600" o:spt="202" path="m,l,21600r21600,l21600,xe">
                <v:stroke joinstyle="miter"/>
                <v:path gradientshapeok="t" o:connecttype="rect"/>
              </v:shapetype>
              <v:shape id="Text Box 2" o:spid="_x0000_s1026" type="#_x0000_t202" style="position:absolute;margin-left:-6.55pt;margin-top:46.25pt;width:507pt;height:60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">
                <v:textbox>
                  <w:txbxContent>
                    <w:p w:rsidR="00B2549F" w:rsidRPr="00CC4F1F" w:rsidRDefault="00B2549F" w:rsidP="00491F88">
                      <w:pPr>
                        <w:jc w:val="center"/>
                        <w:rPr>
                          <w:b/>
                          <w:u w:val="single"/>
                          <w:lang w:val="en-US"/>
                        </w:rPr>
                      </w:pPr>
                      <w:r w:rsidRPr="00CC4F1F">
                        <w:rPr>
                          <w:b/>
                          <w:u w:val="single"/>
                          <w:lang w:val="en-US"/>
                        </w:rPr>
                        <w:t>Luxembourg City</w:t>
                      </w:r>
                    </w:p>
                    <w:p w:rsidR="00B2549F" w:rsidRDefault="00B2549F" w:rsidP="002B1393">
                      <w:pPr>
                        <w:jc w:val="center"/>
                        <w:rPr>
                          <w:lang w:val="en-US"/>
                        </w:rPr>
                      </w:pPr>
                      <w:r>
                        <w:rPr>
                          <w:noProof/>
                          <w:lang w:val="en-US"/>
                        </w:rPr>
                        <w:drawing>
                          <wp:inline distT="0" distB="0" distL="0" distR="0" wp14:anchorId="7E9F3B3B" wp14:editId="3DB043F0">
                            <wp:extent cx="2820709" cy="28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BEBA8EAE-BF5A-486C-A8C5-ECC9F3942E4B}">
                                          <a14:imgProps xmlns:a14="http://schemas.microsoft.com/office/drawing/2010/main">
                                            <a14:imgLayer r:embed="rId16">
                                              <a14:imgEffect>
                                                <a14:backgroundRemoval t="5697" b="93091" l="20548" r="80479"/>
                                              </a14:imgEffect>
                                            </a14:imgLayer>
                                          </a14:imgProps>
                                        </a:ext>
                                        <a:ext uri="{28A0092B-C50C-407E-A947-70E740481C1C}">
                                          <a14:useLocalDpi xmlns:a14="http://schemas.microsoft.com/office/drawing/2010/main" val="0"/>
                                        </a:ext>
                                      </a:extLst>
                                    </a:blip>
                                    <a:srcRect l="18849" t="4682" r="17989" b="4026"/>
                                    <a:stretch/>
                                  </pic:blipFill>
                                  <pic:spPr bwMode="auto">
                                    <a:xfrm>
                                      <a:off x="0" y="0"/>
                                      <a:ext cx="2820709" cy="28800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2E2B319E" wp14:editId="4A1B55A9">
                            <wp:extent cx="2789897" cy="28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backgroundRemoval t="4485" b="93333" l="20805" r="80137"/>
                                              </a14:imgEffect>
                                            </a14:imgLayer>
                                          </a14:imgProps>
                                        </a:ext>
                                      </a:extLst>
                                    </a:blip>
                                    <a:srcRect l="19525" t="4682" r="17856" b="3481"/>
                                    <a:stretch/>
                                  </pic:blipFill>
                                  <pic:spPr bwMode="auto">
                                    <a:xfrm>
                                      <a:off x="0" y="0"/>
                                      <a:ext cx="2789897" cy="2880000"/>
                                    </a:xfrm>
                                    <a:prstGeom prst="rect">
                                      <a:avLst/>
                                    </a:prstGeom>
                                    <a:ln>
                                      <a:noFill/>
                                    </a:ln>
                                    <a:extLst>
                                      <a:ext uri="{53640926-AAD7-44D8-BBD7-CCE9431645EC}">
                                        <a14:shadowObscured xmlns:a14="http://schemas.microsoft.com/office/drawing/2010/main"/>
                                      </a:ext>
                                    </a:extLst>
                                  </pic:spPr>
                                </pic:pic>
                              </a:graphicData>
                            </a:graphic>
                          </wp:inline>
                        </w:drawing>
                      </w:r>
                    </w:p>
                    <w:p w:rsidR="00B2549F" w:rsidRPr="00D45280" w:rsidRDefault="00B2549F" w:rsidP="00491F88">
                      <w:pPr>
                        <w:ind w:left="360"/>
                        <w:rPr>
                          <w:lang w:val="en-US"/>
                        </w:rPr>
                      </w:pPr>
                      <w:r>
                        <w:rPr>
                          <w:lang w:val="en-US"/>
                        </w:rPr>
                        <w:t>a)</w:t>
                      </w:r>
                      <w:r w:rsidRPr="00D45280">
                        <w:rPr>
                          <w:lang w:val="en-US"/>
                        </w:rPr>
                        <w:t xml:space="preserve"> </w:t>
                      </w:r>
                      <w:r>
                        <w:rPr>
                          <w:rFonts w:eastAsiaTheme="minorEastAsia" w:cstheme="minorHAnsi"/>
                          <w:color w:val="333333"/>
                          <w:lang w:val="en-US"/>
                        </w:rPr>
                        <w:t xml:space="preserve">Hybrid photo </w:t>
                      </w:r>
                      <w:r>
                        <w:rPr>
                          <w:rFonts w:eastAsiaTheme="minorEastAsia" w:cstheme="minorHAnsi"/>
                          <w:color w:val="333333"/>
                          <w:lang w:val="en-US"/>
                        </w:rPr>
                        <w:tab/>
                      </w:r>
                      <w:r>
                        <w:rPr>
                          <w:rFonts w:eastAsiaTheme="minorEastAsia" w:cstheme="minorHAnsi"/>
                          <w:color w:val="333333"/>
                          <w:lang w:val="en-US"/>
                        </w:rPr>
                        <w:tab/>
                      </w:r>
                      <w:r>
                        <w:rPr>
                          <w:rFonts w:eastAsiaTheme="minorEastAsia" w:cstheme="minorHAnsi"/>
                          <w:color w:val="333333"/>
                          <w:lang w:val="en-US"/>
                        </w:rPr>
                        <w:tab/>
                      </w:r>
                      <w:r>
                        <w:rPr>
                          <w:rFonts w:eastAsiaTheme="minorEastAsia" w:cstheme="minorHAnsi"/>
                          <w:color w:val="333333"/>
                          <w:lang w:val="en-US"/>
                        </w:rPr>
                        <w:tab/>
                      </w:r>
                      <w:r>
                        <w:rPr>
                          <w:rFonts w:eastAsiaTheme="minorEastAsia" w:cstheme="minorHAnsi"/>
                          <w:color w:val="333333"/>
                          <w:lang w:val="en-US"/>
                        </w:rPr>
                        <w:tab/>
                        <w:t xml:space="preserve">    </w:t>
                      </w:r>
                      <w:r w:rsidRPr="00D45280">
                        <w:rPr>
                          <w:lang w:val="en-US"/>
                        </w:rPr>
                        <w:t xml:space="preserve">b) </w:t>
                      </w:r>
                      <w:r>
                        <w:rPr>
                          <w:lang w:val="en-US"/>
                        </w:rPr>
                        <w:t>Soil-adjusted vegetation index (SAVI)</w:t>
                      </w:r>
                    </w:p>
                    <w:p w:rsidR="00B2549F" w:rsidRDefault="00B2549F" w:rsidP="002B1393">
                      <w:pPr>
                        <w:jc w:val="center"/>
                        <w:rPr>
                          <w:lang w:val="en-US"/>
                        </w:rPr>
                      </w:pPr>
                      <w:r>
                        <w:rPr>
                          <w:noProof/>
                          <w:lang w:val="en-US"/>
                        </w:rPr>
                        <w:drawing>
                          <wp:inline distT="0" distB="0" distL="0" distR="0" wp14:anchorId="15B21761" wp14:editId="6C3795B0">
                            <wp:extent cx="2853921" cy="288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backgroundRemoval t="6061" b="93455" l="20548" r="78425">
                                                  <a14:foregroundMark x1="29366" y1="32121" x2="31849" y2="34303"/>
                                                  <a14:foregroundMark x1="60616" y1="18909" x2="61558" y2="16848"/>
                                                </a14:backgroundRemoval>
                                              </a14:imgEffect>
                                            </a14:imgLayer>
                                          </a14:imgProps>
                                        </a:ext>
                                      </a:extLst>
                                    </a:blip>
                                    <a:srcRect l="17965" t="3979" r="18792" b="5665"/>
                                    <a:stretch/>
                                  </pic:blipFill>
                                  <pic:spPr bwMode="auto">
                                    <a:xfrm>
                                      <a:off x="0" y="0"/>
                                      <a:ext cx="2853921" cy="28800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drawing>
                          <wp:inline distT="0" distB="0" distL="0" distR="0" wp14:anchorId="2B767CA5" wp14:editId="7B989B95">
                            <wp:extent cx="2899800" cy="288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BEBA8EAE-BF5A-486C-A8C5-ECC9F3942E4B}">
                                          <a14:imgProps xmlns:a14="http://schemas.microsoft.com/office/drawing/2010/main">
                                            <a14:imgLayer r:embed="rId22">
                                              <a14:imgEffect>
                                                <a14:backgroundRemoval t="6788" b="93333" l="24572" r="82192"/>
                                              </a14:imgEffect>
                                            </a14:imgLayer>
                                          </a14:imgProps>
                                        </a:ext>
                                        <a:ext uri="{28A0092B-C50C-407E-A947-70E740481C1C}">
                                          <a14:useLocalDpi xmlns:a14="http://schemas.microsoft.com/office/drawing/2010/main" val="0"/>
                                        </a:ext>
                                      </a:extLst>
                                    </a:blip>
                                    <a:srcRect l="21219" t="5384" r="15682" b="5898"/>
                                    <a:stretch/>
                                  </pic:blipFill>
                                  <pic:spPr bwMode="auto">
                                    <a:xfrm>
                                      <a:off x="0" y="0"/>
                                      <a:ext cx="2899800" cy="2880000"/>
                                    </a:xfrm>
                                    <a:prstGeom prst="rect">
                                      <a:avLst/>
                                    </a:prstGeom>
                                    <a:ln>
                                      <a:noFill/>
                                    </a:ln>
                                    <a:extLst>
                                      <a:ext uri="{53640926-AAD7-44D8-BBD7-CCE9431645EC}">
                                        <a14:shadowObscured xmlns:a14="http://schemas.microsoft.com/office/drawing/2010/main"/>
                                      </a:ext>
                                    </a:extLst>
                                  </pic:spPr>
                                </pic:pic>
                              </a:graphicData>
                            </a:graphic>
                          </wp:inline>
                        </w:drawing>
                      </w:r>
                    </w:p>
                    <w:p w:rsidR="00B2549F" w:rsidRPr="00D45280" w:rsidRDefault="00B2549F" w:rsidP="00491F88">
                      <w:pPr>
                        <w:ind w:left="360"/>
                        <w:rPr>
                          <w:lang w:val="en-US"/>
                        </w:rPr>
                      </w:pPr>
                      <w:r>
                        <w:rPr>
                          <w:lang w:val="en-US"/>
                        </w:rPr>
                        <w:t>c)</w:t>
                      </w:r>
                      <w:r w:rsidRPr="00D45280">
                        <w:rPr>
                          <w:lang w:val="en-US"/>
                        </w:rPr>
                        <w:t xml:space="preserve"> </w:t>
                      </w:r>
                      <w:r>
                        <w:rPr>
                          <w:lang w:val="en-US"/>
                        </w:rPr>
                        <w:t>Tree cover density (TCD)</w:t>
                      </w:r>
                      <w:r w:rsidRPr="00D45280">
                        <w:rPr>
                          <w:lang w:val="en-US"/>
                        </w:rPr>
                        <w:t xml:space="preserve">                                       </w:t>
                      </w:r>
                      <w:r>
                        <w:rPr>
                          <w:lang w:val="en-US"/>
                        </w:rPr>
                        <w:t xml:space="preserve">             d</w:t>
                      </w:r>
                      <w:r w:rsidRPr="00D45280">
                        <w:rPr>
                          <w:lang w:val="en-US"/>
                        </w:rPr>
                        <w:t xml:space="preserve">) </w:t>
                      </w:r>
                      <w:r>
                        <w:rPr>
                          <w:lang w:val="en-US"/>
                        </w:rPr>
                        <w:t>Green land use mix (GLUM)</w:t>
                      </w:r>
                    </w:p>
                    <w:p w:rsidR="00B2549F" w:rsidRPr="00D45280" w:rsidRDefault="00B2549F" w:rsidP="00491F88">
                      <w:pPr>
                        <w:jc w:val="right"/>
                        <w:rPr>
                          <w:lang w:val="en-US"/>
                        </w:rPr>
                      </w:pPr>
                      <w:r>
                        <w:rPr>
                          <w:noProof/>
                          <w:lang w:val="en-US"/>
                        </w:rPr>
                        <w:drawing>
                          <wp:inline distT="0" distB="0" distL="0" distR="0" wp14:anchorId="28959492" wp14:editId="0D717F2E">
                            <wp:extent cx="438150" cy="723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8150" cy="723900"/>
                                    </a:xfrm>
                                    <a:prstGeom prst="rect">
                                      <a:avLst/>
                                    </a:prstGeom>
                                  </pic:spPr>
                                </pic:pic>
                              </a:graphicData>
                            </a:graphic>
                          </wp:inline>
                        </w:drawing>
                      </w:r>
                      <w:r>
                        <w:rPr>
                          <w:noProof/>
                          <w:lang w:val="en-US"/>
                        </w:rPr>
                        <w:t xml:space="preserve">                                                                  </w:t>
                      </w:r>
                      <w:r>
                        <w:rPr>
                          <w:noProof/>
                          <w:lang w:val="en-US"/>
                        </w:rPr>
                        <w:drawing>
                          <wp:inline distT="0" distB="0" distL="0" distR="0" wp14:anchorId="5628CEE4" wp14:editId="7695F018">
                            <wp:extent cx="3537792" cy="546191"/>
                            <wp:effectExtent l="0" t="0" r="5715" b="6350"/>
                            <wp:docPr id="14" name="Picture 1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4">
                                      <a:extLst>
                                        <a:ext uri="{28A0092B-C50C-407E-A947-70E740481C1C}">
                                          <a14:useLocalDpi xmlns:a14="http://schemas.microsoft.com/office/drawing/2010/main" val="0"/>
                                        </a:ext>
                                      </a:extLst>
                                    </a:blip>
                                    <a:srcRect t="8262" b="22641"/>
                                    <a:stretch/>
                                  </pic:blipFill>
                                  <pic:spPr bwMode="auto">
                                    <a:xfrm>
                                      <a:off x="0" y="0"/>
                                      <a:ext cx="3538220" cy="54625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F35242">
        <w:rPr>
          <w:b/>
          <w:noProof/>
          <w:color w:val="000000" w:themeColor="text1"/>
          <w:lang w:val="en-US"/>
        </w:rPr>
        <w:t>Image S1.</w:t>
      </w:r>
      <w:r w:rsidRPr="00F35242">
        <w:rPr>
          <w:noProof/>
          <w:color w:val="000000" w:themeColor="text1"/>
          <w:lang w:val="en-US"/>
        </w:rPr>
        <w:t xml:space="preserve"> </w:t>
      </w:r>
      <w:r w:rsidR="00EF7DCE" w:rsidRPr="00F35242">
        <w:rPr>
          <w:noProof/>
          <w:color w:val="000000" w:themeColor="text1"/>
          <w:szCs w:val="18"/>
          <w:lang w:val="en-US"/>
        </w:rPr>
        <w:t>A visual represenation of the different greenness measures for Luxembourg City at study wave 1.</w:t>
      </w:r>
    </w:p>
    <w:p w:rsidR="00491F88" w:rsidRPr="00F35242" w:rsidRDefault="002B1393" w:rsidP="002B1393">
      <w:pPr>
        <w:spacing w:line="360" w:lineRule="auto"/>
        <w:rPr>
          <w:noProof/>
          <w:color w:val="000000" w:themeColor="text1"/>
          <w:lang w:val="en-US"/>
        </w:rPr>
      </w:pPr>
      <w:r w:rsidRPr="00F35242">
        <w:rPr>
          <w:rFonts w:cstheme="minorHAnsi"/>
          <w:b/>
          <w:color w:val="000000" w:themeColor="text1"/>
          <w:lang w:val="en-US"/>
        </w:rPr>
        <w:lastRenderedPageBreak/>
        <w:t>Image S2.</w:t>
      </w:r>
      <w:r w:rsidRPr="00F35242">
        <w:rPr>
          <w:rFonts w:cstheme="minorHAnsi"/>
          <w:color w:val="000000" w:themeColor="text1"/>
          <w:lang w:val="en-US"/>
        </w:rPr>
        <w:t xml:space="preserve"> </w:t>
      </w:r>
      <w:r w:rsidRPr="00F35242">
        <w:rPr>
          <w:noProof/>
          <w:color w:val="000000" w:themeColor="text1"/>
          <w:lang w:val="en-US"/>
        </w:rPr>
        <w:t>A visual represenation of street network buffers and built environment characteristics at study wave 1.</w:t>
      </w:r>
    </w:p>
    <w:p w:rsidR="00491F88" w:rsidRPr="00F35242" w:rsidRDefault="00C3536A" w:rsidP="00491F88">
      <w:pPr>
        <w:spacing w:after="0" w:line="360" w:lineRule="auto"/>
        <w:rPr>
          <w:noProof/>
          <w:color w:val="000000" w:themeColor="text1"/>
          <w:lang w:val="en-US"/>
        </w:rPr>
      </w:pPr>
      <w:r w:rsidRPr="00F35242">
        <w:rPr>
          <w:noProof/>
          <w:color w:val="000000" w:themeColor="text1"/>
          <w:lang w:val="en-IN" w:eastAsia="en-IN"/>
        </w:rPr>
        <w:drawing>
          <wp:inline distT="0" distB="0" distL="0" distR="0">
            <wp:extent cx="4486275" cy="3105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eet network buffers - corrected.jpg"/>
                    <pic:cNvPicPr/>
                  </pic:nvPicPr>
                  <pic:blipFill>
                    <a:blip r:embed="rId25">
                      <a:extLst>
                        <a:ext uri="{28A0092B-C50C-407E-A947-70E740481C1C}">
                          <a14:useLocalDpi xmlns:a14="http://schemas.microsoft.com/office/drawing/2010/main" val="0"/>
                        </a:ext>
                      </a:extLst>
                    </a:blip>
                    <a:stretch>
                      <a:fillRect/>
                    </a:stretch>
                  </pic:blipFill>
                  <pic:spPr>
                    <a:xfrm>
                      <a:off x="0" y="0"/>
                      <a:ext cx="4486275" cy="3105150"/>
                    </a:xfrm>
                    <a:prstGeom prst="rect">
                      <a:avLst/>
                    </a:prstGeom>
                  </pic:spPr>
                </pic:pic>
              </a:graphicData>
            </a:graphic>
          </wp:inline>
        </w:drawing>
      </w:r>
    </w:p>
    <w:p w:rsidR="00491F88" w:rsidRPr="00F35242" w:rsidRDefault="00491F88" w:rsidP="00491F88">
      <w:pPr>
        <w:spacing w:after="0" w:line="360" w:lineRule="auto"/>
        <w:rPr>
          <w:noProof/>
          <w:color w:val="000000" w:themeColor="text1"/>
          <w:lang w:val="en-US"/>
        </w:rPr>
      </w:pPr>
      <w:r w:rsidRPr="00F35242">
        <w:rPr>
          <w:noProof/>
          <w:color w:val="000000" w:themeColor="text1"/>
          <w:lang w:val="en-IN" w:eastAsia="en-IN"/>
        </w:rPr>
        <w:drawing>
          <wp:inline distT="0" distB="0" distL="0" distR="0" wp14:anchorId="7C1942AF" wp14:editId="7020338D">
            <wp:extent cx="4453755" cy="32004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58019" cy="3203464"/>
                    </a:xfrm>
                    <a:prstGeom prst="rect">
                      <a:avLst/>
                    </a:prstGeom>
                  </pic:spPr>
                </pic:pic>
              </a:graphicData>
            </a:graphic>
          </wp:inline>
        </w:drawing>
      </w:r>
    </w:p>
    <w:p w:rsidR="00491F88" w:rsidRPr="00F35242" w:rsidRDefault="00491F88" w:rsidP="00491F88">
      <w:pPr>
        <w:spacing w:after="0" w:line="360" w:lineRule="auto"/>
        <w:rPr>
          <w:rFonts w:cstheme="minorHAnsi"/>
          <w:color w:val="000000" w:themeColor="text1"/>
          <w:lang w:val="en-US"/>
        </w:rPr>
      </w:pPr>
      <w:r w:rsidRPr="00F35242">
        <w:rPr>
          <w:rFonts w:cstheme="minorHAnsi"/>
          <w:b/>
          <w:color w:val="000000" w:themeColor="text1"/>
          <w:lang w:val="en-US"/>
        </w:rPr>
        <w:t xml:space="preserve">Above: </w:t>
      </w:r>
      <w:r w:rsidR="002B1393" w:rsidRPr="00F35242">
        <w:rPr>
          <w:rFonts w:cstheme="minorHAnsi"/>
          <w:color w:val="000000" w:themeColor="text1"/>
          <w:lang w:val="en-US"/>
        </w:rPr>
        <w:t>t</w:t>
      </w:r>
      <w:r w:rsidRPr="00F35242">
        <w:rPr>
          <w:color w:val="000000" w:themeColor="text1"/>
          <w:lang w:val="en-GB"/>
        </w:rPr>
        <w:t>he</w:t>
      </w:r>
      <w:r w:rsidR="002B1393" w:rsidRPr="00F35242">
        <w:rPr>
          <w:color w:val="000000" w:themeColor="text1"/>
          <w:lang w:val="en-GB"/>
        </w:rPr>
        <w:t xml:space="preserve"> three</w:t>
      </w:r>
      <w:r w:rsidRPr="00F35242">
        <w:rPr>
          <w:color w:val="000000" w:themeColor="text1"/>
          <w:lang w:val="en-GB"/>
        </w:rPr>
        <w:t xml:space="preserve"> different street network buffer sizes for participants living in an urban (left) and rural (right) area, </w:t>
      </w:r>
      <w:r w:rsidRPr="00F35242">
        <w:rPr>
          <w:b/>
          <w:color w:val="000000" w:themeColor="text1"/>
          <w:lang w:val="en-GB"/>
        </w:rPr>
        <w:t>below:</w:t>
      </w:r>
      <w:r w:rsidRPr="00F35242">
        <w:rPr>
          <w:color w:val="000000" w:themeColor="text1"/>
          <w:lang w:val="en-GB"/>
        </w:rPr>
        <w:t xml:space="preserve"> </w:t>
      </w:r>
      <w:r w:rsidR="002B1393" w:rsidRPr="00F35242">
        <w:rPr>
          <w:rFonts w:cstheme="minorHAnsi"/>
          <w:color w:val="000000" w:themeColor="text1"/>
          <w:lang w:val="en-US"/>
        </w:rPr>
        <w:t>built</w:t>
      </w:r>
      <w:r w:rsidRPr="00F35242">
        <w:rPr>
          <w:rFonts w:cstheme="minorHAnsi"/>
          <w:color w:val="000000" w:themeColor="text1"/>
          <w:lang w:val="en-US"/>
        </w:rPr>
        <w:t xml:space="preserve"> environment characteristics </w:t>
      </w:r>
      <w:r w:rsidRPr="00F35242">
        <w:rPr>
          <w:color w:val="000000" w:themeColor="text1"/>
          <w:lang w:val="en-GB"/>
        </w:rPr>
        <w:t>for participants living in an urban (left) and rural (right) area.</w:t>
      </w:r>
    </w:p>
    <w:p w:rsidR="00491F88" w:rsidRPr="00F35242" w:rsidRDefault="00491F88" w:rsidP="00491F88">
      <w:pPr>
        <w:spacing w:after="0" w:line="360" w:lineRule="auto"/>
        <w:rPr>
          <w:rFonts w:cstheme="minorHAnsi"/>
          <w:color w:val="000000" w:themeColor="text1"/>
          <w:lang w:val="en-US"/>
        </w:rPr>
      </w:pPr>
    </w:p>
    <w:p w:rsidR="00B650AC" w:rsidRPr="00F35242" w:rsidRDefault="00B650AC" w:rsidP="00B650AC">
      <w:pPr>
        <w:pStyle w:val="PlainText"/>
        <w:rPr>
          <w:color w:val="000000" w:themeColor="text1"/>
          <w:szCs w:val="22"/>
        </w:rPr>
      </w:pPr>
      <w:r w:rsidRPr="00F35242">
        <w:rPr>
          <w:b/>
          <w:color w:val="000000" w:themeColor="text1"/>
          <w:szCs w:val="22"/>
        </w:rPr>
        <w:lastRenderedPageBreak/>
        <w:t>Table S1</w:t>
      </w:r>
      <w:r w:rsidRPr="00F35242">
        <w:rPr>
          <w:color w:val="000000" w:themeColor="text1"/>
          <w:szCs w:val="22"/>
        </w:rPr>
        <w:t xml:space="preserve">. </w:t>
      </w:r>
      <w:r w:rsidR="00B2549F" w:rsidRPr="00F35242">
        <w:rPr>
          <w:color w:val="000000" w:themeColor="text1"/>
          <w:szCs w:val="22"/>
        </w:rPr>
        <w:t>Spearman c</w:t>
      </w:r>
      <w:r w:rsidRPr="00F35242">
        <w:rPr>
          <w:color w:val="000000" w:themeColor="text1"/>
          <w:szCs w:val="22"/>
        </w:rPr>
        <w:t>orrelation matrix of the three outcome measures and</w:t>
      </w:r>
      <w:r w:rsidR="003A2C48" w:rsidRPr="00F35242">
        <w:rPr>
          <w:color w:val="000000" w:themeColor="text1"/>
          <w:szCs w:val="22"/>
        </w:rPr>
        <w:t xml:space="preserve"> environmental</w:t>
      </w:r>
      <w:r w:rsidRPr="00F35242">
        <w:rPr>
          <w:color w:val="000000" w:themeColor="text1"/>
          <w:szCs w:val="22"/>
        </w:rPr>
        <w:t xml:space="preserve"> covariates for the main buffer (1000m)</w:t>
      </w:r>
      <w:r w:rsidR="00B2549F" w:rsidRPr="00F35242">
        <w:rPr>
          <w:color w:val="000000" w:themeColor="text1"/>
          <w:szCs w:val="22"/>
        </w:rPr>
        <w:t>.</w:t>
      </w:r>
    </w:p>
    <w:p w:rsidR="003A2C48" w:rsidRPr="00F35242" w:rsidRDefault="003A2C48" w:rsidP="00B650AC">
      <w:pPr>
        <w:pStyle w:val="PlainText"/>
        <w:rPr>
          <w:color w:val="000000" w:themeColor="text1"/>
          <w:szCs w:val="22"/>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1306"/>
        <w:gridCol w:w="1306"/>
        <w:gridCol w:w="1306"/>
        <w:gridCol w:w="1306"/>
        <w:gridCol w:w="1306"/>
        <w:gridCol w:w="913"/>
      </w:tblGrid>
      <w:tr w:rsidR="00F35242" w:rsidRPr="00F35242" w:rsidTr="00B2549F">
        <w:trPr>
          <w:cantSplit/>
          <w:trHeight w:val="2041"/>
        </w:trPr>
        <w:tc>
          <w:tcPr>
            <w:tcW w:w="1907" w:type="dxa"/>
            <w:shd w:val="clear" w:color="auto" w:fill="auto"/>
            <w:noWrap/>
            <w:vAlign w:val="bottom"/>
            <w:hideMark/>
          </w:tcPr>
          <w:p w:rsidR="00B2549F" w:rsidRPr="00F35242" w:rsidRDefault="00B2549F" w:rsidP="00B2549F">
            <w:pPr>
              <w:spacing w:after="0" w:line="240" w:lineRule="auto"/>
              <w:rPr>
                <w:rFonts w:ascii="Times New Roman" w:eastAsia="Times New Roman" w:hAnsi="Times New Roman" w:cs="Times New Roman"/>
                <w:color w:val="000000" w:themeColor="text1"/>
                <w:lang w:val="en-US"/>
              </w:rPr>
            </w:pPr>
          </w:p>
        </w:tc>
        <w:tc>
          <w:tcPr>
            <w:tcW w:w="1306" w:type="dxa"/>
            <w:shd w:val="clear" w:color="auto" w:fill="auto"/>
            <w:noWrap/>
            <w:textDirection w:val="btLr"/>
            <w:vAlign w:val="bottom"/>
            <w:hideMark/>
          </w:tcPr>
          <w:p w:rsidR="00B2549F" w:rsidRPr="00F35242" w:rsidRDefault="00B2549F" w:rsidP="00B2549F">
            <w:pPr>
              <w:spacing w:after="0" w:line="240" w:lineRule="auto"/>
              <w:ind w:left="113" w:right="113"/>
              <w:rPr>
                <w:rFonts w:ascii="Calibri" w:eastAsia="Times New Roman" w:hAnsi="Calibri" w:cs="Calibri"/>
                <w:color w:val="000000" w:themeColor="text1"/>
              </w:rPr>
            </w:pPr>
            <w:r w:rsidRPr="00F35242">
              <w:rPr>
                <w:rFonts w:ascii="Calibri" w:eastAsia="Times New Roman" w:hAnsi="Calibri" w:cs="Calibri"/>
                <w:color w:val="000000" w:themeColor="text1"/>
              </w:rPr>
              <w:t>TCD</w:t>
            </w:r>
          </w:p>
        </w:tc>
        <w:tc>
          <w:tcPr>
            <w:tcW w:w="1306" w:type="dxa"/>
            <w:shd w:val="clear" w:color="auto" w:fill="auto"/>
            <w:noWrap/>
            <w:textDirection w:val="btLr"/>
            <w:vAlign w:val="bottom"/>
            <w:hideMark/>
          </w:tcPr>
          <w:p w:rsidR="00B2549F" w:rsidRPr="00F35242" w:rsidRDefault="00B2549F" w:rsidP="00B2549F">
            <w:pPr>
              <w:spacing w:after="0" w:line="240" w:lineRule="auto"/>
              <w:ind w:left="113" w:right="113"/>
              <w:rPr>
                <w:rFonts w:ascii="Calibri" w:eastAsia="Times New Roman" w:hAnsi="Calibri" w:cs="Calibri"/>
                <w:color w:val="000000" w:themeColor="text1"/>
              </w:rPr>
            </w:pPr>
            <w:r w:rsidRPr="00F35242">
              <w:rPr>
                <w:rFonts w:ascii="Calibri" w:eastAsia="Times New Roman" w:hAnsi="Calibri" w:cs="Calibri"/>
                <w:color w:val="000000" w:themeColor="text1"/>
              </w:rPr>
              <w:t>SAVI</w:t>
            </w:r>
          </w:p>
        </w:tc>
        <w:tc>
          <w:tcPr>
            <w:tcW w:w="1306" w:type="dxa"/>
            <w:shd w:val="clear" w:color="auto" w:fill="auto"/>
            <w:noWrap/>
            <w:textDirection w:val="btLr"/>
            <w:vAlign w:val="bottom"/>
            <w:hideMark/>
          </w:tcPr>
          <w:p w:rsidR="00B2549F" w:rsidRPr="00F35242" w:rsidRDefault="00B2549F" w:rsidP="00B2549F">
            <w:pPr>
              <w:spacing w:after="0" w:line="240" w:lineRule="auto"/>
              <w:ind w:left="113" w:right="113"/>
              <w:rPr>
                <w:rFonts w:ascii="Calibri" w:eastAsia="Times New Roman" w:hAnsi="Calibri" w:cs="Calibri"/>
                <w:color w:val="000000" w:themeColor="text1"/>
              </w:rPr>
            </w:pPr>
            <w:r w:rsidRPr="00F35242">
              <w:rPr>
                <w:rFonts w:ascii="Calibri" w:eastAsia="Times New Roman" w:hAnsi="Calibri" w:cs="Calibri"/>
                <w:color w:val="000000" w:themeColor="text1"/>
              </w:rPr>
              <w:t>GLUM</w:t>
            </w:r>
          </w:p>
        </w:tc>
        <w:tc>
          <w:tcPr>
            <w:tcW w:w="1306" w:type="dxa"/>
            <w:shd w:val="clear" w:color="auto" w:fill="auto"/>
            <w:noWrap/>
            <w:textDirection w:val="btLr"/>
            <w:vAlign w:val="bottom"/>
            <w:hideMark/>
          </w:tcPr>
          <w:p w:rsidR="00B2549F" w:rsidRPr="00F35242" w:rsidRDefault="00B2549F" w:rsidP="00B2549F">
            <w:pPr>
              <w:spacing w:after="0" w:line="240" w:lineRule="auto"/>
              <w:ind w:left="113" w:right="113"/>
              <w:rPr>
                <w:rFonts w:ascii="Calibri" w:eastAsia="Times New Roman" w:hAnsi="Calibri" w:cs="Calibri"/>
                <w:color w:val="000000" w:themeColor="text1"/>
              </w:rPr>
            </w:pPr>
            <w:proofErr w:type="spellStart"/>
            <w:r w:rsidRPr="00F35242">
              <w:rPr>
                <w:rFonts w:ascii="Calibri" w:eastAsia="Times New Roman" w:hAnsi="Calibri" w:cs="Calibri"/>
                <w:color w:val="000000" w:themeColor="text1"/>
              </w:rPr>
              <w:t>Residential</w:t>
            </w:r>
            <w:proofErr w:type="spellEnd"/>
            <w:r w:rsidRPr="00F35242">
              <w:rPr>
                <w:rFonts w:ascii="Calibri" w:eastAsia="Times New Roman" w:hAnsi="Calibri" w:cs="Calibri"/>
                <w:color w:val="000000" w:themeColor="text1"/>
              </w:rPr>
              <w:t xml:space="preserve"> Building </w:t>
            </w:r>
            <w:proofErr w:type="spellStart"/>
            <w:r w:rsidRPr="00F35242">
              <w:rPr>
                <w:rFonts w:ascii="Calibri" w:eastAsia="Times New Roman" w:hAnsi="Calibri" w:cs="Calibri"/>
                <w:color w:val="000000" w:themeColor="text1"/>
              </w:rPr>
              <w:t>Density</w:t>
            </w:r>
            <w:proofErr w:type="spellEnd"/>
          </w:p>
        </w:tc>
        <w:tc>
          <w:tcPr>
            <w:tcW w:w="1306" w:type="dxa"/>
            <w:shd w:val="clear" w:color="auto" w:fill="auto"/>
            <w:noWrap/>
            <w:textDirection w:val="btLr"/>
            <w:vAlign w:val="bottom"/>
            <w:hideMark/>
          </w:tcPr>
          <w:p w:rsidR="00B2549F" w:rsidRPr="00F35242" w:rsidRDefault="00B2549F" w:rsidP="00B2549F">
            <w:pPr>
              <w:spacing w:after="0" w:line="240" w:lineRule="auto"/>
              <w:ind w:left="113" w:right="113"/>
              <w:rPr>
                <w:rFonts w:ascii="Calibri" w:eastAsia="Times New Roman" w:hAnsi="Calibri" w:cs="Calibri"/>
                <w:color w:val="000000" w:themeColor="text1"/>
              </w:rPr>
            </w:pPr>
            <w:proofErr w:type="spellStart"/>
            <w:r w:rsidRPr="00F35242">
              <w:rPr>
                <w:rFonts w:ascii="Calibri" w:eastAsia="Times New Roman" w:hAnsi="Calibri" w:cs="Calibri"/>
                <w:color w:val="000000" w:themeColor="text1"/>
              </w:rPr>
              <w:t>Nonresidential</w:t>
            </w:r>
            <w:proofErr w:type="spellEnd"/>
            <w:r w:rsidRPr="00F35242">
              <w:rPr>
                <w:rFonts w:ascii="Calibri" w:eastAsia="Times New Roman" w:hAnsi="Calibri" w:cs="Calibri"/>
                <w:color w:val="000000" w:themeColor="text1"/>
              </w:rPr>
              <w:t xml:space="preserve"> Building </w:t>
            </w:r>
            <w:proofErr w:type="spellStart"/>
            <w:r w:rsidRPr="00F35242">
              <w:rPr>
                <w:rFonts w:ascii="Calibri" w:eastAsia="Times New Roman" w:hAnsi="Calibri" w:cs="Calibri"/>
                <w:color w:val="000000" w:themeColor="text1"/>
              </w:rPr>
              <w:t>Density</w:t>
            </w:r>
            <w:proofErr w:type="spellEnd"/>
          </w:p>
        </w:tc>
        <w:tc>
          <w:tcPr>
            <w:tcW w:w="913" w:type="dxa"/>
            <w:shd w:val="clear" w:color="auto" w:fill="auto"/>
            <w:noWrap/>
            <w:textDirection w:val="btLr"/>
            <w:vAlign w:val="bottom"/>
            <w:hideMark/>
          </w:tcPr>
          <w:p w:rsidR="00B2549F" w:rsidRPr="00F35242" w:rsidRDefault="00B2549F" w:rsidP="00B2549F">
            <w:pPr>
              <w:spacing w:after="0" w:line="240" w:lineRule="auto"/>
              <w:ind w:left="113" w:right="113"/>
              <w:rPr>
                <w:rFonts w:ascii="Calibri" w:eastAsia="Times New Roman" w:hAnsi="Calibri" w:cs="Calibri"/>
                <w:color w:val="000000" w:themeColor="text1"/>
              </w:rPr>
            </w:pPr>
            <w:proofErr w:type="spellStart"/>
            <w:r w:rsidRPr="00F35242">
              <w:rPr>
                <w:rFonts w:ascii="Calibri" w:eastAsia="Times New Roman" w:hAnsi="Calibri" w:cs="Calibri"/>
                <w:color w:val="000000" w:themeColor="text1"/>
              </w:rPr>
              <w:t>Housing</w:t>
            </w:r>
            <w:proofErr w:type="spellEnd"/>
            <w:r w:rsidRPr="00F35242">
              <w:rPr>
                <w:rFonts w:ascii="Calibri" w:eastAsia="Times New Roman" w:hAnsi="Calibri" w:cs="Calibri"/>
                <w:color w:val="000000" w:themeColor="text1"/>
              </w:rPr>
              <w:t xml:space="preserve"> Price</w:t>
            </w:r>
          </w:p>
        </w:tc>
      </w:tr>
      <w:tr w:rsidR="00F35242" w:rsidRPr="00F35242" w:rsidTr="00B2549F">
        <w:trPr>
          <w:trHeight w:val="285"/>
        </w:trPr>
        <w:tc>
          <w:tcPr>
            <w:tcW w:w="1907" w:type="dxa"/>
            <w:shd w:val="clear" w:color="auto" w:fill="auto"/>
            <w:noWrap/>
            <w:vAlign w:val="bottom"/>
            <w:hideMark/>
          </w:tcPr>
          <w:p w:rsidR="00B2549F" w:rsidRPr="00F35242" w:rsidRDefault="00B2549F" w:rsidP="00B2549F">
            <w:pPr>
              <w:spacing w:after="0" w:line="240" w:lineRule="auto"/>
              <w:rPr>
                <w:rFonts w:ascii="Calibri" w:eastAsia="Times New Roman" w:hAnsi="Calibri" w:cs="Calibri"/>
                <w:color w:val="000000" w:themeColor="text1"/>
              </w:rPr>
            </w:pPr>
            <w:r w:rsidRPr="00F35242">
              <w:rPr>
                <w:rFonts w:ascii="Calibri" w:eastAsia="Times New Roman" w:hAnsi="Calibri" w:cs="Calibri"/>
                <w:color w:val="000000" w:themeColor="text1"/>
              </w:rPr>
              <w:t>TCD</w:t>
            </w:r>
          </w:p>
          <w:p w:rsidR="00B2549F" w:rsidRPr="00F35242" w:rsidRDefault="00B2549F" w:rsidP="00B2549F">
            <w:pPr>
              <w:spacing w:after="0" w:line="240" w:lineRule="auto"/>
              <w:rPr>
                <w:rFonts w:ascii="Calibri" w:eastAsia="Times New Roman" w:hAnsi="Calibri" w:cs="Calibri"/>
                <w:color w:val="000000" w:themeColor="text1"/>
              </w:rPr>
            </w:pP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1,0000</w:t>
            </w:r>
          </w:p>
        </w:tc>
        <w:tc>
          <w:tcPr>
            <w:tcW w:w="1306" w:type="dxa"/>
            <w:shd w:val="clear" w:color="auto" w:fill="auto"/>
            <w:noWrap/>
            <w:vAlign w:val="bottom"/>
          </w:tcPr>
          <w:p w:rsidR="00B2549F" w:rsidRPr="00F35242" w:rsidRDefault="00B2549F" w:rsidP="00B2549F">
            <w:pPr>
              <w:pStyle w:val="NoSpacing"/>
              <w:jc w:val="center"/>
              <w:rPr>
                <w:color w:val="000000" w:themeColor="text1"/>
              </w:rPr>
            </w:pP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913" w:type="dxa"/>
            <w:shd w:val="clear" w:color="auto" w:fill="FFFFFF" w:themeFill="background1"/>
            <w:noWrap/>
            <w:vAlign w:val="bottom"/>
          </w:tcPr>
          <w:p w:rsidR="00B2549F" w:rsidRPr="00F35242" w:rsidRDefault="00B2549F" w:rsidP="00B2549F">
            <w:pPr>
              <w:pStyle w:val="NoSpacing"/>
              <w:jc w:val="center"/>
              <w:rPr>
                <w:color w:val="000000" w:themeColor="text1"/>
              </w:rPr>
            </w:pPr>
          </w:p>
        </w:tc>
      </w:tr>
      <w:tr w:rsidR="00F35242" w:rsidRPr="00F35242" w:rsidTr="00B2549F">
        <w:trPr>
          <w:trHeight w:val="285"/>
        </w:trPr>
        <w:tc>
          <w:tcPr>
            <w:tcW w:w="1907" w:type="dxa"/>
            <w:shd w:val="clear" w:color="auto" w:fill="auto"/>
            <w:noWrap/>
            <w:vAlign w:val="bottom"/>
            <w:hideMark/>
          </w:tcPr>
          <w:p w:rsidR="00B2549F" w:rsidRPr="00F35242" w:rsidRDefault="00B2549F" w:rsidP="00B2549F">
            <w:pPr>
              <w:spacing w:after="0" w:line="240" w:lineRule="auto"/>
              <w:rPr>
                <w:rFonts w:ascii="Calibri" w:eastAsia="Times New Roman" w:hAnsi="Calibri" w:cs="Calibri"/>
                <w:color w:val="000000" w:themeColor="text1"/>
              </w:rPr>
            </w:pPr>
            <w:r w:rsidRPr="00F35242">
              <w:rPr>
                <w:rFonts w:ascii="Calibri" w:eastAsia="Times New Roman" w:hAnsi="Calibri" w:cs="Calibri"/>
                <w:color w:val="000000" w:themeColor="text1"/>
              </w:rPr>
              <w:t>SAVI</w:t>
            </w:r>
          </w:p>
          <w:p w:rsidR="00B2549F" w:rsidRPr="00F35242" w:rsidRDefault="00B2549F" w:rsidP="00B2549F">
            <w:pPr>
              <w:spacing w:after="0" w:line="240" w:lineRule="auto"/>
              <w:rPr>
                <w:rFonts w:ascii="Calibri" w:eastAsia="Times New Roman" w:hAnsi="Calibri" w:cs="Calibri"/>
                <w:color w:val="000000" w:themeColor="text1"/>
              </w:rPr>
            </w:pPr>
          </w:p>
        </w:tc>
        <w:tc>
          <w:tcPr>
            <w:tcW w:w="1306" w:type="dxa"/>
            <w:shd w:val="clear" w:color="000000" w:fill="DFF2E4"/>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0,3362</w:t>
            </w: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1,0000</w:t>
            </w: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913" w:type="dxa"/>
            <w:shd w:val="clear" w:color="auto" w:fill="FFFFFF" w:themeFill="background1"/>
            <w:noWrap/>
            <w:vAlign w:val="bottom"/>
          </w:tcPr>
          <w:p w:rsidR="00B2549F" w:rsidRPr="00F35242" w:rsidRDefault="00B2549F" w:rsidP="00B2549F">
            <w:pPr>
              <w:pStyle w:val="NoSpacing"/>
              <w:jc w:val="center"/>
              <w:rPr>
                <w:color w:val="000000" w:themeColor="text1"/>
              </w:rPr>
            </w:pPr>
          </w:p>
        </w:tc>
      </w:tr>
      <w:tr w:rsidR="00F35242" w:rsidRPr="00F35242" w:rsidTr="00B2549F">
        <w:trPr>
          <w:trHeight w:val="285"/>
        </w:trPr>
        <w:tc>
          <w:tcPr>
            <w:tcW w:w="1907" w:type="dxa"/>
            <w:shd w:val="clear" w:color="auto" w:fill="auto"/>
            <w:noWrap/>
            <w:vAlign w:val="bottom"/>
            <w:hideMark/>
          </w:tcPr>
          <w:p w:rsidR="00B2549F" w:rsidRPr="00F35242" w:rsidRDefault="00B2549F" w:rsidP="00B2549F">
            <w:pPr>
              <w:spacing w:after="0" w:line="240" w:lineRule="auto"/>
              <w:rPr>
                <w:rFonts w:ascii="Calibri" w:eastAsia="Times New Roman" w:hAnsi="Calibri" w:cs="Calibri"/>
                <w:color w:val="000000" w:themeColor="text1"/>
              </w:rPr>
            </w:pPr>
            <w:r w:rsidRPr="00F35242">
              <w:rPr>
                <w:rFonts w:ascii="Calibri" w:eastAsia="Times New Roman" w:hAnsi="Calibri" w:cs="Calibri"/>
                <w:color w:val="000000" w:themeColor="text1"/>
              </w:rPr>
              <w:t>GLUM</w:t>
            </w:r>
          </w:p>
          <w:p w:rsidR="00B2549F" w:rsidRPr="00F35242" w:rsidRDefault="00B2549F" w:rsidP="00B2549F">
            <w:pPr>
              <w:spacing w:after="0" w:line="240" w:lineRule="auto"/>
              <w:rPr>
                <w:rFonts w:ascii="Calibri" w:eastAsia="Times New Roman" w:hAnsi="Calibri" w:cs="Calibri"/>
                <w:color w:val="000000" w:themeColor="text1"/>
              </w:rPr>
            </w:pPr>
          </w:p>
        </w:tc>
        <w:tc>
          <w:tcPr>
            <w:tcW w:w="1306" w:type="dxa"/>
            <w:shd w:val="clear" w:color="000000" w:fill="C7E8D0"/>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0,3982</w:t>
            </w:r>
          </w:p>
        </w:tc>
        <w:tc>
          <w:tcPr>
            <w:tcW w:w="1306" w:type="dxa"/>
            <w:shd w:val="clear" w:color="000000" w:fill="89CE9B"/>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0,7095</w:t>
            </w: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1,0000</w:t>
            </w: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913" w:type="dxa"/>
            <w:shd w:val="clear" w:color="auto" w:fill="FFFFFF" w:themeFill="background1"/>
            <w:noWrap/>
            <w:vAlign w:val="bottom"/>
          </w:tcPr>
          <w:p w:rsidR="00B2549F" w:rsidRPr="00F35242" w:rsidRDefault="00B2549F" w:rsidP="00B2549F">
            <w:pPr>
              <w:pStyle w:val="NoSpacing"/>
              <w:jc w:val="center"/>
              <w:rPr>
                <w:color w:val="000000" w:themeColor="text1"/>
              </w:rPr>
            </w:pPr>
          </w:p>
        </w:tc>
      </w:tr>
      <w:tr w:rsidR="00F35242" w:rsidRPr="00F35242" w:rsidTr="00B2549F">
        <w:trPr>
          <w:trHeight w:val="285"/>
        </w:trPr>
        <w:tc>
          <w:tcPr>
            <w:tcW w:w="1907" w:type="dxa"/>
            <w:shd w:val="clear" w:color="auto" w:fill="auto"/>
            <w:noWrap/>
            <w:vAlign w:val="bottom"/>
            <w:hideMark/>
          </w:tcPr>
          <w:p w:rsidR="00B2549F" w:rsidRPr="00F35242" w:rsidRDefault="00B2549F" w:rsidP="00B2549F">
            <w:pPr>
              <w:spacing w:after="0" w:line="240" w:lineRule="auto"/>
              <w:rPr>
                <w:rFonts w:ascii="Calibri" w:eastAsia="Times New Roman" w:hAnsi="Calibri" w:cs="Calibri"/>
                <w:color w:val="000000" w:themeColor="text1"/>
              </w:rPr>
            </w:pPr>
            <w:proofErr w:type="spellStart"/>
            <w:r w:rsidRPr="00F35242">
              <w:rPr>
                <w:rFonts w:ascii="Calibri" w:eastAsia="Times New Roman" w:hAnsi="Calibri" w:cs="Calibri"/>
                <w:color w:val="000000" w:themeColor="text1"/>
              </w:rPr>
              <w:t>Residential</w:t>
            </w:r>
            <w:proofErr w:type="spellEnd"/>
            <w:r w:rsidRPr="00F35242">
              <w:rPr>
                <w:rFonts w:ascii="Calibri" w:eastAsia="Times New Roman" w:hAnsi="Calibri" w:cs="Calibri"/>
                <w:color w:val="000000" w:themeColor="text1"/>
              </w:rPr>
              <w:t xml:space="preserve"> Building </w:t>
            </w:r>
            <w:proofErr w:type="spellStart"/>
            <w:r w:rsidRPr="00F35242">
              <w:rPr>
                <w:rFonts w:ascii="Calibri" w:eastAsia="Times New Roman" w:hAnsi="Calibri" w:cs="Calibri"/>
                <w:color w:val="000000" w:themeColor="text1"/>
              </w:rPr>
              <w:t>Density</w:t>
            </w:r>
            <w:proofErr w:type="spellEnd"/>
          </w:p>
        </w:tc>
        <w:tc>
          <w:tcPr>
            <w:tcW w:w="1306" w:type="dxa"/>
            <w:shd w:val="clear" w:color="000000" w:fill="FEEDED"/>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-0,0528</w:t>
            </w:r>
          </w:p>
        </w:tc>
        <w:tc>
          <w:tcPr>
            <w:tcW w:w="1306" w:type="dxa"/>
            <w:shd w:val="clear" w:color="000000" w:fill="F98082"/>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-0,7318</w:t>
            </w:r>
          </w:p>
        </w:tc>
        <w:tc>
          <w:tcPr>
            <w:tcW w:w="1306" w:type="dxa"/>
            <w:shd w:val="clear" w:color="000000" w:fill="F98C8E"/>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-0,7311</w:t>
            </w: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1,0000</w:t>
            </w: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p>
        </w:tc>
        <w:tc>
          <w:tcPr>
            <w:tcW w:w="913" w:type="dxa"/>
            <w:shd w:val="clear" w:color="auto" w:fill="FFFFFF" w:themeFill="background1"/>
            <w:noWrap/>
            <w:vAlign w:val="bottom"/>
          </w:tcPr>
          <w:p w:rsidR="00B2549F" w:rsidRPr="00F35242" w:rsidRDefault="00B2549F" w:rsidP="00B2549F">
            <w:pPr>
              <w:pStyle w:val="NoSpacing"/>
              <w:jc w:val="center"/>
              <w:rPr>
                <w:color w:val="000000" w:themeColor="text1"/>
              </w:rPr>
            </w:pPr>
          </w:p>
        </w:tc>
      </w:tr>
      <w:tr w:rsidR="00F35242" w:rsidRPr="00F35242" w:rsidTr="00B2549F">
        <w:trPr>
          <w:trHeight w:val="285"/>
        </w:trPr>
        <w:tc>
          <w:tcPr>
            <w:tcW w:w="1907" w:type="dxa"/>
            <w:shd w:val="clear" w:color="auto" w:fill="auto"/>
            <w:noWrap/>
            <w:vAlign w:val="bottom"/>
            <w:hideMark/>
          </w:tcPr>
          <w:p w:rsidR="00B2549F" w:rsidRPr="00F35242" w:rsidRDefault="00B2549F" w:rsidP="00B2549F">
            <w:pPr>
              <w:spacing w:after="0" w:line="240" w:lineRule="auto"/>
              <w:rPr>
                <w:rFonts w:ascii="Calibri" w:eastAsia="Times New Roman" w:hAnsi="Calibri" w:cs="Calibri"/>
                <w:color w:val="000000" w:themeColor="text1"/>
              </w:rPr>
            </w:pPr>
            <w:proofErr w:type="spellStart"/>
            <w:r w:rsidRPr="00F35242">
              <w:rPr>
                <w:rFonts w:ascii="Calibri" w:eastAsia="Times New Roman" w:hAnsi="Calibri" w:cs="Calibri"/>
                <w:color w:val="000000" w:themeColor="text1"/>
              </w:rPr>
              <w:t>Nonresidential</w:t>
            </w:r>
            <w:proofErr w:type="spellEnd"/>
            <w:r w:rsidRPr="00F35242">
              <w:rPr>
                <w:rFonts w:ascii="Calibri" w:eastAsia="Times New Roman" w:hAnsi="Calibri" w:cs="Calibri"/>
                <w:color w:val="000000" w:themeColor="text1"/>
              </w:rPr>
              <w:t xml:space="preserve"> Building </w:t>
            </w:r>
            <w:proofErr w:type="spellStart"/>
            <w:r w:rsidRPr="00F35242">
              <w:rPr>
                <w:rFonts w:ascii="Calibri" w:eastAsia="Times New Roman" w:hAnsi="Calibri" w:cs="Calibri"/>
                <w:color w:val="000000" w:themeColor="text1"/>
              </w:rPr>
              <w:t>Density</w:t>
            </w:r>
            <w:proofErr w:type="spellEnd"/>
            <w:r w:rsidRPr="00F35242">
              <w:rPr>
                <w:rFonts w:ascii="Calibri" w:eastAsia="Times New Roman" w:hAnsi="Calibri" w:cs="Calibri"/>
                <w:color w:val="000000" w:themeColor="text1"/>
              </w:rPr>
              <w:t xml:space="preserve"> </w:t>
            </w:r>
          </w:p>
        </w:tc>
        <w:tc>
          <w:tcPr>
            <w:tcW w:w="1306" w:type="dxa"/>
            <w:shd w:val="clear" w:color="000000" w:fill="FDDFDF"/>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-0,2287</w:t>
            </w:r>
          </w:p>
        </w:tc>
        <w:tc>
          <w:tcPr>
            <w:tcW w:w="1306" w:type="dxa"/>
            <w:shd w:val="clear" w:color="000000" w:fill="FA9495"/>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-0,7279</w:t>
            </w:r>
          </w:p>
        </w:tc>
        <w:tc>
          <w:tcPr>
            <w:tcW w:w="1306" w:type="dxa"/>
            <w:shd w:val="clear" w:color="000000" w:fill="FAA6A7"/>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-0,6658</w:t>
            </w:r>
          </w:p>
        </w:tc>
        <w:tc>
          <w:tcPr>
            <w:tcW w:w="1306" w:type="dxa"/>
            <w:shd w:val="clear" w:color="000000" w:fill="B2DFBE"/>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0,6145</w:t>
            </w:r>
          </w:p>
        </w:tc>
        <w:tc>
          <w:tcPr>
            <w:tcW w:w="1306" w:type="dxa"/>
            <w:shd w:val="clear" w:color="auto" w:fill="FFFFFF" w:themeFill="background1"/>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1,0000</w:t>
            </w:r>
          </w:p>
        </w:tc>
        <w:tc>
          <w:tcPr>
            <w:tcW w:w="913" w:type="dxa"/>
            <w:shd w:val="clear" w:color="auto" w:fill="auto"/>
            <w:noWrap/>
            <w:vAlign w:val="bottom"/>
          </w:tcPr>
          <w:p w:rsidR="00B2549F" w:rsidRPr="00F35242" w:rsidRDefault="00B2549F" w:rsidP="00B2549F">
            <w:pPr>
              <w:pStyle w:val="NoSpacing"/>
              <w:jc w:val="center"/>
              <w:rPr>
                <w:color w:val="000000" w:themeColor="text1"/>
              </w:rPr>
            </w:pPr>
          </w:p>
        </w:tc>
      </w:tr>
      <w:tr w:rsidR="00F35242" w:rsidRPr="00F35242" w:rsidTr="00B2549F">
        <w:trPr>
          <w:trHeight w:val="285"/>
        </w:trPr>
        <w:tc>
          <w:tcPr>
            <w:tcW w:w="1907" w:type="dxa"/>
            <w:shd w:val="clear" w:color="auto" w:fill="auto"/>
            <w:noWrap/>
            <w:vAlign w:val="bottom"/>
            <w:hideMark/>
          </w:tcPr>
          <w:p w:rsidR="00B2549F" w:rsidRPr="00F35242" w:rsidRDefault="00B2549F" w:rsidP="00B2549F">
            <w:pPr>
              <w:spacing w:after="0" w:line="240" w:lineRule="auto"/>
              <w:rPr>
                <w:rFonts w:ascii="Calibri" w:eastAsia="Times New Roman" w:hAnsi="Calibri" w:cs="Calibri"/>
                <w:color w:val="000000" w:themeColor="text1"/>
              </w:rPr>
            </w:pPr>
            <w:proofErr w:type="spellStart"/>
            <w:r w:rsidRPr="00F35242">
              <w:rPr>
                <w:rFonts w:ascii="Calibri" w:eastAsia="Times New Roman" w:hAnsi="Calibri" w:cs="Calibri"/>
                <w:color w:val="000000" w:themeColor="text1"/>
              </w:rPr>
              <w:t>Housing</w:t>
            </w:r>
            <w:proofErr w:type="spellEnd"/>
            <w:r w:rsidRPr="00F35242">
              <w:rPr>
                <w:rFonts w:ascii="Calibri" w:eastAsia="Times New Roman" w:hAnsi="Calibri" w:cs="Calibri"/>
                <w:color w:val="000000" w:themeColor="text1"/>
              </w:rPr>
              <w:t xml:space="preserve"> Price</w:t>
            </w:r>
          </w:p>
          <w:p w:rsidR="00B2549F" w:rsidRPr="00F35242" w:rsidRDefault="00B2549F" w:rsidP="00B2549F">
            <w:pPr>
              <w:spacing w:after="0" w:line="240" w:lineRule="auto"/>
              <w:rPr>
                <w:rFonts w:ascii="Calibri" w:eastAsia="Times New Roman" w:hAnsi="Calibri" w:cs="Calibri"/>
                <w:color w:val="000000" w:themeColor="text1"/>
              </w:rPr>
            </w:pPr>
          </w:p>
        </w:tc>
        <w:tc>
          <w:tcPr>
            <w:tcW w:w="1306" w:type="dxa"/>
            <w:shd w:val="clear" w:color="000000" w:fill="F2FAF4"/>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-0,1756</w:t>
            </w:r>
          </w:p>
        </w:tc>
        <w:tc>
          <w:tcPr>
            <w:tcW w:w="1306" w:type="dxa"/>
            <w:shd w:val="clear" w:color="000000" w:fill="FDD5D5"/>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-0,3889</w:t>
            </w:r>
          </w:p>
        </w:tc>
        <w:tc>
          <w:tcPr>
            <w:tcW w:w="1306" w:type="dxa"/>
            <w:shd w:val="clear" w:color="000000" w:fill="FDDCDC"/>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-0,1973</w:t>
            </w:r>
          </w:p>
        </w:tc>
        <w:tc>
          <w:tcPr>
            <w:tcW w:w="1306" w:type="dxa"/>
            <w:shd w:val="clear" w:color="000000" w:fill="D7EFDE"/>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0,2453</w:t>
            </w:r>
          </w:p>
        </w:tc>
        <w:tc>
          <w:tcPr>
            <w:tcW w:w="1306" w:type="dxa"/>
            <w:shd w:val="clear" w:color="000000" w:fill="E0F3E5"/>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0,2042</w:t>
            </w:r>
          </w:p>
        </w:tc>
        <w:tc>
          <w:tcPr>
            <w:tcW w:w="913" w:type="dxa"/>
            <w:shd w:val="clear" w:color="auto" w:fill="FFFFFF" w:themeFill="background1"/>
            <w:noWrap/>
            <w:vAlign w:val="bottom"/>
          </w:tcPr>
          <w:p w:rsidR="00B2549F" w:rsidRPr="00F35242" w:rsidRDefault="00B2549F" w:rsidP="00B2549F">
            <w:pPr>
              <w:pStyle w:val="NoSpacing"/>
              <w:jc w:val="center"/>
              <w:rPr>
                <w:color w:val="000000" w:themeColor="text1"/>
              </w:rPr>
            </w:pPr>
            <w:r w:rsidRPr="00F35242">
              <w:rPr>
                <w:rFonts w:ascii="Calibri" w:hAnsi="Calibri" w:cs="Calibri"/>
                <w:color w:val="000000" w:themeColor="text1"/>
              </w:rPr>
              <w:t>1,0000</w:t>
            </w:r>
          </w:p>
        </w:tc>
      </w:tr>
    </w:tbl>
    <w:p w:rsidR="00B650AC" w:rsidRPr="00F35242" w:rsidRDefault="003A2C48" w:rsidP="003A2C48">
      <w:pPr>
        <w:spacing w:line="360" w:lineRule="auto"/>
        <w:rPr>
          <w:rFonts w:cstheme="minorHAnsi"/>
          <w:b/>
          <w:color w:val="000000" w:themeColor="text1"/>
          <w:lang w:val="en-US"/>
        </w:rPr>
      </w:pPr>
      <w:r w:rsidRPr="00F35242">
        <w:rPr>
          <w:color w:val="000000" w:themeColor="text1"/>
          <w:lang w:val="en-US"/>
        </w:rPr>
        <w:t>TCD = tree cover density, SAVI = soil adjusted vegetation index, and GLUM = green land use mix</w:t>
      </w:r>
    </w:p>
    <w:p w:rsidR="00491F88" w:rsidRPr="00F35242" w:rsidRDefault="002B1393" w:rsidP="00491F88">
      <w:pPr>
        <w:spacing w:line="360" w:lineRule="auto"/>
        <w:rPr>
          <w:rFonts w:cstheme="minorHAnsi"/>
          <w:color w:val="000000" w:themeColor="text1"/>
          <w:lang w:val="en-US"/>
        </w:rPr>
      </w:pPr>
      <w:r w:rsidRPr="00F35242">
        <w:rPr>
          <w:rFonts w:cstheme="minorHAnsi"/>
          <w:b/>
          <w:color w:val="000000" w:themeColor="text1"/>
          <w:lang w:val="en-US"/>
        </w:rPr>
        <w:t>Table S</w:t>
      </w:r>
      <w:r w:rsidR="00B650AC" w:rsidRPr="00F35242">
        <w:rPr>
          <w:rFonts w:cstheme="minorHAnsi"/>
          <w:b/>
          <w:color w:val="000000" w:themeColor="text1"/>
          <w:lang w:val="en-US"/>
        </w:rPr>
        <w:t>2</w:t>
      </w:r>
      <w:r w:rsidRPr="00F35242">
        <w:rPr>
          <w:rFonts w:cstheme="minorHAnsi"/>
          <w:b/>
          <w:color w:val="000000" w:themeColor="text1"/>
          <w:lang w:val="en-US"/>
        </w:rPr>
        <w:t>.</w:t>
      </w:r>
      <w:r w:rsidRPr="00F35242">
        <w:rPr>
          <w:rFonts w:cstheme="minorHAnsi"/>
          <w:color w:val="000000" w:themeColor="text1"/>
          <w:lang w:val="en-US"/>
        </w:rPr>
        <w:t xml:space="preserve"> Summary of </w:t>
      </w:r>
      <w:r w:rsidR="00491F88" w:rsidRPr="00F35242">
        <w:rPr>
          <w:rFonts w:cstheme="minorHAnsi"/>
          <w:color w:val="000000" w:themeColor="text1"/>
          <w:lang w:val="en-US"/>
        </w:rPr>
        <w:t>BDLTC building classification</w:t>
      </w:r>
      <w:r w:rsidRPr="00F35242">
        <w:rPr>
          <w:rFonts w:cstheme="minorHAnsi"/>
          <w:color w:val="000000" w:themeColor="text1"/>
          <w:lang w:val="en-US"/>
        </w:rPr>
        <w:t xml:space="preserve"> for both data collection periods</w:t>
      </w:r>
    </w:p>
    <w:tbl>
      <w:tblPr>
        <w:tblStyle w:val="TableGrid"/>
        <w:tblW w:w="5000" w:type="pct"/>
        <w:tblLayout w:type="fixed"/>
        <w:tblLook w:val="04A0" w:firstRow="1" w:lastRow="0" w:firstColumn="1" w:lastColumn="0" w:noHBand="0" w:noVBand="1"/>
      </w:tblPr>
      <w:tblGrid>
        <w:gridCol w:w="507"/>
        <w:gridCol w:w="1460"/>
        <w:gridCol w:w="2173"/>
        <w:gridCol w:w="507"/>
        <w:gridCol w:w="828"/>
        <w:gridCol w:w="1098"/>
        <w:gridCol w:w="2777"/>
      </w:tblGrid>
      <w:tr w:rsidR="00F35242" w:rsidRPr="00F35242" w:rsidTr="00B650AC">
        <w:trPr>
          <w:trHeight w:val="550"/>
        </w:trPr>
        <w:tc>
          <w:tcPr>
            <w:tcW w:w="271" w:type="pct"/>
            <w:shd w:val="clear" w:color="auto" w:fill="BFBFBF" w:themeFill="background1" w:themeFillShade="BF"/>
          </w:tcPr>
          <w:p w:rsidR="00491F88" w:rsidRPr="00F35242" w:rsidRDefault="00491F88" w:rsidP="00B650AC">
            <w:pPr>
              <w:ind w:right="58"/>
              <w:jc w:val="center"/>
              <w:rPr>
                <w:rFonts w:ascii="Arial" w:eastAsia="Arial" w:hAnsi="Arial" w:cs="Arial"/>
                <w:b/>
                <w:color w:val="000000" w:themeColor="text1"/>
                <w:sz w:val="16"/>
                <w:lang w:val="en-US"/>
              </w:rPr>
            </w:pPr>
          </w:p>
        </w:tc>
        <w:tc>
          <w:tcPr>
            <w:tcW w:w="1943" w:type="pct"/>
            <w:gridSpan w:val="2"/>
          </w:tcPr>
          <w:p w:rsidR="00491F88" w:rsidRPr="00F35242" w:rsidRDefault="00491F88" w:rsidP="00B650AC">
            <w:pPr>
              <w:ind w:right="58"/>
              <w:jc w:val="center"/>
              <w:rPr>
                <w:rFonts w:ascii="Arial" w:eastAsia="Arial" w:hAnsi="Arial" w:cs="Arial"/>
                <w:b/>
                <w:color w:val="000000" w:themeColor="text1"/>
                <w:sz w:val="16"/>
              </w:rPr>
            </w:pPr>
            <w:r w:rsidRPr="00F35242">
              <w:rPr>
                <w:rFonts w:ascii="Arial" w:eastAsia="Arial" w:hAnsi="Arial" w:cs="Arial"/>
                <w:b/>
                <w:color w:val="000000" w:themeColor="text1"/>
                <w:sz w:val="16"/>
              </w:rPr>
              <w:t>BDLTC 2008</w:t>
            </w:r>
          </w:p>
        </w:tc>
        <w:tc>
          <w:tcPr>
            <w:tcW w:w="271" w:type="pct"/>
            <w:shd w:val="clear" w:color="auto" w:fill="BFBFBF" w:themeFill="background1" w:themeFillShade="BF"/>
          </w:tcPr>
          <w:p w:rsidR="00491F88" w:rsidRPr="00F35242" w:rsidRDefault="00491F88" w:rsidP="00B650AC">
            <w:pPr>
              <w:ind w:right="58"/>
              <w:jc w:val="center"/>
              <w:rPr>
                <w:rFonts w:ascii="Arial" w:eastAsia="Arial" w:hAnsi="Arial" w:cs="Arial"/>
                <w:b/>
                <w:color w:val="000000" w:themeColor="text1"/>
                <w:sz w:val="16"/>
              </w:rPr>
            </w:pPr>
          </w:p>
        </w:tc>
        <w:tc>
          <w:tcPr>
            <w:tcW w:w="2515" w:type="pct"/>
            <w:gridSpan w:val="3"/>
          </w:tcPr>
          <w:p w:rsidR="00491F88" w:rsidRPr="00F35242" w:rsidRDefault="00491F88" w:rsidP="00B650AC">
            <w:pPr>
              <w:ind w:right="58"/>
              <w:jc w:val="center"/>
              <w:rPr>
                <w:rFonts w:ascii="Arial" w:eastAsia="Arial" w:hAnsi="Arial" w:cs="Arial"/>
                <w:b/>
                <w:color w:val="000000" w:themeColor="text1"/>
                <w:sz w:val="16"/>
              </w:rPr>
            </w:pPr>
            <w:r w:rsidRPr="00F35242">
              <w:rPr>
                <w:rFonts w:ascii="Arial" w:eastAsia="Arial" w:hAnsi="Arial" w:cs="Arial"/>
                <w:b/>
                <w:color w:val="000000" w:themeColor="text1"/>
                <w:sz w:val="16"/>
              </w:rPr>
              <w:t>BDLTC 2018</w:t>
            </w:r>
          </w:p>
        </w:tc>
      </w:tr>
      <w:tr w:rsidR="00F35242" w:rsidRPr="00F35242" w:rsidTr="00B650AC">
        <w:trPr>
          <w:trHeight w:val="550"/>
        </w:trPr>
        <w:tc>
          <w:tcPr>
            <w:tcW w:w="271" w:type="pct"/>
            <w:shd w:val="clear" w:color="auto" w:fill="BFBFBF" w:themeFill="background1" w:themeFillShade="BF"/>
          </w:tcPr>
          <w:p w:rsidR="00491F88" w:rsidRPr="00F35242" w:rsidRDefault="00491F88" w:rsidP="00B650AC">
            <w:pPr>
              <w:ind w:right="58"/>
              <w:rPr>
                <w:rFonts w:ascii="Arial" w:eastAsia="Arial" w:hAnsi="Arial" w:cs="Arial"/>
                <w:color w:val="000000" w:themeColor="text1"/>
                <w:sz w:val="16"/>
                <w:szCs w:val="24"/>
              </w:rPr>
            </w:pPr>
            <w:r w:rsidRPr="00F35242">
              <w:rPr>
                <w:rFonts w:ascii="Arial" w:eastAsia="Arial" w:hAnsi="Arial" w:cs="Arial"/>
                <w:color w:val="000000" w:themeColor="text1"/>
                <w:sz w:val="16"/>
                <w:szCs w:val="24"/>
              </w:rPr>
              <w:t>1</w:t>
            </w:r>
          </w:p>
        </w:tc>
        <w:tc>
          <w:tcPr>
            <w:tcW w:w="781" w:type="pct"/>
          </w:tcPr>
          <w:p w:rsidR="00491F88" w:rsidRPr="00F35242" w:rsidRDefault="00491F88" w:rsidP="00B650AC">
            <w:pPr>
              <w:ind w:right="58"/>
              <w:rPr>
                <w:rFonts w:ascii="Arial" w:eastAsia="Arial" w:hAnsi="Arial" w:cs="Arial"/>
                <w:b/>
                <w:color w:val="000000" w:themeColor="text1"/>
                <w:sz w:val="16"/>
                <w:szCs w:val="24"/>
              </w:rPr>
            </w:pPr>
            <w:r w:rsidRPr="00F35242">
              <w:rPr>
                <w:rFonts w:ascii="Arial" w:eastAsia="Arial" w:hAnsi="Arial" w:cs="Arial"/>
                <w:b/>
                <w:color w:val="000000" w:themeColor="text1"/>
                <w:sz w:val="16"/>
                <w:szCs w:val="24"/>
              </w:rPr>
              <w:t>4.5 BATIMENT</w:t>
            </w:r>
          </w:p>
        </w:tc>
        <w:tc>
          <w:tcPr>
            <w:tcW w:w="1161" w:type="pct"/>
          </w:tcPr>
          <w:p w:rsidR="00491F88" w:rsidRPr="00F35242" w:rsidRDefault="00491F88" w:rsidP="00B650AC">
            <w:pPr>
              <w:ind w:right="58"/>
              <w:rPr>
                <w:rFonts w:ascii="Arial" w:eastAsia="Arial" w:hAnsi="Arial" w:cs="Arial"/>
                <w:b/>
                <w:color w:val="000000" w:themeColor="text1"/>
                <w:sz w:val="16"/>
                <w:szCs w:val="24"/>
                <w:lang w:val="fr-FR"/>
              </w:rPr>
            </w:pPr>
            <w:r w:rsidRPr="00F35242">
              <w:rPr>
                <w:rFonts w:ascii="Arial" w:eastAsia="Arial" w:hAnsi="Arial" w:cs="Arial"/>
                <w:color w:val="000000" w:themeColor="text1"/>
                <w:sz w:val="16"/>
                <w:szCs w:val="24"/>
                <w:lang w:val="fr-FR"/>
              </w:rPr>
              <w:t xml:space="preserve">bâtiment autre que ceux distingués par la suite  </w:t>
            </w:r>
          </w:p>
        </w:tc>
        <w:tc>
          <w:tcPr>
            <w:tcW w:w="271" w:type="pct"/>
            <w:shd w:val="clear" w:color="auto" w:fill="BFBFBF" w:themeFill="background1" w:themeFillShade="BF"/>
          </w:tcPr>
          <w:p w:rsidR="00491F88" w:rsidRPr="00F35242" w:rsidRDefault="00491F88" w:rsidP="00B650AC">
            <w:pPr>
              <w:ind w:right="58"/>
              <w:rPr>
                <w:rFonts w:ascii="Arial" w:eastAsia="Arial" w:hAnsi="Arial" w:cs="Arial"/>
                <w:b/>
                <w:color w:val="000000" w:themeColor="text1"/>
                <w:sz w:val="16"/>
                <w:szCs w:val="24"/>
                <w:lang w:val="fr-FR"/>
              </w:rPr>
            </w:pPr>
          </w:p>
        </w:tc>
        <w:tc>
          <w:tcPr>
            <w:tcW w:w="2515" w:type="pct"/>
            <w:gridSpan w:val="3"/>
          </w:tcPr>
          <w:p w:rsidR="00491F88" w:rsidRPr="00F35242" w:rsidRDefault="00491F88" w:rsidP="00B650AC">
            <w:pPr>
              <w:ind w:right="58"/>
              <w:rPr>
                <w:rFonts w:ascii="Arial" w:eastAsia="Arial" w:hAnsi="Arial" w:cs="Arial"/>
                <w:b/>
                <w:color w:val="000000" w:themeColor="text1"/>
                <w:sz w:val="16"/>
                <w:szCs w:val="24"/>
              </w:rPr>
            </w:pPr>
            <w:r w:rsidRPr="00F35242">
              <w:rPr>
                <w:rFonts w:ascii="Arial" w:eastAsia="Arial" w:hAnsi="Arial" w:cs="Arial"/>
                <w:b/>
                <w:color w:val="000000" w:themeColor="text1"/>
                <w:sz w:val="16"/>
                <w:szCs w:val="24"/>
              </w:rPr>
              <w:t>4.1 BATIMENT</w:t>
            </w:r>
          </w:p>
        </w:tc>
      </w:tr>
      <w:tr w:rsidR="00F35242" w:rsidRPr="00F35242" w:rsidTr="00B650AC">
        <w:trPr>
          <w:trHeight w:val="550"/>
        </w:trPr>
        <w:tc>
          <w:tcPr>
            <w:tcW w:w="271" w:type="pct"/>
            <w:shd w:val="clear" w:color="auto" w:fill="BFBFBF" w:themeFill="background1" w:themeFillShade="BF"/>
          </w:tcPr>
          <w:p w:rsidR="00491F88" w:rsidRPr="00F35242" w:rsidRDefault="00491F88" w:rsidP="00B650AC">
            <w:pPr>
              <w:ind w:left="7"/>
              <w:rPr>
                <w:rFonts w:ascii="Arial" w:eastAsia="Arial" w:hAnsi="Arial" w:cs="Arial"/>
                <w:color w:val="000000" w:themeColor="text1"/>
                <w:sz w:val="16"/>
                <w:szCs w:val="24"/>
              </w:rPr>
            </w:pPr>
            <w:r w:rsidRPr="00F35242">
              <w:rPr>
                <w:rFonts w:ascii="Arial" w:eastAsia="Arial" w:hAnsi="Arial" w:cs="Arial"/>
                <w:color w:val="000000" w:themeColor="text1"/>
                <w:sz w:val="16"/>
                <w:szCs w:val="24"/>
              </w:rPr>
              <w:t>2</w:t>
            </w:r>
          </w:p>
        </w:tc>
        <w:tc>
          <w:tcPr>
            <w:tcW w:w="781" w:type="pct"/>
          </w:tcPr>
          <w:p w:rsidR="00491F88" w:rsidRPr="00F35242" w:rsidRDefault="00491F88" w:rsidP="00B650AC">
            <w:pPr>
              <w:ind w:left="7"/>
              <w:rPr>
                <w:rFonts w:ascii="Arial" w:eastAsia="Arial" w:hAnsi="Arial" w:cs="Arial"/>
                <w:b/>
                <w:color w:val="000000" w:themeColor="text1"/>
                <w:sz w:val="16"/>
                <w:szCs w:val="24"/>
              </w:rPr>
            </w:pPr>
            <w:r w:rsidRPr="00F35242">
              <w:rPr>
                <w:rFonts w:ascii="Arial" w:eastAsia="Arial" w:hAnsi="Arial" w:cs="Arial"/>
                <w:b/>
                <w:color w:val="000000" w:themeColor="text1"/>
                <w:sz w:val="16"/>
                <w:szCs w:val="24"/>
              </w:rPr>
              <w:t>4.6 BATI_INDUS</w:t>
            </w:r>
          </w:p>
        </w:tc>
        <w:tc>
          <w:tcPr>
            <w:tcW w:w="1161" w:type="pct"/>
          </w:tcPr>
          <w:p w:rsidR="00491F88" w:rsidRPr="00F35242" w:rsidRDefault="00491F88" w:rsidP="00B650AC">
            <w:pPr>
              <w:ind w:left="7"/>
              <w:rPr>
                <w:rFonts w:ascii="Arial" w:eastAsia="Arial" w:hAnsi="Arial" w:cs="Arial"/>
                <w:b/>
                <w:color w:val="000000" w:themeColor="text1"/>
                <w:sz w:val="16"/>
                <w:szCs w:val="24"/>
                <w:lang w:val="fr-FR"/>
              </w:rPr>
            </w:pPr>
            <w:r w:rsidRPr="00F35242">
              <w:rPr>
                <w:rFonts w:ascii="Arial" w:eastAsia="Arial" w:hAnsi="Arial" w:cs="Arial"/>
                <w:color w:val="000000" w:themeColor="text1"/>
                <w:sz w:val="16"/>
                <w:szCs w:val="24"/>
                <w:lang w:val="fr-FR"/>
              </w:rPr>
              <w:t>bâtiment d'activité industrielle ou artisanale</w:t>
            </w:r>
          </w:p>
        </w:tc>
        <w:tc>
          <w:tcPr>
            <w:tcW w:w="271" w:type="pct"/>
            <w:shd w:val="clear" w:color="auto" w:fill="BFBFBF" w:themeFill="background1" w:themeFillShade="BF"/>
          </w:tcPr>
          <w:p w:rsidR="00491F88" w:rsidRPr="00F35242" w:rsidRDefault="00491F88" w:rsidP="00B650AC">
            <w:pPr>
              <w:ind w:left="7"/>
              <w:rPr>
                <w:rFonts w:ascii="Arial" w:eastAsia="Arial" w:hAnsi="Arial" w:cs="Arial"/>
                <w:b/>
                <w:color w:val="000000" w:themeColor="text1"/>
                <w:sz w:val="16"/>
                <w:szCs w:val="24"/>
                <w:lang w:val="fr-FR"/>
              </w:rPr>
            </w:pPr>
          </w:p>
        </w:tc>
        <w:tc>
          <w:tcPr>
            <w:tcW w:w="443" w:type="pct"/>
          </w:tcPr>
          <w:p w:rsidR="00491F88" w:rsidRPr="00F35242" w:rsidRDefault="00491F88" w:rsidP="00B650AC">
            <w:pPr>
              <w:ind w:left="7"/>
              <w:rPr>
                <w:color w:val="000000" w:themeColor="text1"/>
                <w:sz w:val="16"/>
                <w:szCs w:val="24"/>
              </w:rPr>
            </w:pPr>
            <w:r w:rsidRPr="00F35242">
              <w:rPr>
                <w:rFonts w:ascii="Arial" w:eastAsia="Arial" w:hAnsi="Arial" w:cs="Arial"/>
                <w:b/>
                <w:color w:val="000000" w:themeColor="text1"/>
                <w:sz w:val="16"/>
                <w:szCs w:val="24"/>
              </w:rPr>
              <w:t xml:space="preserve">attribut </w:t>
            </w:r>
          </w:p>
        </w:tc>
        <w:tc>
          <w:tcPr>
            <w:tcW w:w="587" w:type="pct"/>
          </w:tcPr>
          <w:p w:rsidR="00491F88" w:rsidRPr="00F35242" w:rsidRDefault="00491F88" w:rsidP="00B650AC">
            <w:pPr>
              <w:ind w:right="61"/>
              <w:rPr>
                <w:color w:val="000000" w:themeColor="text1"/>
                <w:sz w:val="16"/>
                <w:szCs w:val="24"/>
              </w:rPr>
            </w:pPr>
            <w:r w:rsidRPr="00F35242">
              <w:rPr>
                <w:rFonts w:ascii="Arial" w:eastAsia="Arial" w:hAnsi="Arial" w:cs="Arial"/>
                <w:b/>
                <w:color w:val="000000" w:themeColor="text1"/>
                <w:sz w:val="16"/>
                <w:szCs w:val="24"/>
              </w:rPr>
              <w:t xml:space="preserve">Nature </w:t>
            </w:r>
          </w:p>
        </w:tc>
        <w:tc>
          <w:tcPr>
            <w:tcW w:w="1485" w:type="pct"/>
          </w:tcPr>
          <w:p w:rsidR="00491F88" w:rsidRPr="00F35242" w:rsidRDefault="00491F88" w:rsidP="00B650AC">
            <w:pPr>
              <w:ind w:right="58"/>
              <w:rPr>
                <w:color w:val="000000" w:themeColor="text1"/>
                <w:sz w:val="16"/>
                <w:szCs w:val="24"/>
              </w:rPr>
            </w:pPr>
            <w:r w:rsidRPr="00F35242">
              <w:rPr>
                <w:rFonts w:ascii="Arial" w:eastAsia="Arial" w:hAnsi="Arial" w:cs="Arial"/>
                <w:b/>
                <w:color w:val="000000" w:themeColor="text1"/>
                <w:sz w:val="16"/>
                <w:szCs w:val="24"/>
              </w:rPr>
              <w:t xml:space="preserve">commentaire </w:t>
            </w:r>
          </w:p>
        </w:tc>
      </w:tr>
      <w:tr w:rsidR="00F35242" w:rsidRPr="00F35242" w:rsidTr="00B650AC">
        <w:trPr>
          <w:trHeight w:val="730"/>
        </w:trPr>
        <w:tc>
          <w:tcPr>
            <w:tcW w:w="271" w:type="pct"/>
            <w:shd w:val="clear" w:color="auto" w:fill="BFBFBF" w:themeFill="background1" w:themeFillShade="BF"/>
          </w:tcPr>
          <w:p w:rsidR="00491F88" w:rsidRPr="00F35242" w:rsidRDefault="00491F88" w:rsidP="00B650AC">
            <w:pPr>
              <w:ind w:right="59"/>
              <w:rPr>
                <w:rFonts w:ascii="Arial" w:eastAsia="Arial" w:hAnsi="Arial" w:cs="Arial"/>
                <w:color w:val="000000" w:themeColor="text1"/>
                <w:sz w:val="16"/>
                <w:szCs w:val="24"/>
              </w:rPr>
            </w:pPr>
            <w:r w:rsidRPr="00F35242">
              <w:rPr>
                <w:rFonts w:ascii="Arial" w:eastAsia="Arial" w:hAnsi="Arial" w:cs="Arial"/>
                <w:color w:val="000000" w:themeColor="text1"/>
                <w:sz w:val="16"/>
                <w:szCs w:val="24"/>
              </w:rPr>
              <w:t>3</w:t>
            </w:r>
          </w:p>
        </w:tc>
        <w:tc>
          <w:tcPr>
            <w:tcW w:w="781" w:type="pct"/>
          </w:tcPr>
          <w:p w:rsidR="00491F88" w:rsidRPr="00F35242" w:rsidRDefault="00491F88" w:rsidP="00B650AC">
            <w:pPr>
              <w:ind w:right="59"/>
              <w:rPr>
                <w:rFonts w:ascii="Arial" w:eastAsia="Arial" w:hAnsi="Arial" w:cs="Arial"/>
                <w:b/>
                <w:color w:val="000000" w:themeColor="text1"/>
                <w:sz w:val="16"/>
                <w:szCs w:val="24"/>
              </w:rPr>
            </w:pPr>
            <w:r w:rsidRPr="00F35242">
              <w:rPr>
                <w:rFonts w:ascii="Arial" w:eastAsia="Arial" w:hAnsi="Arial" w:cs="Arial"/>
                <w:b/>
                <w:color w:val="000000" w:themeColor="text1"/>
                <w:sz w:val="16"/>
                <w:szCs w:val="24"/>
              </w:rPr>
              <w:t>4.7 BATI_AGRI</w:t>
            </w:r>
          </w:p>
        </w:tc>
        <w:tc>
          <w:tcPr>
            <w:tcW w:w="1161" w:type="pct"/>
          </w:tcPr>
          <w:p w:rsidR="00491F88" w:rsidRPr="00F35242" w:rsidRDefault="00491F88" w:rsidP="00B650AC">
            <w:pPr>
              <w:ind w:right="59"/>
              <w:rPr>
                <w:rFonts w:ascii="Arial" w:eastAsia="Arial" w:hAnsi="Arial" w:cs="Arial"/>
                <w:color w:val="000000" w:themeColor="text1"/>
                <w:sz w:val="16"/>
                <w:szCs w:val="24"/>
              </w:rPr>
            </w:pPr>
            <w:r w:rsidRPr="00F35242">
              <w:rPr>
                <w:rFonts w:ascii="Arial" w:eastAsia="Arial" w:hAnsi="Arial" w:cs="Arial"/>
                <w:color w:val="000000" w:themeColor="text1"/>
                <w:sz w:val="16"/>
                <w:szCs w:val="24"/>
              </w:rPr>
              <w:t>bâtiment d'activité agricole</w:t>
            </w:r>
          </w:p>
        </w:tc>
        <w:tc>
          <w:tcPr>
            <w:tcW w:w="271" w:type="pct"/>
            <w:shd w:val="clear" w:color="auto" w:fill="BFBFBF" w:themeFill="background1" w:themeFillShade="BF"/>
          </w:tcPr>
          <w:p w:rsidR="00491F88" w:rsidRPr="00F35242" w:rsidRDefault="00491F88" w:rsidP="00B650AC">
            <w:pPr>
              <w:ind w:right="59"/>
              <w:rPr>
                <w:rFonts w:ascii="Arial" w:eastAsia="Arial" w:hAnsi="Arial" w:cs="Arial"/>
                <w:color w:val="000000" w:themeColor="text1"/>
                <w:sz w:val="16"/>
                <w:szCs w:val="24"/>
              </w:rPr>
            </w:pPr>
            <w:r w:rsidRPr="00F35242">
              <w:rPr>
                <w:rFonts w:ascii="Arial" w:eastAsia="Arial" w:hAnsi="Arial" w:cs="Arial"/>
                <w:color w:val="000000" w:themeColor="text1"/>
                <w:sz w:val="16"/>
                <w:szCs w:val="24"/>
              </w:rPr>
              <w:t>1</w:t>
            </w:r>
          </w:p>
        </w:tc>
        <w:tc>
          <w:tcPr>
            <w:tcW w:w="443"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NULL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Bâtiment ordinaire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ordinaire, habitation, et construction à l’architecture ordinaire (toit en tuile ou en ardoise) ainsi que les bâtiments en construction.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lang w:val="fr-FR"/>
              </w:rPr>
              <w:t>4</w:t>
            </w:r>
          </w:p>
        </w:tc>
        <w:tc>
          <w:tcPr>
            <w:tcW w:w="781" w:type="pct"/>
          </w:tcPr>
          <w:p w:rsidR="00491F88" w:rsidRPr="00F35242" w:rsidRDefault="00491F88" w:rsidP="00B650AC">
            <w:pPr>
              <w:ind w:right="62"/>
              <w:rPr>
                <w:rFonts w:ascii="Arial" w:eastAsia="Arial" w:hAnsi="Arial" w:cs="Arial"/>
                <w:b/>
                <w:color w:val="000000" w:themeColor="text1"/>
                <w:sz w:val="16"/>
                <w:szCs w:val="24"/>
                <w:lang w:val="fr-FR"/>
              </w:rPr>
            </w:pPr>
            <w:r w:rsidRPr="00F35242">
              <w:rPr>
                <w:rFonts w:ascii="Arial" w:eastAsia="Arial" w:hAnsi="Arial" w:cs="Arial"/>
                <w:b/>
                <w:color w:val="000000" w:themeColor="text1"/>
                <w:sz w:val="16"/>
                <w:szCs w:val="24"/>
                <w:lang w:val="fr-FR"/>
              </w:rPr>
              <w:t>4.8 BATI_COMME</w:t>
            </w:r>
          </w:p>
        </w:tc>
        <w:tc>
          <w:tcPr>
            <w:tcW w:w="1161" w:type="pct"/>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lang w:val="fr-FR"/>
              </w:rPr>
              <w:t>bâtiment d'activité commerciale</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2</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10000 </w:t>
            </w:r>
          </w:p>
        </w:tc>
        <w:tc>
          <w:tcPr>
            <w:tcW w:w="587" w:type="pct"/>
          </w:tcPr>
          <w:p w:rsidR="00491F88" w:rsidRPr="00F35242" w:rsidRDefault="00491F88" w:rsidP="00B650AC">
            <w:pPr>
              <w:ind w:right="58"/>
              <w:rPr>
                <w:color w:val="000000" w:themeColor="text1"/>
                <w:sz w:val="16"/>
                <w:szCs w:val="24"/>
              </w:rPr>
            </w:pPr>
            <w:r w:rsidRPr="00F35242">
              <w:rPr>
                <w:rFonts w:ascii="Arial" w:eastAsia="Arial" w:hAnsi="Arial" w:cs="Arial"/>
                <w:color w:val="000000" w:themeColor="text1"/>
                <w:sz w:val="16"/>
                <w:szCs w:val="24"/>
              </w:rPr>
              <w:t xml:space="preserve">Bâtiment industriel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d’activité industrielle ou artisanale. Regroupe les hangars, ateliers, usines.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lang w:val="fr-FR"/>
              </w:rPr>
            </w:pPr>
          </w:p>
        </w:tc>
        <w:tc>
          <w:tcPr>
            <w:tcW w:w="781" w:type="pct"/>
          </w:tcPr>
          <w:p w:rsidR="00491F88" w:rsidRPr="00F35242" w:rsidRDefault="00491F88" w:rsidP="00B650AC">
            <w:pPr>
              <w:ind w:right="62"/>
              <w:rPr>
                <w:rFonts w:ascii="Arial" w:eastAsia="Arial" w:hAnsi="Arial" w:cs="Arial"/>
                <w:b/>
                <w:color w:val="000000" w:themeColor="text1"/>
                <w:sz w:val="16"/>
                <w:szCs w:val="24"/>
                <w:lang w:val="fr-FR"/>
              </w:rPr>
            </w:pPr>
            <w:r w:rsidRPr="00F35242">
              <w:rPr>
                <w:rFonts w:ascii="Arial" w:eastAsia="Arial" w:hAnsi="Arial" w:cs="Arial"/>
                <w:b/>
                <w:color w:val="000000" w:themeColor="text1"/>
                <w:sz w:val="16"/>
                <w:szCs w:val="24"/>
                <w:lang w:val="fr-FR"/>
              </w:rPr>
              <w:t>4.9 BATI_PUB</w:t>
            </w:r>
          </w:p>
        </w:tc>
        <w:tc>
          <w:tcPr>
            <w:tcW w:w="1161" w:type="pct"/>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lang w:val="fr-FR"/>
              </w:rPr>
              <w:t>bâtiment à caractère public ou administratif</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3</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10001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Centre de recyclage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de recyclage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5</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0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Non codé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4</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10002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Station d’épuration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Station d’épuration </w:t>
            </w:r>
          </w:p>
        </w:tc>
      </w:tr>
      <w:tr w:rsidR="00F35242" w:rsidRPr="00F35242" w:rsidTr="00B650AC">
        <w:trPr>
          <w:trHeight w:val="49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 </w:t>
            </w:r>
          </w:p>
        </w:tc>
        <w:tc>
          <w:tcPr>
            <w:tcW w:w="1161" w:type="pct"/>
          </w:tcPr>
          <w:p w:rsidR="00491F88" w:rsidRPr="00F35242" w:rsidRDefault="00491F88" w:rsidP="00B650AC">
            <w:pPr>
              <w:ind w:right="62"/>
              <w:rPr>
                <w:rFonts w:ascii="Arial" w:eastAsia="Arial" w:hAnsi="Arial" w:cs="Arial"/>
                <w:color w:val="000000" w:themeColor="text1"/>
                <w:sz w:val="16"/>
                <w:szCs w:val="24"/>
              </w:rPr>
            </w:pPr>
            <w:proofErr w:type="spellStart"/>
            <w:r w:rsidRPr="00F35242">
              <w:rPr>
                <w:rFonts w:ascii="Arial" w:eastAsia="Arial" w:hAnsi="Arial" w:cs="Arial"/>
                <w:color w:val="000000" w:themeColor="text1"/>
                <w:sz w:val="16"/>
                <w:szCs w:val="24"/>
              </w:rPr>
              <w:t>Hotel</w:t>
            </w:r>
            <w:proofErr w:type="spellEnd"/>
            <w:r w:rsidRPr="00F35242">
              <w:rPr>
                <w:rFonts w:ascii="Arial" w:eastAsia="Arial" w:hAnsi="Arial" w:cs="Arial"/>
                <w:color w:val="000000" w:themeColor="text1"/>
                <w:sz w:val="16"/>
                <w:szCs w:val="24"/>
              </w:rPr>
              <w:t xml:space="preserve"> de ville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5</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20000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Bâtiment agricole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lang w:val="fr-FR"/>
              </w:rPr>
              <w:t xml:space="preserve">bâtiment ayant une fonction de production agricole : élevage, laiterie, silo. </w:t>
            </w:r>
            <w:r w:rsidRPr="00F35242">
              <w:rPr>
                <w:rFonts w:ascii="Arial" w:eastAsia="Arial" w:hAnsi="Arial" w:cs="Arial"/>
                <w:color w:val="000000" w:themeColor="text1"/>
                <w:sz w:val="16"/>
                <w:szCs w:val="24"/>
              </w:rPr>
              <w:t xml:space="preserve">Les fermes sont à traiter en bâtiment ordinaire. </w:t>
            </w:r>
          </w:p>
        </w:tc>
      </w:tr>
      <w:tr w:rsidR="00F35242" w:rsidRPr="00F35242" w:rsidTr="00B650AC">
        <w:trPr>
          <w:trHeight w:val="97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7</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Mairie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6</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30000 </w:t>
            </w:r>
          </w:p>
        </w:tc>
        <w:tc>
          <w:tcPr>
            <w:tcW w:w="587" w:type="pct"/>
          </w:tcPr>
          <w:p w:rsidR="00491F88" w:rsidRPr="00F35242" w:rsidRDefault="00491F88" w:rsidP="00B650AC">
            <w:pPr>
              <w:ind w:right="56"/>
              <w:rPr>
                <w:color w:val="000000" w:themeColor="text1"/>
                <w:sz w:val="16"/>
                <w:szCs w:val="24"/>
              </w:rPr>
            </w:pPr>
            <w:r w:rsidRPr="00F35242">
              <w:rPr>
                <w:rFonts w:ascii="Arial" w:eastAsia="Arial" w:hAnsi="Arial" w:cs="Arial"/>
                <w:color w:val="000000" w:themeColor="text1"/>
                <w:sz w:val="16"/>
                <w:szCs w:val="24"/>
              </w:rPr>
              <w:t xml:space="preserve">Bâtiment commercial </w:t>
            </w:r>
          </w:p>
        </w:tc>
        <w:tc>
          <w:tcPr>
            <w:tcW w:w="1485" w:type="pct"/>
          </w:tcPr>
          <w:p w:rsidR="00491F88" w:rsidRPr="00F35242" w:rsidRDefault="00491F88" w:rsidP="00B650AC">
            <w:pPr>
              <w:ind w:right="21"/>
              <w:rPr>
                <w:color w:val="000000" w:themeColor="text1"/>
                <w:sz w:val="16"/>
                <w:szCs w:val="24"/>
                <w:lang w:val="fr-FR"/>
              </w:rPr>
            </w:pPr>
            <w:r w:rsidRPr="00F35242">
              <w:rPr>
                <w:rFonts w:ascii="Arial" w:eastAsia="Arial" w:hAnsi="Arial" w:cs="Arial"/>
                <w:color w:val="000000" w:themeColor="text1"/>
                <w:sz w:val="16"/>
                <w:szCs w:val="24"/>
                <w:lang w:val="fr-FR"/>
              </w:rPr>
              <w:t xml:space="preserve">bâtiments commerciaux à l’architecture caractéristique (toit en tôle ou fibrociment). Un commerce de surface inférieure à 500 m² donc </w:t>
            </w:r>
            <w:r w:rsidRPr="00F35242">
              <w:rPr>
                <w:rFonts w:ascii="Arial" w:eastAsia="Arial" w:hAnsi="Arial" w:cs="Arial"/>
                <w:color w:val="000000" w:themeColor="text1"/>
                <w:sz w:val="16"/>
                <w:szCs w:val="24"/>
                <w:lang w:val="fr-FR"/>
              </w:rPr>
              <w:lastRenderedPageBreak/>
              <w:t xml:space="preserve">l’architecture est ordinaire est traité en bâtiment ordinaire.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8</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 </w:t>
            </w:r>
          </w:p>
        </w:tc>
        <w:tc>
          <w:tcPr>
            <w:tcW w:w="1161" w:type="pct"/>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Gendarmerie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7</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40000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Bâtiment publique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publique ne répondant pas aux cas listés </w:t>
            </w:r>
            <w:proofErr w:type="spellStart"/>
            <w:r w:rsidRPr="00F35242">
              <w:rPr>
                <w:rFonts w:ascii="Arial" w:eastAsia="Arial" w:hAnsi="Arial" w:cs="Arial"/>
                <w:color w:val="000000" w:themeColor="text1"/>
                <w:sz w:val="16"/>
                <w:szCs w:val="24"/>
                <w:lang w:val="fr-FR"/>
              </w:rPr>
              <w:t>cidessous</w:t>
            </w:r>
            <w:proofErr w:type="spellEnd"/>
            <w:r w:rsidRPr="00F35242">
              <w:rPr>
                <w:rFonts w:ascii="Arial" w:eastAsia="Arial" w:hAnsi="Arial" w:cs="Arial"/>
                <w:color w:val="000000" w:themeColor="text1"/>
                <w:sz w:val="16"/>
                <w:szCs w:val="24"/>
                <w:lang w:val="fr-FR"/>
              </w:rPr>
              <w:t xml:space="preserv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9</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 </w:t>
            </w:r>
          </w:p>
        </w:tc>
        <w:tc>
          <w:tcPr>
            <w:tcW w:w="1161" w:type="pct"/>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Police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8</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40101 </w:t>
            </w:r>
          </w:p>
        </w:tc>
        <w:tc>
          <w:tcPr>
            <w:tcW w:w="587" w:type="pct"/>
          </w:tcPr>
          <w:p w:rsidR="00491F88" w:rsidRPr="00F35242" w:rsidRDefault="00491F88" w:rsidP="00B650AC">
            <w:pPr>
              <w:ind w:right="57"/>
              <w:rPr>
                <w:color w:val="000000" w:themeColor="text1"/>
                <w:sz w:val="16"/>
                <w:szCs w:val="24"/>
              </w:rPr>
            </w:pPr>
            <w:r w:rsidRPr="00F35242">
              <w:rPr>
                <w:rFonts w:ascii="Arial" w:eastAsia="Arial" w:hAnsi="Arial" w:cs="Arial"/>
                <w:color w:val="000000" w:themeColor="text1"/>
                <w:sz w:val="16"/>
                <w:szCs w:val="24"/>
              </w:rPr>
              <w:t xml:space="preserve">Gendarmerie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Gendarmerie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10</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5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Ministère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9</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40102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Police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de gendarmerie accueillant le public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11</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6 </w:t>
            </w:r>
          </w:p>
        </w:tc>
        <w:tc>
          <w:tcPr>
            <w:tcW w:w="1161" w:type="pct"/>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Administration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10</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40103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Douane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douanier.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12</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7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Etablissement public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11</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40201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Palais de justice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Palais de justice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13</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8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Centre de télécommunications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12</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40202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Centre pénitentiaire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pénitentiaire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14</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9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Bureau de Poste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13</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40301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Hôtel de ville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Hôtel de ville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15</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10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Centre d'intervention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14</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40302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Mairie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Mairie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16</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11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Centre douanier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15</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40303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Ministère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Ministère </w:t>
            </w:r>
          </w:p>
        </w:tc>
      </w:tr>
      <w:tr w:rsidR="00F35242" w:rsidRPr="00F35242" w:rsidTr="00B650AC">
        <w:trPr>
          <w:trHeight w:val="354"/>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17</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12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Institutions européennes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16</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40304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Institution européenne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Institution européenne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18</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13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Palais Grand-Ducal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17</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40305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Autre administration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Autre administration accueillant du public.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19</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14 </w:t>
            </w:r>
          </w:p>
        </w:tc>
        <w:tc>
          <w:tcPr>
            <w:tcW w:w="1161" w:type="pct"/>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Palais de justice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18</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40401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Bureau de poste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Bureau de poste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20</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15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Etablissement pénitentiaire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19</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40402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Établissement publique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Établissement publique accueillant du public.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21</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16 </w:t>
            </w:r>
          </w:p>
        </w:tc>
        <w:tc>
          <w:tcPr>
            <w:tcW w:w="1161" w:type="pct"/>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Enceinte militaire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20</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40501 </w:t>
            </w:r>
          </w:p>
        </w:tc>
        <w:tc>
          <w:tcPr>
            <w:tcW w:w="587"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Bâtiment militaire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situé dans une enceinte militaire.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22</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17 </w:t>
            </w:r>
          </w:p>
        </w:tc>
        <w:tc>
          <w:tcPr>
            <w:tcW w:w="1161" w:type="pct"/>
          </w:tcPr>
          <w:p w:rsidR="00491F88" w:rsidRPr="00F35242" w:rsidRDefault="00491F88" w:rsidP="00B650AC">
            <w:pPr>
              <w:ind w:right="62"/>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Stand de tir militaire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21</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40502 </w:t>
            </w:r>
          </w:p>
        </w:tc>
        <w:tc>
          <w:tcPr>
            <w:tcW w:w="587" w:type="pct"/>
          </w:tcPr>
          <w:p w:rsidR="00491F88" w:rsidRPr="00F35242" w:rsidRDefault="00491F88" w:rsidP="00B650AC">
            <w:pPr>
              <w:ind w:right="59"/>
              <w:rPr>
                <w:color w:val="000000" w:themeColor="text1"/>
                <w:sz w:val="16"/>
                <w:szCs w:val="24"/>
              </w:rPr>
            </w:pPr>
            <w:r w:rsidRPr="00F35242">
              <w:rPr>
                <w:rFonts w:ascii="Arial" w:eastAsia="Arial" w:hAnsi="Arial" w:cs="Arial"/>
                <w:color w:val="000000" w:themeColor="text1"/>
                <w:sz w:val="16"/>
                <w:szCs w:val="24"/>
              </w:rPr>
              <w:t xml:space="preserve">Stand de tir militaire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Stand de tir militaire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23</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18 </w:t>
            </w:r>
          </w:p>
        </w:tc>
        <w:tc>
          <w:tcPr>
            <w:tcW w:w="1161" w:type="pct"/>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Aérogare </w:t>
            </w:r>
          </w:p>
        </w:tc>
        <w:tc>
          <w:tcPr>
            <w:tcW w:w="271" w:type="pct"/>
            <w:shd w:val="clear" w:color="auto" w:fill="BFBFBF" w:themeFill="background1" w:themeFillShade="BF"/>
          </w:tcPr>
          <w:p w:rsidR="00491F88" w:rsidRPr="00F35242" w:rsidRDefault="00491F88" w:rsidP="00B650AC">
            <w:pPr>
              <w:ind w:right="62"/>
              <w:rPr>
                <w:rFonts w:ascii="Arial" w:eastAsia="Arial" w:hAnsi="Arial" w:cs="Arial"/>
                <w:color w:val="000000" w:themeColor="text1"/>
                <w:sz w:val="16"/>
                <w:szCs w:val="24"/>
              </w:rPr>
            </w:pPr>
            <w:r w:rsidRPr="00F35242">
              <w:rPr>
                <w:rFonts w:ascii="Arial" w:eastAsia="Arial" w:hAnsi="Arial" w:cs="Arial"/>
                <w:color w:val="000000" w:themeColor="text1"/>
                <w:sz w:val="16"/>
                <w:szCs w:val="24"/>
              </w:rPr>
              <w:t>22</w:t>
            </w:r>
          </w:p>
        </w:tc>
        <w:tc>
          <w:tcPr>
            <w:tcW w:w="443" w:type="pct"/>
          </w:tcPr>
          <w:p w:rsidR="00491F88" w:rsidRPr="00F35242" w:rsidRDefault="00491F88" w:rsidP="00B650AC">
            <w:pPr>
              <w:ind w:right="62"/>
              <w:rPr>
                <w:color w:val="000000" w:themeColor="text1"/>
                <w:sz w:val="16"/>
                <w:szCs w:val="24"/>
              </w:rPr>
            </w:pPr>
            <w:r w:rsidRPr="00F35242">
              <w:rPr>
                <w:rFonts w:ascii="Arial" w:eastAsia="Arial" w:hAnsi="Arial" w:cs="Arial"/>
                <w:color w:val="000000" w:themeColor="text1"/>
                <w:sz w:val="16"/>
                <w:szCs w:val="24"/>
              </w:rPr>
              <w:t xml:space="preserve">40503 </w:t>
            </w:r>
          </w:p>
        </w:tc>
        <w:tc>
          <w:tcPr>
            <w:tcW w:w="587" w:type="pct"/>
          </w:tcPr>
          <w:p w:rsidR="00491F88" w:rsidRPr="00F35242" w:rsidRDefault="00491F88" w:rsidP="00B650AC">
            <w:pPr>
              <w:ind w:right="57"/>
              <w:rPr>
                <w:color w:val="000000" w:themeColor="text1"/>
                <w:sz w:val="16"/>
                <w:szCs w:val="24"/>
              </w:rPr>
            </w:pPr>
            <w:r w:rsidRPr="00F35242">
              <w:rPr>
                <w:rFonts w:ascii="Arial" w:eastAsia="Arial" w:hAnsi="Arial" w:cs="Arial"/>
                <w:color w:val="000000" w:themeColor="text1"/>
                <w:sz w:val="16"/>
                <w:szCs w:val="24"/>
              </w:rPr>
              <w:t xml:space="preserve">Centre d’instruction militaire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d’instruction militaire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24</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19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Ecole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23</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40601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Centre d’intervention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principal de centre de secours, caserne de pompiers.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lang w:val="fr-FR"/>
              </w:rPr>
            </w:pP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20 </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24</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40701 </w:t>
            </w:r>
          </w:p>
        </w:tc>
        <w:tc>
          <w:tcPr>
            <w:tcW w:w="587"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École, collège, lycée, université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École, collège, lycée, université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21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25</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40702 </w:t>
            </w:r>
          </w:p>
        </w:tc>
        <w:tc>
          <w:tcPr>
            <w:tcW w:w="587" w:type="pct"/>
          </w:tcPr>
          <w:p w:rsidR="00491F88" w:rsidRPr="00F35242" w:rsidRDefault="00491F88" w:rsidP="00B650AC">
            <w:pPr>
              <w:ind w:right="97"/>
              <w:rPr>
                <w:color w:val="000000" w:themeColor="text1"/>
                <w:sz w:val="16"/>
                <w:szCs w:val="24"/>
              </w:rPr>
            </w:pPr>
            <w:r w:rsidRPr="00F35242">
              <w:rPr>
                <w:rFonts w:ascii="Arial" w:eastAsia="Arial" w:hAnsi="Arial" w:cs="Arial"/>
                <w:color w:val="000000" w:themeColor="text1"/>
                <w:sz w:val="16"/>
                <w:szCs w:val="24"/>
              </w:rPr>
              <w:t xml:space="preserve">Maison d’enfants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Maison d’enfants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25</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22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Maison d'enfants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26</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40703 </w:t>
            </w:r>
          </w:p>
        </w:tc>
        <w:tc>
          <w:tcPr>
            <w:tcW w:w="587"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d’éducation différenciée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d’éducation différenciée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26</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23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Centre d'</w:t>
            </w:r>
            <w:proofErr w:type="spellStart"/>
            <w:r w:rsidRPr="00F35242">
              <w:rPr>
                <w:rFonts w:ascii="Arial" w:eastAsia="Arial" w:hAnsi="Arial" w:cs="Arial"/>
                <w:color w:val="000000" w:themeColor="text1"/>
                <w:sz w:val="16"/>
                <w:szCs w:val="24"/>
              </w:rPr>
              <w:t>education</w:t>
            </w:r>
            <w:proofErr w:type="spellEnd"/>
            <w:r w:rsidRPr="00F35242">
              <w:rPr>
                <w:rFonts w:ascii="Arial" w:eastAsia="Arial" w:hAnsi="Arial" w:cs="Arial"/>
                <w:color w:val="000000" w:themeColor="text1"/>
                <w:sz w:val="16"/>
                <w:szCs w:val="24"/>
              </w:rPr>
              <w:t xml:space="preserve"> </w:t>
            </w:r>
            <w:proofErr w:type="spellStart"/>
            <w:r w:rsidRPr="00F35242">
              <w:rPr>
                <w:rFonts w:ascii="Arial" w:eastAsia="Arial" w:hAnsi="Arial" w:cs="Arial"/>
                <w:color w:val="000000" w:themeColor="text1"/>
                <w:sz w:val="16"/>
                <w:szCs w:val="24"/>
              </w:rPr>
              <w:t>differenciee</w:t>
            </w:r>
            <w:proofErr w:type="spellEnd"/>
            <w:r w:rsidRPr="00F35242">
              <w:rPr>
                <w:rFonts w:ascii="Arial" w:eastAsia="Arial" w:hAnsi="Arial" w:cs="Arial"/>
                <w:color w:val="000000" w:themeColor="text1"/>
                <w:sz w:val="16"/>
                <w:szCs w:val="24"/>
              </w:rPr>
              <w:t xml:space="preserv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27</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40704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Conservatoire de musique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Conservatoire de musique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27</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24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Conservatoire de musique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28</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40705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Garderie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Garderie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28</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25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Centre culturel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29</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40706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Centre socio-éducatif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socio-éducatif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29</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26 </w:t>
            </w:r>
          </w:p>
        </w:tc>
        <w:tc>
          <w:tcPr>
            <w:tcW w:w="1161" w:type="pct"/>
          </w:tcPr>
          <w:p w:rsidR="00491F88" w:rsidRPr="00F35242" w:rsidRDefault="00491F88" w:rsidP="00B650AC">
            <w:pPr>
              <w:ind w:right="98"/>
              <w:rPr>
                <w:rFonts w:ascii="Arial" w:eastAsia="Arial" w:hAnsi="Arial" w:cs="Arial"/>
                <w:color w:val="000000" w:themeColor="text1"/>
                <w:sz w:val="16"/>
                <w:szCs w:val="24"/>
              </w:rPr>
            </w:pPr>
            <w:proofErr w:type="spellStart"/>
            <w:r w:rsidRPr="00F35242">
              <w:rPr>
                <w:rFonts w:ascii="Arial" w:eastAsia="Arial" w:hAnsi="Arial" w:cs="Arial"/>
                <w:color w:val="000000" w:themeColor="text1"/>
                <w:sz w:val="16"/>
                <w:szCs w:val="24"/>
              </w:rPr>
              <w:t>Théatre</w:t>
            </w:r>
            <w:proofErr w:type="spellEnd"/>
            <w:r w:rsidRPr="00F35242">
              <w:rPr>
                <w:rFonts w:ascii="Arial" w:eastAsia="Arial" w:hAnsi="Arial" w:cs="Arial"/>
                <w:color w:val="000000" w:themeColor="text1"/>
                <w:sz w:val="16"/>
                <w:szCs w:val="24"/>
              </w:rPr>
              <w:t xml:space="preserv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30</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40801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Gare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Gare ferroviaire, bâtiment accueillant le publique </w:t>
            </w:r>
          </w:p>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(renseignement, vente de billet, …)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30</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27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Musée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31</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40802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Aérogare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accueillant le public, vente, embarquement, débarquement, …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31</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28 </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Bibliothèque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32</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40803 </w:t>
            </w:r>
          </w:p>
        </w:tc>
        <w:tc>
          <w:tcPr>
            <w:tcW w:w="587"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Centre de contrôle technique automobile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Centre de contrôle technique automobile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32</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29 </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Hôpital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33</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40901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Bâtiment de camping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Accueil, sanitaires, …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33</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30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Maison de soins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34</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40902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Auberge de jeunesse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Auberge de jeunesse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34</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31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Maison de retraite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35</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41001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Théâtre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Théâtre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35</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32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Maison des aveugles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36</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41002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Musée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Musée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36</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33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Sanatorium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37</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41003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bibliothèque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bibliothèque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37</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34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Foyer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38</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41004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Site historique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Site historique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38</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35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Croix-Rouge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39</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41005 </w:t>
            </w:r>
          </w:p>
        </w:tc>
        <w:tc>
          <w:tcPr>
            <w:tcW w:w="587" w:type="pct"/>
          </w:tcPr>
          <w:p w:rsidR="00491F88" w:rsidRPr="00F35242" w:rsidRDefault="00491F88" w:rsidP="00B650AC">
            <w:pPr>
              <w:ind w:right="93"/>
              <w:rPr>
                <w:color w:val="000000" w:themeColor="text1"/>
                <w:sz w:val="16"/>
                <w:szCs w:val="24"/>
              </w:rPr>
            </w:pPr>
            <w:r w:rsidRPr="00F35242">
              <w:rPr>
                <w:rFonts w:ascii="Arial" w:eastAsia="Arial" w:hAnsi="Arial" w:cs="Arial"/>
                <w:color w:val="000000" w:themeColor="text1"/>
                <w:sz w:val="16"/>
                <w:szCs w:val="24"/>
              </w:rPr>
              <w:t xml:space="preserve">Casemate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Casemate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39</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36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Etablissement thermal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40</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41006 </w:t>
            </w:r>
          </w:p>
        </w:tc>
        <w:tc>
          <w:tcPr>
            <w:tcW w:w="587" w:type="pct"/>
          </w:tcPr>
          <w:p w:rsidR="00491F88" w:rsidRPr="00F35242" w:rsidRDefault="00491F88" w:rsidP="00B650AC">
            <w:pPr>
              <w:ind w:right="95"/>
              <w:rPr>
                <w:color w:val="000000" w:themeColor="text1"/>
                <w:sz w:val="16"/>
                <w:szCs w:val="24"/>
              </w:rPr>
            </w:pPr>
            <w:r w:rsidRPr="00F35242">
              <w:rPr>
                <w:rFonts w:ascii="Arial" w:eastAsia="Arial" w:hAnsi="Arial" w:cs="Arial"/>
                <w:color w:val="000000" w:themeColor="text1"/>
                <w:sz w:val="16"/>
                <w:szCs w:val="24"/>
              </w:rPr>
              <w:t xml:space="preserve">Centre d’activités culturelles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d’activités culturelles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40</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37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Auberge de jeunesse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41</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41101 </w:t>
            </w:r>
          </w:p>
        </w:tc>
        <w:tc>
          <w:tcPr>
            <w:tcW w:w="587" w:type="pct"/>
          </w:tcPr>
          <w:p w:rsidR="00491F88" w:rsidRPr="00F35242" w:rsidRDefault="00491F88" w:rsidP="00B650AC">
            <w:pPr>
              <w:ind w:right="100"/>
              <w:rPr>
                <w:color w:val="000000" w:themeColor="text1"/>
                <w:sz w:val="16"/>
                <w:szCs w:val="24"/>
              </w:rPr>
            </w:pPr>
            <w:r w:rsidRPr="00F35242">
              <w:rPr>
                <w:rFonts w:ascii="Arial" w:eastAsia="Arial" w:hAnsi="Arial" w:cs="Arial"/>
                <w:color w:val="000000" w:themeColor="text1"/>
                <w:sz w:val="16"/>
                <w:szCs w:val="24"/>
              </w:rPr>
              <w:t xml:space="preserve">Bâtiment de parc public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de parc public accueillant du public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41</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38 </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Parc public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42</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41102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Foire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Bâtiments accueillant du public dans une foire ou un centre d’exposition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42</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39 </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Camping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43</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41103 </w:t>
            </w:r>
          </w:p>
        </w:tc>
        <w:tc>
          <w:tcPr>
            <w:tcW w:w="587" w:type="pct"/>
          </w:tcPr>
          <w:p w:rsidR="00491F88" w:rsidRPr="00F35242" w:rsidRDefault="00491F88" w:rsidP="00B650AC">
            <w:pPr>
              <w:ind w:right="95"/>
              <w:rPr>
                <w:color w:val="000000" w:themeColor="text1"/>
                <w:sz w:val="16"/>
                <w:szCs w:val="24"/>
              </w:rPr>
            </w:pPr>
            <w:r w:rsidRPr="00F35242">
              <w:rPr>
                <w:rFonts w:ascii="Arial" w:eastAsia="Arial" w:hAnsi="Arial" w:cs="Arial"/>
                <w:color w:val="000000" w:themeColor="text1"/>
                <w:sz w:val="16"/>
                <w:szCs w:val="24"/>
              </w:rPr>
              <w:t xml:space="preserve">Centre de loisir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Bâtiments accueillant du public inclus dans un centre de loisir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43</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40 </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Contrôle technique des automobiles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44</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41201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Hôpital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Hôpital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44</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41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Foire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45</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41202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Maison de soin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Maison de soin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45</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42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Centre de loisirs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46</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41203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Sanatorium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Sanatorium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46</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43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Site historique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47</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41204 </w:t>
            </w:r>
          </w:p>
        </w:tc>
        <w:tc>
          <w:tcPr>
            <w:tcW w:w="587" w:type="pct"/>
          </w:tcPr>
          <w:p w:rsidR="00491F88" w:rsidRPr="00F35242" w:rsidRDefault="00491F88" w:rsidP="00B650AC">
            <w:pPr>
              <w:ind w:right="93"/>
              <w:rPr>
                <w:color w:val="000000" w:themeColor="text1"/>
                <w:sz w:val="16"/>
                <w:szCs w:val="24"/>
              </w:rPr>
            </w:pPr>
            <w:r w:rsidRPr="00F35242">
              <w:rPr>
                <w:rFonts w:ascii="Arial" w:eastAsia="Arial" w:hAnsi="Arial" w:cs="Arial"/>
                <w:color w:val="000000" w:themeColor="text1"/>
                <w:sz w:val="16"/>
                <w:szCs w:val="24"/>
              </w:rPr>
              <w:t xml:space="preserve">Établissement thermal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Établissement thermal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47</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44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Casemate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48</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41205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Croix rouge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Croix rouge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48</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45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Garderie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49</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41206 </w:t>
            </w:r>
          </w:p>
        </w:tc>
        <w:tc>
          <w:tcPr>
            <w:tcW w:w="587" w:type="pct"/>
          </w:tcPr>
          <w:p w:rsidR="00491F88" w:rsidRPr="00F35242" w:rsidRDefault="00491F88" w:rsidP="00B650AC">
            <w:pPr>
              <w:ind w:right="99"/>
              <w:rPr>
                <w:color w:val="000000" w:themeColor="text1"/>
                <w:sz w:val="16"/>
                <w:szCs w:val="24"/>
              </w:rPr>
            </w:pPr>
            <w:r w:rsidRPr="00F35242">
              <w:rPr>
                <w:rFonts w:ascii="Arial" w:eastAsia="Arial" w:hAnsi="Arial" w:cs="Arial"/>
                <w:color w:val="000000" w:themeColor="text1"/>
                <w:sz w:val="16"/>
                <w:szCs w:val="24"/>
              </w:rPr>
              <w:t xml:space="preserve">Foyer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Foyer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46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50</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41207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Maison de retraite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Maison de retraite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47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51</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41208 </w:t>
            </w:r>
          </w:p>
        </w:tc>
        <w:tc>
          <w:tcPr>
            <w:tcW w:w="587" w:type="pct"/>
          </w:tcPr>
          <w:p w:rsidR="00491F88" w:rsidRPr="00F35242" w:rsidRDefault="00491F88" w:rsidP="00B650AC">
            <w:pPr>
              <w:ind w:right="100"/>
              <w:rPr>
                <w:color w:val="000000" w:themeColor="text1"/>
                <w:sz w:val="16"/>
                <w:szCs w:val="24"/>
              </w:rPr>
            </w:pPr>
            <w:r w:rsidRPr="00F35242">
              <w:rPr>
                <w:rFonts w:ascii="Arial" w:eastAsia="Arial" w:hAnsi="Arial" w:cs="Arial"/>
                <w:color w:val="000000" w:themeColor="text1"/>
                <w:sz w:val="16"/>
                <w:szCs w:val="24"/>
              </w:rPr>
              <w:t xml:space="preserve">Maison des aveugles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Maison des aveugles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48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52</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41301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Usage mixte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accueillant du public répondant à plusieurs des critères énumérés.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lang w:val="fr-FR"/>
              </w:rPr>
            </w:pP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49 </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53</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41302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Kiosque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Kiosque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49</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50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Usage mixte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54</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41303 </w:t>
            </w:r>
          </w:p>
        </w:tc>
        <w:tc>
          <w:tcPr>
            <w:tcW w:w="587" w:type="pct"/>
          </w:tcPr>
          <w:p w:rsidR="00491F88" w:rsidRPr="00F35242" w:rsidRDefault="00491F88" w:rsidP="00B650AC">
            <w:pPr>
              <w:ind w:right="99"/>
              <w:rPr>
                <w:color w:val="000000" w:themeColor="text1"/>
                <w:sz w:val="16"/>
                <w:szCs w:val="24"/>
              </w:rPr>
            </w:pPr>
            <w:r w:rsidRPr="00F35242">
              <w:rPr>
                <w:rFonts w:ascii="Arial" w:eastAsia="Arial" w:hAnsi="Arial" w:cs="Arial"/>
                <w:color w:val="000000" w:themeColor="text1"/>
                <w:sz w:val="16"/>
                <w:szCs w:val="24"/>
              </w:rPr>
              <w:t xml:space="preserve">Lavoir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Lavoir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50</w:t>
            </w:r>
          </w:p>
        </w:tc>
        <w:tc>
          <w:tcPr>
            <w:tcW w:w="781" w:type="pct"/>
          </w:tcPr>
          <w:p w:rsidR="00491F88" w:rsidRPr="00F35242" w:rsidRDefault="00491F88" w:rsidP="00B650AC">
            <w:pPr>
              <w:ind w:right="98"/>
              <w:rPr>
                <w:rFonts w:ascii="Arial" w:eastAsia="Arial" w:hAnsi="Arial" w:cs="Arial"/>
                <w:b/>
                <w:color w:val="000000" w:themeColor="text1"/>
                <w:sz w:val="16"/>
                <w:szCs w:val="24"/>
              </w:rPr>
            </w:pPr>
            <w:r w:rsidRPr="00F35242">
              <w:rPr>
                <w:rFonts w:ascii="Arial" w:eastAsia="Arial" w:hAnsi="Arial" w:cs="Arial"/>
                <w:b/>
                <w:color w:val="000000" w:themeColor="text1"/>
                <w:sz w:val="16"/>
                <w:szCs w:val="24"/>
              </w:rPr>
              <w:t>4.10 SERRE</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lang w:val="fr-FR"/>
              </w:rPr>
              <w:t>bâtiment vitré destiné à l'horticulture</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55</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41304 </w:t>
            </w:r>
          </w:p>
        </w:tc>
        <w:tc>
          <w:tcPr>
            <w:tcW w:w="587" w:type="pct"/>
          </w:tcPr>
          <w:p w:rsidR="00491F88" w:rsidRPr="00F35242" w:rsidRDefault="00491F88" w:rsidP="00B650AC">
            <w:pPr>
              <w:ind w:left="10"/>
              <w:rPr>
                <w:color w:val="000000" w:themeColor="text1"/>
                <w:sz w:val="16"/>
                <w:szCs w:val="24"/>
              </w:rPr>
            </w:pPr>
            <w:r w:rsidRPr="00F35242">
              <w:rPr>
                <w:rFonts w:ascii="Arial" w:eastAsia="Arial" w:hAnsi="Arial" w:cs="Arial"/>
                <w:color w:val="000000" w:themeColor="text1"/>
                <w:sz w:val="16"/>
                <w:szCs w:val="24"/>
              </w:rPr>
              <w:t xml:space="preserve">Centre de télécommunication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de télécommunication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51</w:t>
            </w:r>
          </w:p>
        </w:tc>
        <w:tc>
          <w:tcPr>
            <w:tcW w:w="781" w:type="pct"/>
          </w:tcPr>
          <w:p w:rsidR="00491F88" w:rsidRPr="00F35242" w:rsidRDefault="00491F88" w:rsidP="00B650AC">
            <w:pPr>
              <w:ind w:right="98"/>
              <w:rPr>
                <w:rFonts w:ascii="Arial" w:eastAsia="Arial" w:hAnsi="Arial" w:cs="Arial"/>
                <w:b/>
                <w:color w:val="000000" w:themeColor="text1"/>
                <w:sz w:val="16"/>
                <w:szCs w:val="24"/>
              </w:rPr>
            </w:pPr>
            <w:r w:rsidRPr="00F35242">
              <w:rPr>
                <w:rFonts w:ascii="Arial" w:eastAsia="Arial" w:hAnsi="Arial" w:cs="Arial"/>
                <w:b/>
                <w:color w:val="000000" w:themeColor="text1"/>
                <w:sz w:val="16"/>
                <w:szCs w:val="24"/>
              </w:rPr>
              <w:t>4.11 CONS_LEGER</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lang w:val="fr-FR"/>
              </w:rPr>
              <w:t>bâtiment vitré destiné à l'horticulture</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56</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41305 </w:t>
            </w:r>
          </w:p>
        </w:tc>
        <w:tc>
          <w:tcPr>
            <w:tcW w:w="587" w:type="pct"/>
          </w:tcPr>
          <w:p w:rsidR="00491F88" w:rsidRPr="00F35242" w:rsidRDefault="00491F88" w:rsidP="00B650AC">
            <w:pPr>
              <w:ind w:right="95"/>
              <w:rPr>
                <w:color w:val="000000" w:themeColor="text1"/>
                <w:sz w:val="16"/>
                <w:szCs w:val="24"/>
              </w:rPr>
            </w:pPr>
            <w:r w:rsidRPr="00F35242">
              <w:rPr>
                <w:rFonts w:ascii="Arial" w:eastAsia="Arial" w:hAnsi="Arial" w:cs="Arial"/>
                <w:color w:val="000000" w:themeColor="text1"/>
                <w:sz w:val="16"/>
                <w:szCs w:val="24"/>
              </w:rPr>
              <w:t xml:space="preserve">Palais grand-ducal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Palais grand-ducal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52</w:t>
            </w:r>
          </w:p>
        </w:tc>
        <w:tc>
          <w:tcPr>
            <w:tcW w:w="781" w:type="pct"/>
          </w:tcPr>
          <w:p w:rsidR="00491F88" w:rsidRPr="00F35242" w:rsidRDefault="00491F88" w:rsidP="00B650AC">
            <w:pPr>
              <w:ind w:right="98"/>
              <w:rPr>
                <w:rFonts w:ascii="Arial" w:eastAsia="Arial" w:hAnsi="Arial" w:cs="Arial"/>
                <w:b/>
                <w:color w:val="000000" w:themeColor="text1"/>
                <w:sz w:val="16"/>
                <w:szCs w:val="24"/>
              </w:rPr>
            </w:pPr>
            <w:r w:rsidRPr="00F35242">
              <w:rPr>
                <w:rFonts w:ascii="Arial" w:eastAsia="Arial" w:hAnsi="Arial" w:cs="Arial"/>
                <w:b/>
                <w:color w:val="000000" w:themeColor="text1"/>
                <w:sz w:val="16"/>
                <w:szCs w:val="24"/>
              </w:rPr>
              <w:t>4.13 BATI_REMAR</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lang w:val="fr-FR"/>
              </w:rPr>
              <w:t xml:space="preserve">bâtiment remarquable dans le paysage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57</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50001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Cathédrale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Cathédrale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p>
        </w:tc>
        <w:tc>
          <w:tcPr>
            <w:tcW w:w="1943" w:type="pct"/>
            <w:gridSpan w:val="2"/>
          </w:tcPr>
          <w:p w:rsidR="00491F88" w:rsidRPr="00F35242" w:rsidRDefault="00491F88" w:rsidP="00B650AC">
            <w:pPr>
              <w:ind w:right="98"/>
              <w:rPr>
                <w:rFonts w:ascii="Arial" w:eastAsia="Arial" w:hAnsi="Arial" w:cs="Arial"/>
                <w:b/>
                <w:color w:val="000000" w:themeColor="text1"/>
                <w:sz w:val="16"/>
                <w:szCs w:val="24"/>
              </w:rPr>
            </w:pPr>
            <w:r w:rsidRPr="00F35242">
              <w:rPr>
                <w:rFonts w:ascii="Arial" w:eastAsia="Arial" w:hAnsi="Arial" w:cs="Arial"/>
                <w:b/>
                <w:color w:val="000000" w:themeColor="text1"/>
                <w:sz w:val="16"/>
                <w:szCs w:val="24"/>
              </w:rPr>
              <w:t>4.17 BATI_RELIG</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58</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50002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Église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Église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53</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0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Non codé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59</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50003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Temple protestant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Temple protestant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54</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Cathédrale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60</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50004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Église orthodoxe russe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Église orthodoxe russe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55</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2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Eglise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61</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50005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Chapelle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Chapelle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56</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3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Eglise protestante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62</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50006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Oratoire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Oratoire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57</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4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Eglise orthodoxe russe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63</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50007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Couvent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Couvent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58</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5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Chapelle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64</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50008 </w:t>
            </w:r>
          </w:p>
        </w:tc>
        <w:tc>
          <w:tcPr>
            <w:tcW w:w="587" w:type="pct"/>
          </w:tcPr>
          <w:p w:rsidR="00491F88" w:rsidRPr="00F35242" w:rsidRDefault="00491F88" w:rsidP="00B650AC">
            <w:pPr>
              <w:ind w:right="101"/>
              <w:rPr>
                <w:color w:val="000000" w:themeColor="text1"/>
                <w:sz w:val="16"/>
                <w:szCs w:val="24"/>
              </w:rPr>
            </w:pPr>
            <w:r w:rsidRPr="00F35242">
              <w:rPr>
                <w:rFonts w:ascii="Arial" w:eastAsia="Arial" w:hAnsi="Arial" w:cs="Arial"/>
                <w:color w:val="000000" w:themeColor="text1"/>
                <w:sz w:val="16"/>
                <w:szCs w:val="24"/>
              </w:rPr>
              <w:t xml:space="preserve">Abbaye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Abbaye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59</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6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Oratoire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65</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50009 </w:t>
            </w:r>
          </w:p>
        </w:tc>
        <w:tc>
          <w:tcPr>
            <w:tcW w:w="587" w:type="pct"/>
          </w:tcPr>
          <w:p w:rsidR="00491F88" w:rsidRPr="00F35242" w:rsidRDefault="00491F88" w:rsidP="00B650AC">
            <w:pPr>
              <w:ind w:right="100"/>
              <w:rPr>
                <w:color w:val="000000" w:themeColor="text1"/>
                <w:sz w:val="16"/>
                <w:szCs w:val="24"/>
              </w:rPr>
            </w:pPr>
            <w:r w:rsidRPr="00F35242">
              <w:rPr>
                <w:rFonts w:ascii="Arial" w:eastAsia="Arial" w:hAnsi="Arial" w:cs="Arial"/>
                <w:color w:val="000000" w:themeColor="text1"/>
                <w:sz w:val="16"/>
                <w:szCs w:val="24"/>
              </w:rPr>
              <w:t xml:space="preserve">Grotte à caractère religieux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Grotte à caractère religieux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60</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7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Couvent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66</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50010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Séminaire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Séminaire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61</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8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Abbaye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67</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50011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Synagogue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Synagogue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62</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9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Grotte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68</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50012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Morgue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Morgue </w:t>
            </w:r>
          </w:p>
        </w:tc>
      </w:tr>
      <w:tr w:rsidR="00F35242" w:rsidRPr="00F35242" w:rsidTr="00B650AC">
        <w:trPr>
          <w:trHeight w:val="49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63</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10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Séminaire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69</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60000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Bâtiment remarquable </w:t>
            </w:r>
          </w:p>
        </w:tc>
        <w:tc>
          <w:tcPr>
            <w:tcW w:w="1485" w:type="pct"/>
          </w:tcPr>
          <w:p w:rsidR="00491F88" w:rsidRPr="00F35242" w:rsidRDefault="00491F88" w:rsidP="00B650AC">
            <w:pPr>
              <w:ind w:right="36"/>
              <w:rPr>
                <w:color w:val="000000" w:themeColor="text1"/>
                <w:sz w:val="16"/>
                <w:szCs w:val="24"/>
                <w:lang w:val="fr-FR"/>
              </w:rPr>
            </w:pPr>
            <w:r w:rsidRPr="00F35242">
              <w:rPr>
                <w:rFonts w:ascii="Arial" w:eastAsia="Arial" w:hAnsi="Arial" w:cs="Arial"/>
                <w:color w:val="000000" w:themeColor="text1"/>
                <w:sz w:val="16"/>
                <w:szCs w:val="24"/>
                <w:lang w:val="fr-FR"/>
              </w:rPr>
              <w:t xml:space="preserve">bâtiment ayant une architecture qui les distingue (moulin, tour, donjon, château, …)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64</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11 </w:t>
            </w:r>
          </w:p>
        </w:tc>
        <w:tc>
          <w:tcPr>
            <w:tcW w:w="1161" w:type="pct"/>
          </w:tcPr>
          <w:p w:rsidR="00491F88" w:rsidRPr="00F35242" w:rsidRDefault="00491F88" w:rsidP="00B650AC">
            <w:pPr>
              <w:ind w:right="98"/>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Synagogue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70</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70001 </w:t>
            </w:r>
          </w:p>
        </w:tc>
        <w:tc>
          <w:tcPr>
            <w:tcW w:w="587"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Piscine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Piscine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65</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12 </w:t>
            </w:r>
          </w:p>
        </w:tc>
        <w:tc>
          <w:tcPr>
            <w:tcW w:w="1161" w:type="pct"/>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Morgue </w:t>
            </w:r>
          </w:p>
        </w:tc>
        <w:tc>
          <w:tcPr>
            <w:tcW w:w="271" w:type="pct"/>
            <w:shd w:val="clear" w:color="auto" w:fill="BFBFBF" w:themeFill="background1" w:themeFillShade="BF"/>
          </w:tcPr>
          <w:p w:rsidR="00491F88" w:rsidRPr="00F35242" w:rsidRDefault="00491F88" w:rsidP="00B650AC">
            <w:pPr>
              <w:ind w:right="98"/>
              <w:rPr>
                <w:rFonts w:ascii="Arial" w:eastAsia="Arial" w:hAnsi="Arial" w:cs="Arial"/>
                <w:color w:val="000000" w:themeColor="text1"/>
                <w:sz w:val="16"/>
                <w:szCs w:val="24"/>
              </w:rPr>
            </w:pPr>
            <w:r w:rsidRPr="00F35242">
              <w:rPr>
                <w:rFonts w:ascii="Arial" w:eastAsia="Arial" w:hAnsi="Arial" w:cs="Arial"/>
                <w:color w:val="000000" w:themeColor="text1"/>
                <w:sz w:val="16"/>
                <w:szCs w:val="24"/>
              </w:rPr>
              <w:t>71</w:t>
            </w:r>
          </w:p>
        </w:tc>
        <w:tc>
          <w:tcPr>
            <w:tcW w:w="443" w:type="pct"/>
          </w:tcPr>
          <w:p w:rsidR="00491F88" w:rsidRPr="00F35242" w:rsidRDefault="00491F88" w:rsidP="00B650AC">
            <w:pPr>
              <w:ind w:right="98"/>
              <w:rPr>
                <w:color w:val="000000" w:themeColor="text1"/>
                <w:sz w:val="16"/>
                <w:szCs w:val="24"/>
              </w:rPr>
            </w:pPr>
            <w:r w:rsidRPr="00F35242">
              <w:rPr>
                <w:rFonts w:ascii="Arial" w:eastAsia="Arial" w:hAnsi="Arial" w:cs="Arial"/>
                <w:color w:val="000000" w:themeColor="text1"/>
                <w:sz w:val="16"/>
                <w:szCs w:val="24"/>
              </w:rPr>
              <w:t xml:space="preserve">70002 </w:t>
            </w:r>
          </w:p>
        </w:tc>
        <w:tc>
          <w:tcPr>
            <w:tcW w:w="587" w:type="pct"/>
          </w:tcPr>
          <w:p w:rsidR="00491F88" w:rsidRPr="00F35242" w:rsidRDefault="00491F88" w:rsidP="00B650AC">
            <w:pPr>
              <w:ind w:right="96"/>
              <w:rPr>
                <w:color w:val="000000" w:themeColor="text1"/>
                <w:sz w:val="16"/>
                <w:szCs w:val="24"/>
              </w:rPr>
            </w:pPr>
            <w:r w:rsidRPr="00F35242">
              <w:rPr>
                <w:rFonts w:ascii="Arial" w:eastAsia="Arial" w:hAnsi="Arial" w:cs="Arial"/>
                <w:color w:val="000000" w:themeColor="text1"/>
                <w:sz w:val="16"/>
                <w:szCs w:val="24"/>
              </w:rPr>
              <w:t xml:space="preserve">Centre omnisport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Centre omnisport </w:t>
            </w:r>
          </w:p>
        </w:tc>
      </w:tr>
      <w:tr w:rsidR="00F35242" w:rsidRPr="00F35242" w:rsidTr="00B650AC">
        <w:trPr>
          <w:trHeight w:val="490"/>
        </w:trPr>
        <w:tc>
          <w:tcPr>
            <w:tcW w:w="271" w:type="pct"/>
            <w:shd w:val="clear" w:color="auto" w:fill="BFBFBF" w:themeFill="background1" w:themeFillShade="BF"/>
          </w:tcPr>
          <w:p w:rsidR="00491F88" w:rsidRPr="00F35242" w:rsidRDefault="00491F88" w:rsidP="00B650AC">
            <w:pPr>
              <w:ind w:right="5"/>
              <w:rPr>
                <w:rFonts w:ascii="Arial" w:eastAsia="Arial" w:hAnsi="Arial" w:cs="Arial"/>
                <w:color w:val="000000" w:themeColor="text1"/>
                <w:sz w:val="16"/>
                <w:szCs w:val="24"/>
              </w:rPr>
            </w:pPr>
          </w:p>
        </w:tc>
        <w:tc>
          <w:tcPr>
            <w:tcW w:w="1943" w:type="pct"/>
            <w:gridSpan w:val="2"/>
          </w:tcPr>
          <w:p w:rsidR="00491F88" w:rsidRPr="00F35242" w:rsidRDefault="00491F88" w:rsidP="00B650AC">
            <w:pPr>
              <w:ind w:right="5"/>
              <w:rPr>
                <w:rFonts w:ascii="Arial" w:eastAsia="Arial" w:hAnsi="Arial" w:cs="Arial"/>
                <w:color w:val="000000" w:themeColor="text1"/>
                <w:sz w:val="16"/>
                <w:szCs w:val="24"/>
              </w:rPr>
            </w:pPr>
            <w:r w:rsidRPr="00F35242">
              <w:rPr>
                <w:rFonts w:ascii="Arial" w:eastAsia="Arial" w:hAnsi="Arial" w:cs="Arial"/>
                <w:b/>
                <w:color w:val="000000" w:themeColor="text1"/>
                <w:sz w:val="16"/>
                <w:szCs w:val="24"/>
              </w:rPr>
              <w:t>4.22 CENT_SPORT</w:t>
            </w:r>
          </w:p>
        </w:tc>
        <w:tc>
          <w:tcPr>
            <w:tcW w:w="271" w:type="pct"/>
            <w:shd w:val="clear" w:color="auto" w:fill="BFBFBF" w:themeFill="background1" w:themeFillShade="BF"/>
          </w:tcPr>
          <w:p w:rsidR="00491F88" w:rsidRPr="00F35242" w:rsidRDefault="00491F88" w:rsidP="00B650AC">
            <w:pPr>
              <w:ind w:right="5"/>
              <w:rPr>
                <w:rFonts w:ascii="Arial" w:eastAsia="Arial" w:hAnsi="Arial" w:cs="Arial"/>
                <w:color w:val="000000" w:themeColor="text1"/>
                <w:sz w:val="16"/>
                <w:szCs w:val="24"/>
              </w:rPr>
            </w:pPr>
            <w:r w:rsidRPr="00F35242">
              <w:rPr>
                <w:rFonts w:ascii="Arial" w:eastAsia="Arial" w:hAnsi="Arial" w:cs="Arial"/>
                <w:color w:val="000000" w:themeColor="text1"/>
                <w:sz w:val="16"/>
                <w:szCs w:val="24"/>
              </w:rPr>
              <w:t>72</w:t>
            </w:r>
          </w:p>
        </w:tc>
        <w:tc>
          <w:tcPr>
            <w:tcW w:w="443" w:type="pct"/>
          </w:tcPr>
          <w:p w:rsidR="00491F88" w:rsidRPr="00F35242" w:rsidRDefault="00491F88" w:rsidP="00B650AC">
            <w:pPr>
              <w:ind w:right="5"/>
              <w:rPr>
                <w:color w:val="000000" w:themeColor="text1"/>
                <w:sz w:val="16"/>
                <w:szCs w:val="24"/>
              </w:rPr>
            </w:pPr>
            <w:r w:rsidRPr="00F35242">
              <w:rPr>
                <w:rFonts w:ascii="Arial" w:eastAsia="Arial" w:hAnsi="Arial" w:cs="Arial"/>
                <w:color w:val="000000" w:themeColor="text1"/>
                <w:sz w:val="16"/>
                <w:szCs w:val="24"/>
              </w:rPr>
              <w:t xml:space="preserve">80000 </w:t>
            </w:r>
          </w:p>
        </w:tc>
        <w:tc>
          <w:tcPr>
            <w:tcW w:w="587" w:type="pct"/>
          </w:tcPr>
          <w:p w:rsidR="00491F88" w:rsidRPr="00F35242" w:rsidRDefault="00491F88" w:rsidP="00B650AC">
            <w:pPr>
              <w:ind w:right="2"/>
              <w:rPr>
                <w:color w:val="000000" w:themeColor="text1"/>
                <w:sz w:val="16"/>
                <w:szCs w:val="24"/>
              </w:rPr>
            </w:pPr>
            <w:r w:rsidRPr="00F35242">
              <w:rPr>
                <w:rFonts w:ascii="Arial" w:eastAsia="Arial" w:hAnsi="Arial" w:cs="Arial"/>
                <w:color w:val="000000" w:themeColor="text1"/>
                <w:sz w:val="16"/>
                <w:szCs w:val="24"/>
              </w:rPr>
              <w:t xml:space="preserve">Serre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Serre de construction pérenne avec armature maçonnée et vitres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66</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0 </w:t>
            </w:r>
          </w:p>
        </w:tc>
        <w:tc>
          <w:tcPr>
            <w:tcW w:w="1161" w:type="pct"/>
          </w:tcPr>
          <w:p w:rsidR="00491F88" w:rsidRPr="00F35242" w:rsidRDefault="00491F88" w:rsidP="00B650AC">
            <w:pPr>
              <w:ind w:right="5"/>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rPr>
              <w:t xml:space="preserve">Omnisport </w:t>
            </w:r>
          </w:p>
        </w:tc>
        <w:tc>
          <w:tcPr>
            <w:tcW w:w="271" w:type="pct"/>
            <w:shd w:val="clear" w:color="auto" w:fill="BFBFBF" w:themeFill="background1" w:themeFillShade="BF"/>
          </w:tcPr>
          <w:p w:rsidR="00491F88" w:rsidRPr="00F35242" w:rsidRDefault="00491F88" w:rsidP="00B650AC">
            <w:pPr>
              <w:ind w:right="5"/>
              <w:rPr>
                <w:rFonts w:ascii="Arial" w:eastAsia="Arial" w:hAnsi="Arial" w:cs="Arial"/>
                <w:color w:val="000000" w:themeColor="text1"/>
                <w:sz w:val="16"/>
                <w:szCs w:val="24"/>
              </w:rPr>
            </w:pPr>
            <w:r w:rsidRPr="00F35242">
              <w:rPr>
                <w:rFonts w:ascii="Arial" w:eastAsia="Arial" w:hAnsi="Arial" w:cs="Arial"/>
                <w:color w:val="000000" w:themeColor="text1"/>
                <w:sz w:val="16"/>
                <w:szCs w:val="24"/>
              </w:rPr>
              <w:t>73</w:t>
            </w:r>
          </w:p>
        </w:tc>
        <w:tc>
          <w:tcPr>
            <w:tcW w:w="443" w:type="pct"/>
          </w:tcPr>
          <w:p w:rsidR="00491F88" w:rsidRPr="00F35242" w:rsidRDefault="00491F88" w:rsidP="00B650AC">
            <w:pPr>
              <w:ind w:right="5"/>
              <w:rPr>
                <w:color w:val="000000" w:themeColor="text1"/>
                <w:sz w:val="16"/>
                <w:szCs w:val="24"/>
              </w:rPr>
            </w:pPr>
            <w:r w:rsidRPr="00F35242">
              <w:rPr>
                <w:rFonts w:ascii="Arial" w:eastAsia="Arial" w:hAnsi="Arial" w:cs="Arial"/>
                <w:color w:val="000000" w:themeColor="text1"/>
                <w:sz w:val="16"/>
                <w:szCs w:val="24"/>
              </w:rPr>
              <w:t xml:space="preserve">90000 </w:t>
            </w:r>
          </w:p>
        </w:tc>
        <w:tc>
          <w:tcPr>
            <w:tcW w:w="587" w:type="pct"/>
          </w:tcPr>
          <w:p w:rsidR="00491F88" w:rsidRPr="00F35242" w:rsidRDefault="00491F88" w:rsidP="00B650AC">
            <w:pPr>
              <w:ind w:right="5"/>
              <w:rPr>
                <w:color w:val="000000" w:themeColor="text1"/>
                <w:sz w:val="16"/>
                <w:szCs w:val="24"/>
              </w:rPr>
            </w:pPr>
            <w:r w:rsidRPr="00F35242">
              <w:rPr>
                <w:rFonts w:ascii="Arial" w:eastAsia="Arial" w:hAnsi="Arial" w:cs="Arial"/>
                <w:color w:val="000000" w:themeColor="text1"/>
                <w:sz w:val="16"/>
                <w:szCs w:val="24"/>
              </w:rPr>
              <w:t xml:space="preserve">Construction légère </w:t>
            </w:r>
          </w:p>
        </w:tc>
        <w:tc>
          <w:tcPr>
            <w:tcW w:w="1485"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Cabane, baraque, abris permanent </w:t>
            </w:r>
          </w:p>
        </w:tc>
      </w:tr>
      <w:tr w:rsidR="00F35242" w:rsidRPr="00F35242" w:rsidTr="00B650AC">
        <w:trPr>
          <w:trHeight w:val="250"/>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rPr>
            </w:pPr>
            <w:r w:rsidRPr="00F35242">
              <w:rPr>
                <w:rFonts w:ascii="Arial" w:eastAsia="Arial" w:hAnsi="Arial" w:cs="Arial"/>
                <w:color w:val="000000" w:themeColor="text1"/>
                <w:sz w:val="16"/>
                <w:szCs w:val="24"/>
              </w:rPr>
              <w:t>67</w:t>
            </w:r>
          </w:p>
        </w:tc>
        <w:tc>
          <w:tcPr>
            <w:tcW w:w="781" w:type="pct"/>
          </w:tcPr>
          <w:p w:rsidR="00491F88" w:rsidRPr="00F35242" w:rsidRDefault="00491F88" w:rsidP="00B650AC">
            <w:pPr>
              <w:rPr>
                <w:color w:val="000000" w:themeColor="text1"/>
                <w:sz w:val="16"/>
                <w:szCs w:val="24"/>
              </w:rPr>
            </w:pPr>
            <w:r w:rsidRPr="00F35242">
              <w:rPr>
                <w:rFonts w:ascii="Arial" w:eastAsia="Arial" w:hAnsi="Arial" w:cs="Arial"/>
                <w:color w:val="000000" w:themeColor="text1"/>
                <w:sz w:val="16"/>
                <w:szCs w:val="24"/>
              </w:rPr>
              <w:t xml:space="preserve">1 </w:t>
            </w:r>
          </w:p>
        </w:tc>
        <w:tc>
          <w:tcPr>
            <w:tcW w:w="1161" w:type="pct"/>
          </w:tcPr>
          <w:p w:rsidR="00491F88" w:rsidRPr="00F35242" w:rsidRDefault="00491F88" w:rsidP="00B650AC">
            <w:pPr>
              <w:ind w:left="53"/>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Piscine </w:t>
            </w:r>
          </w:p>
        </w:tc>
        <w:tc>
          <w:tcPr>
            <w:tcW w:w="271" w:type="pct"/>
            <w:shd w:val="clear" w:color="auto" w:fill="BFBFBF" w:themeFill="background1" w:themeFillShade="BF"/>
          </w:tcPr>
          <w:p w:rsidR="00491F88" w:rsidRPr="00F35242" w:rsidRDefault="00491F88" w:rsidP="00B650AC">
            <w:pPr>
              <w:ind w:left="53"/>
              <w:rPr>
                <w:rFonts w:ascii="Arial" w:eastAsia="Arial" w:hAnsi="Arial" w:cs="Arial"/>
                <w:color w:val="000000" w:themeColor="text1"/>
                <w:sz w:val="16"/>
                <w:szCs w:val="24"/>
              </w:rPr>
            </w:pPr>
            <w:r w:rsidRPr="00F35242">
              <w:rPr>
                <w:rFonts w:ascii="Arial" w:eastAsia="Arial" w:hAnsi="Arial" w:cs="Arial"/>
                <w:color w:val="000000" w:themeColor="text1"/>
                <w:sz w:val="16"/>
                <w:szCs w:val="24"/>
              </w:rPr>
              <w:t>74</w:t>
            </w:r>
          </w:p>
        </w:tc>
        <w:tc>
          <w:tcPr>
            <w:tcW w:w="443" w:type="pct"/>
          </w:tcPr>
          <w:p w:rsidR="00491F88" w:rsidRPr="00F35242" w:rsidRDefault="00491F88" w:rsidP="00B650AC">
            <w:pPr>
              <w:ind w:left="53"/>
              <w:rPr>
                <w:color w:val="000000" w:themeColor="text1"/>
                <w:sz w:val="16"/>
                <w:szCs w:val="24"/>
              </w:rPr>
            </w:pPr>
            <w:r w:rsidRPr="00F35242">
              <w:rPr>
                <w:rFonts w:ascii="Arial" w:eastAsia="Arial" w:hAnsi="Arial" w:cs="Arial"/>
                <w:color w:val="000000" w:themeColor="text1"/>
                <w:sz w:val="16"/>
                <w:szCs w:val="24"/>
              </w:rPr>
              <w:t xml:space="preserve">100000 </w:t>
            </w:r>
          </w:p>
        </w:tc>
        <w:tc>
          <w:tcPr>
            <w:tcW w:w="587" w:type="pct"/>
          </w:tcPr>
          <w:p w:rsidR="00491F88" w:rsidRPr="00F35242" w:rsidRDefault="00491F88" w:rsidP="00B650AC">
            <w:pPr>
              <w:ind w:right="2"/>
              <w:rPr>
                <w:color w:val="000000" w:themeColor="text1"/>
                <w:sz w:val="16"/>
                <w:szCs w:val="24"/>
              </w:rPr>
            </w:pPr>
            <w:r w:rsidRPr="00F35242">
              <w:rPr>
                <w:rFonts w:ascii="Arial" w:eastAsia="Arial" w:hAnsi="Arial" w:cs="Arial"/>
                <w:color w:val="000000" w:themeColor="text1"/>
                <w:sz w:val="16"/>
                <w:szCs w:val="24"/>
              </w:rPr>
              <w:t xml:space="preserve">Bâtiment parking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Immeuble de parking réservé uniquement à cet usage.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ind w:left="53"/>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lang w:val="fr-FR"/>
              </w:rPr>
              <w:t>68</w:t>
            </w:r>
          </w:p>
        </w:tc>
        <w:tc>
          <w:tcPr>
            <w:tcW w:w="1943" w:type="pct"/>
            <w:gridSpan w:val="2"/>
          </w:tcPr>
          <w:p w:rsidR="00491F88" w:rsidRPr="00F35242" w:rsidRDefault="00491F88" w:rsidP="00B650AC">
            <w:pPr>
              <w:ind w:left="53"/>
              <w:rPr>
                <w:rFonts w:ascii="Arial" w:eastAsia="Arial" w:hAnsi="Arial" w:cs="Arial"/>
                <w:b/>
                <w:color w:val="000000" w:themeColor="text1"/>
                <w:sz w:val="16"/>
                <w:szCs w:val="24"/>
                <w:lang w:val="fr-FR"/>
              </w:rPr>
            </w:pPr>
            <w:r w:rsidRPr="00F35242">
              <w:rPr>
                <w:rFonts w:ascii="Arial" w:eastAsia="Arial" w:hAnsi="Arial" w:cs="Arial"/>
                <w:b/>
                <w:color w:val="000000" w:themeColor="text1"/>
                <w:sz w:val="16"/>
                <w:szCs w:val="24"/>
                <w:lang w:val="fr-FR"/>
              </w:rPr>
              <w:t>2.2 GARE</w:t>
            </w:r>
          </w:p>
        </w:tc>
        <w:tc>
          <w:tcPr>
            <w:tcW w:w="271" w:type="pct"/>
            <w:shd w:val="clear" w:color="auto" w:fill="BFBFBF" w:themeFill="background1" w:themeFillShade="BF"/>
          </w:tcPr>
          <w:p w:rsidR="00491F88" w:rsidRPr="00F35242" w:rsidRDefault="00491F88" w:rsidP="00B650AC">
            <w:pPr>
              <w:ind w:left="53"/>
              <w:rPr>
                <w:rFonts w:ascii="Arial" w:eastAsia="Arial" w:hAnsi="Arial" w:cs="Arial"/>
                <w:color w:val="000000" w:themeColor="text1"/>
                <w:sz w:val="16"/>
                <w:szCs w:val="24"/>
              </w:rPr>
            </w:pPr>
            <w:r w:rsidRPr="00F35242">
              <w:rPr>
                <w:rFonts w:ascii="Arial" w:eastAsia="Arial" w:hAnsi="Arial" w:cs="Arial"/>
                <w:color w:val="000000" w:themeColor="text1"/>
                <w:sz w:val="16"/>
                <w:szCs w:val="24"/>
              </w:rPr>
              <w:t>75</w:t>
            </w:r>
          </w:p>
        </w:tc>
        <w:tc>
          <w:tcPr>
            <w:tcW w:w="443" w:type="pct"/>
          </w:tcPr>
          <w:p w:rsidR="00491F88" w:rsidRPr="00F35242" w:rsidRDefault="00491F88" w:rsidP="00B650AC">
            <w:pPr>
              <w:ind w:left="53"/>
              <w:rPr>
                <w:color w:val="000000" w:themeColor="text1"/>
                <w:sz w:val="16"/>
                <w:szCs w:val="24"/>
              </w:rPr>
            </w:pPr>
            <w:r w:rsidRPr="00F35242">
              <w:rPr>
                <w:rFonts w:ascii="Arial" w:eastAsia="Arial" w:hAnsi="Arial" w:cs="Arial"/>
                <w:color w:val="000000" w:themeColor="text1"/>
                <w:sz w:val="16"/>
                <w:szCs w:val="24"/>
              </w:rPr>
              <w:t xml:space="preserve">110000 </w:t>
            </w:r>
          </w:p>
        </w:tc>
        <w:tc>
          <w:tcPr>
            <w:tcW w:w="587" w:type="pct"/>
          </w:tcPr>
          <w:p w:rsidR="00491F88" w:rsidRPr="00F35242" w:rsidRDefault="00491F88" w:rsidP="00B650AC">
            <w:pPr>
              <w:ind w:right="2"/>
              <w:rPr>
                <w:color w:val="000000" w:themeColor="text1"/>
                <w:sz w:val="16"/>
                <w:szCs w:val="24"/>
              </w:rPr>
            </w:pPr>
            <w:r w:rsidRPr="00F35242">
              <w:rPr>
                <w:rFonts w:ascii="Arial" w:eastAsia="Arial" w:hAnsi="Arial" w:cs="Arial"/>
                <w:color w:val="000000" w:themeColor="text1"/>
                <w:sz w:val="16"/>
                <w:szCs w:val="24"/>
              </w:rPr>
              <w:t xml:space="preserve">Bâtiment tertiaire </w:t>
            </w:r>
          </w:p>
        </w:tc>
        <w:tc>
          <w:tcPr>
            <w:tcW w:w="1485" w:type="pct"/>
          </w:tcPr>
          <w:p w:rsidR="00491F88" w:rsidRPr="00F35242" w:rsidRDefault="00491F88" w:rsidP="00B650AC">
            <w:pPr>
              <w:rPr>
                <w:color w:val="000000" w:themeColor="text1"/>
                <w:sz w:val="16"/>
                <w:szCs w:val="24"/>
                <w:lang w:val="fr-FR"/>
              </w:rPr>
            </w:pPr>
            <w:r w:rsidRPr="00F35242">
              <w:rPr>
                <w:rFonts w:ascii="Arial" w:eastAsia="Arial" w:hAnsi="Arial" w:cs="Arial"/>
                <w:color w:val="000000" w:themeColor="text1"/>
                <w:sz w:val="16"/>
                <w:szCs w:val="24"/>
                <w:lang w:val="fr-FR"/>
              </w:rPr>
              <w:t xml:space="preserve">Bâtiment à usage tertiaire signalé par l’ACT. </w:t>
            </w:r>
          </w:p>
        </w:tc>
      </w:tr>
      <w:tr w:rsidR="00F35242" w:rsidRPr="00F35242" w:rsidTr="00B650AC">
        <w:trPr>
          <w:trHeight w:val="252"/>
        </w:trPr>
        <w:tc>
          <w:tcPr>
            <w:tcW w:w="271" w:type="pct"/>
            <w:shd w:val="clear" w:color="auto" w:fill="BFBFBF" w:themeFill="background1" w:themeFillShade="BF"/>
          </w:tcPr>
          <w:p w:rsidR="00491F88" w:rsidRPr="00F35242" w:rsidRDefault="00491F88" w:rsidP="00B650AC">
            <w:pPr>
              <w:rPr>
                <w:rFonts w:ascii="Arial" w:eastAsia="Arial" w:hAnsi="Arial" w:cs="Arial"/>
                <w:color w:val="000000" w:themeColor="text1"/>
                <w:sz w:val="16"/>
                <w:szCs w:val="24"/>
                <w:lang w:val="fr-FR"/>
              </w:rPr>
            </w:pPr>
          </w:p>
        </w:tc>
        <w:tc>
          <w:tcPr>
            <w:tcW w:w="1943" w:type="pct"/>
            <w:gridSpan w:val="2"/>
          </w:tcPr>
          <w:p w:rsidR="00491F88" w:rsidRPr="00F35242" w:rsidRDefault="00491F88" w:rsidP="00B650AC">
            <w:pPr>
              <w:rPr>
                <w:rFonts w:ascii="Arial" w:eastAsia="Arial" w:hAnsi="Arial" w:cs="Arial"/>
                <w:b/>
                <w:color w:val="000000" w:themeColor="text1"/>
                <w:sz w:val="16"/>
                <w:szCs w:val="24"/>
                <w:lang w:val="fr-FR"/>
              </w:rPr>
            </w:pPr>
          </w:p>
        </w:tc>
        <w:tc>
          <w:tcPr>
            <w:tcW w:w="271" w:type="pct"/>
            <w:shd w:val="clear" w:color="auto" w:fill="BFBFBF" w:themeFill="background1" w:themeFillShade="BF"/>
          </w:tcPr>
          <w:p w:rsidR="00491F88" w:rsidRPr="00F35242" w:rsidRDefault="00491F88" w:rsidP="00B650AC">
            <w:pPr>
              <w:ind w:left="53"/>
              <w:rPr>
                <w:rFonts w:ascii="Arial" w:eastAsia="Arial" w:hAnsi="Arial" w:cs="Arial"/>
                <w:color w:val="000000" w:themeColor="text1"/>
                <w:sz w:val="16"/>
                <w:szCs w:val="24"/>
              </w:rPr>
            </w:pPr>
            <w:r w:rsidRPr="00F35242">
              <w:rPr>
                <w:rFonts w:ascii="Arial" w:eastAsia="Arial" w:hAnsi="Arial" w:cs="Arial"/>
                <w:color w:val="000000" w:themeColor="text1"/>
                <w:sz w:val="16"/>
                <w:szCs w:val="24"/>
              </w:rPr>
              <w:t>76</w:t>
            </w:r>
          </w:p>
        </w:tc>
        <w:tc>
          <w:tcPr>
            <w:tcW w:w="443" w:type="pct"/>
          </w:tcPr>
          <w:p w:rsidR="00491F88" w:rsidRPr="00F35242" w:rsidRDefault="00491F88" w:rsidP="00B650AC">
            <w:pPr>
              <w:ind w:left="53"/>
              <w:rPr>
                <w:rFonts w:ascii="Arial" w:eastAsia="Arial" w:hAnsi="Arial" w:cs="Arial"/>
                <w:color w:val="000000" w:themeColor="text1"/>
                <w:sz w:val="16"/>
                <w:szCs w:val="24"/>
              </w:rPr>
            </w:pPr>
            <w:r w:rsidRPr="00F35242">
              <w:rPr>
                <w:rFonts w:ascii="Arial" w:eastAsia="Arial" w:hAnsi="Arial" w:cs="Arial"/>
                <w:color w:val="000000" w:themeColor="text1"/>
                <w:sz w:val="16"/>
                <w:szCs w:val="24"/>
              </w:rPr>
              <w:t xml:space="preserve">50000 </w:t>
            </w:r>
          </w:p>
        </w:tc>
        <w:tc>
          <w:tcPr>
            <w:tcW w:w="587" w:type="pct"/>
          </w:tcPr>
          <w:p w:rsidR="00491F88" w:rsidRPr="00F35242" w:rsidRDefault="00491F88" w:rsidP="00B650AC">
            <w:pPr>
              <w:ind w:right="2"/>
              <w:rPr>
                <w:rFonts w:ascii="Arial" w:eastAsia="Arial" w:hAnsi="Arial" w:cs="Arial"/>
                <w:color w:val="000000" w:themeColor="text1"/>
                <w:sz w:val="16"/>
                <w:szCs w:val="24"/>
              </w:rPr>
            </w:pPr>
            <w:proofErr w:type="spellStart"/>
            <w:r w:rsidRPr="00F35242">
              <w:rPr>
                <w:rFonts w:ascii="Arial" w:eastAsia="Arial" w:hAnsi="Arial" w:cs="Arial"/>
                <w:color w:val="000000" w:themeColor="text1"/>
                <w:sz w:val="16"/>
                <w:szCs w:val="24"/>
              </w:rPr>
              <w:t>Batiment</w:t>
            </w:r>
            <w:proofErr w:type="spellEnd"/>
            <w:r w:rsidRPr="00F35242">
              <w:rPr>
                <w:rFonts w:ascii="Arial" w:eastAsia="Arial" w:hAnsi="Arial" w:cs="Arial"/>
                <w:color w:val="000000" w:themeColor="text1"/>
                <w:sz w:val="16"/>
                <w:szCs w:val="24"/>
              </w:rPr>
              <w:t xml:space="preserve"> </w:t>
            </w:r>
            <w:proofErr w:type="spellStart"/>
            <w:r w:rsidRPr="00F35242">
              <w:rPr>
                <w:rFonts w:ascii="Arial" w:eastAsia="Arial" w:hAnsi="Arial" w:cs="Arial"/>
                <w:color w:val="000000" w:themeColor="text1"/>
                <w:sz w:val="16"/>
                <w:szCs w:val="24"/>
              </w:rPr>
              <w:t>religieus</w:t>
            </w:r>
            <w:proofErr w:type="spellEnd"/>
          </w:p>
        </w:tc>
        <w:tc>
          <w:tcPr>
            <w:tcW w:w="1485" w:type="pct"/>
          </w:tcPr>
          <w:p w:rsidR="00491F88" w:rsidRPr="00F35242" w:rsidRDefault="00491F88" w:rsidP="00B650AC">
            <w:pPr>
              <w:rPr>
                <w:rFonts w:ascii="Arial" w:eastAsia="Arial" w:hAnsi="Arial" w:cs="Arial"/>
                <w:color w:val="000000" w:themeColor="text1"/>
                <w:sz w:val="16"/>
                <w:szCs w:val="24"/>
                <w:lang w:val="fr-FR"/>
              </w:rPr>
            </w:pPr>
            <w:r w:rsidRPr="00F35242">
              <w:rPr>
                <w:rFonts w:ascii="Arial" w:eastAsia="Arial" w:hAnsi="Arial" w:cs="Arial"/>
                <w:color w:val="000000" w:themeColor="text1"/>
                <w:sz w:val="16"/>
                <w:szCs w:val="24"/>
                <w:lang w:val="fr-FR"/>
              </w:rPr>
              <w:t xml:space="preserve">Non codé </w:t>
            </w:r>
          </w:p>
        </w:tc>
      </w:tr>
    </w:tbl>
    <w:p w:rsidR="00491F88" w:rsidRPr="00F35242" w:rsidRDefault="00491F88" w:rsidP="00491F88">
      <w:pPr>
        <w:spacing w:after="0" w:line="360" w:lineRule="auto"/>
        <w:rPr>
          <w:rFonts w:cstheme="minorHAnsi"/>
          <w:color w:val="000000" w:themeColor="text1"/>
          <w:lang w:val="en-US"/>
        </w:rPr>
      </w:pPr>
    </w:p>
    <w:p w:rsidR="00491F88" w:rsidRPr="00F35242" w:rsidRDefault="00441E38" w:rsidP="00491F88">
      <w:pPr>
        <w:spacing w:line="360" w:lineRule="auto"/>
        <w:rPr>
          <w:rFonts w:cstheme="minorHAnsi"/>
          <w:b/>
          <w:color w:val="000000" w:themeColor="text1"/>
          <w:lang w:val="en-US"/>
        </w:rPr>
      </w:pPr>
      <w:r w:rsidRPr="00F35242">
        <w:rPr>
          <w:rFonts w:cstheme="minorHAnsi"/>
          <w:b/>
          <w:color w:val="000000" w:themeColor="text1"/>
          <w:lang w:val="en-US"/>
        </w:rPr>
        <w:t>D</w:t>
      </w:r>
      <w:r w:rsidR="00491F88" w:rsidRPr="00F35242">
        <w:rPr>
          <w:rFonts w:cstheme="minorHAnsi"/>
          <w:b/>
          <w:color w:val="000000" w:themeColor="text1"/>
          <w:lang w:val="en-US"/>
        </w:rPr>
        <w:t>ata imputation method specification</w:t>
      </w:r>
    </w:p>
    <w:p w:rsidR="00491F88" w:rsidRPr="00F35242" w:rsidRDefault="00491F88" w:rsidP="00491F88">
      <w:pPr>
        <w:rPr>
          <w:color w:val="000000" w:themeColor="text1"/>
          <w:lang w:val="en-GB"/>
        </w:rPr>
      </w:pPr>
      <w:r w:rsidRPr="00F35242">
        <w:rPr>
          <w:color w:val="000000" w:themeColor="text1"/>
          <w:lang w:val="en-GB"/>
        </w:rPr>
        <w:t>Two full ORISCAV datasets were used for data imputations (1432 respondents in Wave 1, 1558 respondents in Wave 2). At the first stage, data cleaning and variable reformatting were performed. Namely, the following cleaning steps were conducted:</w:t>
      </w:r>
    </w:p>
    <w:p w:rsidR="00491F88" w:rsidRPr="00F35242" w:rsidRDefault="00491F88" w:rsidP="00491F88">
      <w:pPr>
        <w:pStyle w:val="ListParagraph"/>
        <w:numPr>
          <w:ilvl w:val="0"/>
          <w:numId w:val="1"/>
        </w:numPr>
        <w:rPr>
          <w:color w:val="000000" w:themeColor="text1"/>
          <w:lang w:val="en-GB"/>
        </w:rPr>
      </w:pPr>
      <w:r w:rsidRPr="00F35242">
        <w:rPr>
          <w:color w:val="000000" w:themeColor="text1"/>
          <w:lang w:val="en-GB"/>
        </w:rPr>
        <w:t xml:space="preserve">Vegetable and fruit consumption was summarised as variables </w:t>
      </w:r>
      <w:r w:rsidRPr="00F35242">
        <w:rPr>
          <w:i/>
          <w:color w:val="000000" w:themeColor="text1"/>
          <w:lang w:val="en-GB"/>
        </w:rPr>
        <w:t>tot_vegfr_1</w:t>
      </w:r>
      <w:r w:rsidRPr="00F35242">
        <w:rPr>
          <w:color w:val="000000" w:themeColor="text1"/>
          <w:lang w:val="en-GB"/>
        </w:rPr>
        <w:t xml:space="preserve"> (Wave 1) and </w:t>
      </w:r>
      <w:r w:rsidRPr="00F35242">
        <w:rPr>
          <w:i/>
          <w:color w:val="000000" w:themeColor="text1"/>
          <w:lang w:val="en-GB"/>
        </w:rPr>
        <w:t>tot_vegfr_2</w:t>
      </w:r>
      <w:r w:rsidRPr="00F35242">
        <w:rPr>
          <w:color w:val="000000" w:themeColor="text1"/>
          <w:lang w:val="en-GB"/>
        </w:rPr>
        <w:t xml:space="preserve"> (Wave 2)</w:t>
      </w:r>
    </w:p>
    <w:p w:rsidR="00491F88" w:rsidRPr="00F35242" w:rsidRDefault="00491F88" w:rsidP="00491F88">
      <w:pPr>
        <w:pStyle w:val="ListParagraph"/>
        <w:numPr>
          <w:ilvl w:val="0"/>
          <w:numId w:val="1"/>
        </w:numPr>
        <w:rPr>
          <w:color w:val="000000" w:themeColor="text1"/>
          <w:lang w:val="en-GB"/>
        </w:rPr>
      </w:pPr>
      <w:r w:rsidRPr="00F35242">
        <w:rPr>
          <w:color w:val="000000" w:themeColor="text1"/>
          <w:lang w:val="en-GB"/>
        </w:rPr>
        <w:t xml:space="preserve">Variable </w:t>
      </w:r>
      <w:r w:rsidRPr="00F35242">
        <w:rPr>
          <w:i/>
          <w:color w:val="000000" w:themeColor="text1"/>
          <w:lang w:val="en-GB"/>
        </w:rPr>
        <w:t>ALCOOL_J_V2</w:t>
      </w:r>
      <w:r w:rsidRPr="00F35242">
        <w:rPr>
          <w:color w:val="000000" w:themeColor="text1"/>
          <w:lang w:val="en-GB"/>
        </w:rPr>
        <w:t xml:space="preserve"> was categorised into </w:t>
      </w:r>
      <w:r w:rsidRPr="00F35242">
        <w:rPr>
          <w:i/>
          <w:color w:val="000000" w:themeColor="text1"/>
          <w:lang w:val="en-GB"/>
        </w:rPr>
        <w:t>ALCOOL_S_V2</w:t>
      </w:r>
      <w:r w:rsidRPr="00F35242">
        <w:rPr>
          <w:color w:val="000000" w:themeColor="text1"/>
          <w:lang w:val="en-GB"/>
        </w:rPr>
        <w:t xml:space="preserve"> (Wave 2)</w:t>
      </w:r>
    </w:p>
    <w:p w:rsidR="00491F88" w:rsidRPr="00F35242" w:rsidRDefault="00491F88" w:rsidP="00491F88">
      <w:pPr>
        <w:pStyle w:val="ListParagraph"/>
        <w:numPr>
          <w:ilvl w:val="0"/>
          <w:numId w:val="1"/>
        </w:numPr>
        <w:rPr>
          <w:color w:val="000000" w:themeColor="text1"/>
          <w:lang w:val="en-GB"/>
        </w:rPr>
      </w:pPr>
      <w:r w:rsidRPr="00F35242">
        <w:rPr>
          <w:color w:val="000000" w:themeColor="text1"/>
          <w:lang w:val="en-GB"/>
        </w:rPr>
        <w:t xml:space="preserve">IPAQ time variables were summarised as </w:t>
      </w:r>
      <w:r w:rsidRPr="00F35242">
        <w:rPr>
          <w:i/>
          <w:color w:val="000000" w:themeColor="text1"/>
          <w:lang w:val="en-GB"/>
        </w:rPr>
        <w:t>APINTHE_T,  APMODHE_T,  APMARHE_T, APASSH_T</w:t>
      </w:r>
      <w:r w:rsidRPr="00F35242">
        <w:rPr>
          <w:color w:val="000000" w:themeColor="text1"/>
          <w:lang w:val="en-GB"/>
        </w:rPr>
        <w:t xml:space="preserve"> (Wave 1) and </w:t>
      </w:r>
      <w:r w:rsidRPr="00F35242">
        <w:rPr>
          <w:i/>
          <w:color w:val="000000" w:themeColor="text1"/>
          <w:lang w:val="en-GB"/>
        </w:rPr>
        <w:t>APINTHE_T_V2, APMODHE_T_V2, APMARHE_T_V2, APASSH_T_V2</w:t>
      </w:r>
      <w:r w:rsidRPr="00F35242">
        <w:rPr>
          <w:color w:val="000000" w:themeColor="text1"/>
          <w:lang w:val="en-GB"/>
        </w:rPr>
        <w:t xml:space="preserve"> (Wave 2)</w:t>
      </w:r>
    </w:p>
    <w:p w:rsidR="00491F88" w:rsidRPr="00F35242" w:rsidRDefault="00491F88" w:rsidP="00491F88">
      <w:pPr>
        <w:pStyle w:val="ListParagraph"/>
        <w:numPr>
          <w:ilvl w:val="0"/>
          <w:numId w:val="1"/>
        </w:numPr>
        <w:rPr>
          <w:color w:val="000000" w:themeColor="text1"/>
          <w:lang w:val="en-GB"/>
        </w:rPr>
      </w:pPr>
      <w:r w:rsidRPr="00F35242">
        <w:rPr>
          <w:color w:val="000000" w:themeColor="text1"/>
          <w:lang w:val="en-GB"/>
        </w:rPr>
        <w:t>Faulty IPAQ data was either set to NA or truncated, in accordance with the “IPAQ – Short form” data cleaning guide</w:t>
      </w:r>
    </w:p>
    <w:p w:rsidR="00491F88" w:rsidRPr="00F35242" w:rsidRDefault="00491F88" w:rsidP="00491F88">
      <w:pPr>
        <w:pStyle w:val="ListParagraph"/>
        <w:numPr>
          <w:ilvl w:val="0"/>
          <w:numId w:val="1"/>
        </w:numPr>
        <w:rPr>
          <w:color w:val="000000" w:themeColor="text1"/>
          <w:lang w:val="en-GB"/>
        </w:rPr>
      </w:pPr>
      <w:r w:rsidRPr="00F35242">
        <w:rPr>
          <w:color w:val="000000" w:themeColor="text1"/>
          <w:lang w:val="en-GB"/>
        </w:rPr>
        <w:t xml:space="preserve">Sedentary behaviour time variables were combined into </w:t>
      </w:r>
      <w:r w:rsidRPr="00F35242">
        <w:rPr>
          <w:i/>
          <w:color w:val="000000" w:themeColor="text1"/>
          <w:lang w:val="en-GB"/>
        </w:rPr>
        <w:t>TVSEMH_T, TVREPH_T, ORDSEMH_T, ORDREPH_T</w:t>
      </w:r>
      <w:r w:rsidRPr="00F35242">
        <w:rPr>
          <w:color w:val="000000" w:themeColor="text1"/>
          <w:lang w:val="en-GB"/>
        </w:rPr>
        <w:t xml:space="preserve"> (Wave 1) and </w:t>
      </w:r>
      <w:r w:rsidRPr="00F35242">
        <w:rPr>
          <w:i/>
          <w:color w:val="000000" w:themeColor="text1"/>
          <w:lang w:val="en-GB"/>
        </w:rPr>
        <w:t>TVSEMH_T_V2, TVREPH_T_V2, ORDSEMH_T_V2, ORDREPH_T_V2</w:t>
      </w:r>
      <w:r w:rsidRPr="00F35242">
        <w:rPr>
          <w:color w:val="000000" w:themeColor="text1"/>
          <w:lang w:val="en-GB"/>
        </w:rPr>
        <w:t xml:space="preserve"> (Wave 2)</w:t>
      </w:r>
    </w:p>
    <w:p w:rsidR="00491F88" w:rsidRPr="00F35242" w:rsidRDefault="00491F88" w:rsidP="00491F88">
      <w:pPr>
        <w:pStyle w:val="ListParagraph"/>
        <w:numPr>
          <w:ilvl w:val="0"/>
          <w:numId w:val="1"/>
        </w:numPr>
        <w:rPr>
          <w:color w:val="000000" w:themeColor="text1"/>
          <w:lang w:val="en-GB"/>
        </w:rPr>
      </w:pPr>
      <w:r w:rsidRPr="00F35242">
        <w:rPr>
          <w:color w:val="000000" w:themeColor="text1"/>
          <w:lang w:val="en-GB"/>
        </w:rPr>
        <w:t>Faulty Sedentary Behaviour data, exceeding the total limit of 16h per day was set to NAs</w:t>
      </w:r>
    </w:p>
    <w:p w:rsidR="00491F88" w:rsidRPr="00F35242" w:rsidRDefault="00491F88" w:rsidP="00491F88">
      <w:pPr>
        <w:pStyle w:val="ListParagraph"/>
        <w:numPr>
          <w:ilvl w:val="0"/>
          <w:numId w:val="1"/>
        </w:numPr>
        <w:rPr>
          <w:color w:val="000000" w:themeColor="text1"/>
          <w:lang w:val="en-GB"/>
        </w:rPr>
      </w:pPr>
      <w:proofErr w:type="spellStart"/>
      <w:r w:rsidRPr="00F35242">
        <w:rPr>
          <w:i/>
          <w:color w:val="000000" w:themeColor="text1"/>
          <w:lang w:val="en-GB"/>
        </w:rPr>
        <w:t>ecran_travail</w:t>
      </w:r>
      <w:proofErr w:type="spellEnd"/>
      <w:r w:rsidRPr="00F35242">
        <w:rPr>
          <w:i/>
          <w:color w:val="000000" w:themeColor="text1"/>
          <w:lang w:val="en-GB"/>
        </w:rPr>
        <w:t xml:space="preserve">, </w:t>
      </w:r>
      <w:proofErr w:type="spellStart"/>
      <w:r w:rsidRPr="00F35242">
        <w:rPr>
          <w:i/>
          <w:color w:val="000000" w:themeColor="text1"/>
          <w:lang w:val="en-GB"/>
        </w:rPr>
        <w:t>ecran_repos</w:t>
      </w:r>
      <w:proofErr w:type="spellEnd"/>
      <w:r w:rsidRPr="00F35242">
        <w:rPr>
          <w:color w:val="000000" w:themeColor="text1"/>
          <w:lang w:val="en-GB"/>
        </w:rPr>
        <w:t xml:space="preserve"> were excluded from the dataset, as they were equal to </w:t>
      </w:r>
      <w:r w:rsidRPr="00F35242">
        <w:rPr>
          <w:i/>
          <w:color w:val="000000" w:themeColor="text1"/>
          <w:lang w:val="en-GB"/>
        </w:rPr>
        <w:t>TVSEMH_T+ORDSEMH_T</w:t>
      </w:r>
      <w:r w:rsidRPr="00F35242">
        <w:rPr>
          <w:color w:val="000000" w:themeColor="text1"/>
          <w:lang w:val="en-GB"/>
        </w:rPr>
        <w:t xml:space="preserve"> and </w:t>
      </w:r>
      <w:r w:rsidRPr="00F35242">
        <w:rPr>
          <w:i/>
          <w:color w:val="000000" w:themeColor="text1"/>
          <w:lang w:val="en-GB"/>
        </w:rPr>
        <w:t>TVREPH_T+ORDREPH_T</w:t>
      </w:r>
      <w:r w:rsidRPr="00F35242">
        <w:rPr>
          <w:color w:val="000000" w:themeColor="text1"/>
          <w:lang w:val="en-GB"/>
        </w:rPr>
        <w:t xml:space="preserve"> correspondingly</w:t>
      </w:r>
    </w:p>
    <w:p w:rsidR="00491F88" w:rsidRPr="00F35242" w:rsidRDefault="00491F88" w:rsidP="00491F88">
      <w:pPr>
        <w:pStyle w:val="ListParagraph"/>
        <w:numPr>
          <w:ilvl w:val="0"/>
          <w:numId w:val="1"/>
        </w:numPr>
        <w:rPr>
          <w:color w:val="000000" w:themeColor="text1"/>
          <w:lang w:val="en-GB"/>
        </w:rPr>
      </w:pPr>
      <w:r w:rsidRPr="00F35242">
        <w:rPr>
          <w:i/>
          <w:color w:val="000000" w:themeColor="text1"/>
          <w:lang w:val="en-GB"/>
        </w:rPr>
        <w:t>ECRAN_TRAVAIL_V2, ECRAN_REPOS_V2</w:t>
      </w:r>
      <w:r w:rsidRPr="00F35242">
        <w:rPr>
          <w:color w:val="000000" w:themeColor="text1"/>
          <w:lang w:val="en-GB"/>
        </w:rPr>
        <w:t xml:space="preserve"> were excluded from the dataset, as they were equal to </w:t>
      </w:r>
      <w:r w:rsidRPr="00F35242">
        <w:rPr>
          <w:i/>
          <w:color w:val="000000" w:themeColor="text1"/>
          <w:lang w:val="en-GB"/>
        </w:rPr>
        <w:t>TVSEMH_T_V2</w:t>
      </w:r>
      <w:r w:rsidRPr="00F35242">
        <w:rPr>
          <w:color w:val="000000" w:themeColor="text1"/>
          <w:lang w:val="en-GB"/>
        </w:rPr>
        <w:t xml:space="preserve"> and </w:t>
      </w:r>
      <w:r w:rsidRPr="00F35242">
        <w:rPr>
          <w:i/>
          <w:color w:val="000000" w:themeColor="text1"/>
          <w:lang w:val="en-GB"/>
        </w:rPr>
        <w:t>TVREPH_T_V2</w:t>
      </w:r>
      <w:r w:rsidRPr="00F35242">
        <w:rPr>
          <w:color w:val="000000" w:themeColor="text1"/>
          <w:lang w:val="en-GB"/>
        </w:rPr>
        <w:t xml:space="preserve"> correspondingly</w:t>
      </w:r>
    </w:p>
    <w:p w:rsidR="00491F88" w:rsidRPr="00F35242" w:rsidRDefault="00491F88" w:rsidP="00491F88">
      <w:pPr>
        <w:rPr>
          <w:color w:val="000000" w:themeColor="text1"/>
          <w:lang w:val="en-GB"/>
        </w:rPr>
      </w:pPr>
      <w:r w:rsidRPr="00F35242">
        <w:rPr>
          <w:color w:val="000000" w:themeColor="text1"/>
          <w:lang w:val="en-GB"/>
        </w:rPr>
        <w:t xml:space="preserve">The proportions of complete cases of IPAQ Wave 1, Sedentary Behaviour Wave 1, IPAQ Wave 2, and Sedentary Behaviour Wave 2 were 94%, 97%, 56%, and 44% correspondingly. Therefore, the largest </w:t>
      </w:r>
      <w:r w:rsidRPr="00F35242">
        <w:rPr>
          <w:color w:val="000000" w:themeColor="text1"/>
          <w:lang w:val="en-GB"/>
        </w:rPr>
        <w:lastRenderedPageBreak/>
        <w:t>proportion of missing data among all the parts was 56%. Thereof, the number of copies of the imputed datasets was set to 60 (&gt;56).</w:t>
      </w:r>
    </w:p>
    <w:p w:rsidR="00491F88" w:rsidRPr="00F35242" w:rsidRDefault="00491F88" w:rsidP="00491F88">
      <w:pPr>
        <w:rPr>
          <w:color w:val="000000" w:themeColor="text1"/>
          <w:lang w:val="en-GB"/>
        </w:rPr>
      </w:pPr>
      <w:r w:rsidRPr="00F35242">
        <w:rPr>
          <w:color w:val="000000" w:themeColor="text1"/>
          <w:lang w:val="en-GB"/>
        </w:rPr>
        <w:t xml:space="preserve">The following list of variables was tested for correlation/association with IPAQ variables, Sedentary Behaviour variables and </w:t>
      </w:r>
      <w:r w:rsidRPr="00F35242">
        <w:rPr>
          <w:i/>
          <w:color w:val="000000" w:themeColor="text1"/>
          <w:lang w:val="en-GB"/>
        </w:rPr>
        <w:t>APASSH_T</w:t>
      </w:r>
      <w:r w:rsidRPr="00F35242">
        <w:rPr>
          <w:color w:val="000000" w:themeColor="text1"/>
          <w:lang w:val="en-GB"/>
        </w:rPr>
        <w:t xml:space="preserve"> variable in Wave 1: </w:t>
      </w:r>
      <w:r w:rsidRPr="00F35242">
        <w:rPr>
          <w:i/>
          <w:color w:val="000000" w:themeColor="text1"/>
          <w:lang w:val="en-GB"/>
        </w:rPr>
        <w:t xml:space="preserve">SM_obesity_ATP3, Tryg_ATP3, HDL_ATP3, BP_ATP3, diabete_ATP3, SM_ATP3, Plasma, </w:t>
      </w:r>
      <w:proofErr w:type="spellStart"/>
      <w:r w:rsidRPr="00F35242">
        <w:rPr>
          <w:i/>
          <w:color w:val="000000" w:themeColor="text1"/>
          <w:lang w:val="en-GB"/>
        </w:rPr>
        <w:t>gluc</w:t>
      </w:r>
      <w:proofErr w:type="spellEnd"/>
      <w:r w:rsidRPr="00F35242">
        <w:rPr>
          <w:i/>
          <w:color w:val="000000" w:themeColor="text1"/>
          <w:lang w:val="en-GB"/>
        </w:rPr>
        <w:t xml:space="preserve">, </w:t>
      </w:r>
      <w:proofErr w:type="spellStart"/>
      <w:r w:rsidRPr="00F35242">
        <w:rPr>
          <w:i/>
          <w:color w:val="000000" w:themeColor="text1"/>
          <w:lang w:val="en-GB"/>
        </w:rPr>
        <w:t>hemgl</w:t>
      </w:r>
      <w:proofErr w:type="spellEnd"/>
      <w:r w:rsidRPr="00F35242">
        <w:rPr>
          <w:i/>
          <w:color w:val="000000" w:themeColor="text1"/>
          <w:lang w:val="en-GB"/>
        </w:rPr>
        <w:t xml:space="preserve">, </w:t>
      </w:r>
      <w:proofErr w:type="spellStart"/>
      <w:r w:rsidRPr="00F35242">
        <w:rPr>
          <w:i/>
          <w:color w:val="000000" w:themeColor="text1"/>
          <w:lang w:val="en-GB"/>
        </w:rPr>
        <w:t>insu</w:t>
      </w:r>
      <w:proofErr w:type="spellEnd"/>
      <w:r w:rsidRPr="00F35242">
        <w:rPr>
          <w:i/>
          <w:color w:val="000000" w:themeColor="text1"/>
          <w:lang w:val="en-GB"/>
        </w:rPr>
        <w:t xml:space="preserve">, </w:t>
      </w:r>
      <w:proofErr w:type="spellStart"/>
      <w:r w:rsidRPr="00F35242">
        <w:rPr>
          <w:i/>
          <w:color w:val="000000" w:themeColor="text1"/>
          <w:lang w:val="en-GB"/>
        </w:rPr>
        <w:t>choltot</w:t>
      </w:r>
      <w:proofErr w:type="spellEnd"/>
      <w:r w:rsidRPr="00F35242">
        <w:rPr>
          <w:i/>
          <w:color w:val="000000" w:themeColor="text1"/>
          <w:lang w:val="en-GB"/>
        </w:rPr>
        <w:t xml:space="preserve">, </w:t>
      </w:r>
      <w:proofErr w:type="spellStart"/>
      <w:r w:rsidRPr="00F35242">
        <w:rPr>
          <w:i/>
          <w:color w:val="000000" w:themeColor="text1"/>
          <w:lang w:val="en-GB"/>
        </w:rPr>
        <w:t>hdl</w:t>
      </w:r>
      <w:proofErr w:type="spellEnd"/>
      <w:r w:rsidRPr="00F35242">
        <w:rPr>
          <w:i/>
          <w:color w:val="000000" w:themeColor="text1"/>
          <w:lang w:val="en-GB"/>
        </w:rPr>
        <w:t xml:space="preserve">, </w:t>
      </w:r>
      <w:proofErr w:type="spellStart"/>
      <w:r w:rsidRPr="00F35242">
        <w:rPr>
          <w:i/>
          <w:color w:val="000000" w:themeColor="text1"/>
          <w:lang w:val="en-GB"/>
        </w:rPr>
        <w:t>ldl</w:t>
      </w:r>
      <w:proofErr w:type="spellEnd"/>
      <w:r w:rsidRPr="00F35242">
        <w:rPr>
          <w:i/>
          <w:color w:val="000000" w:themeColor="text1"/>
          <w:lang w:val="en-GB"/>
        </w:rPr>
        <w:t xml:space="preserve">, trig, </w:t>
      </w:r>
      <w:proofErr w:type="spellStart"/>
      <w:r w:rsidRPr="00F35242">
        <w:rPr>
          <w:i/>
          <w:color w:val="000000" w:themeColor="text1"/>
          <w:lang w:val="en-GB"/>
        </w:rPr>
        <w:t>crea</w:t>
      </w:r>
      <w:proofErr w:type="spellEnd"/>
      <w:r w:rsidRPr="00F35242">
        <w:rPr>
          <w:i/>
          <w:color w:val="000000" w:themeColor="text1"/>
          <w:lang w:val="en-GB"/>
        </w:rPr>
        <w:t xml:space="preserve">, </w:t>
      </w:r>
      <w:proofErr w:type="spellStart"/>
      <w:r w:rsidRPr="00F35242">
        <w:rPr>
          <w:i/>
          <w:color w:val="000000" w:themeColor="text1"/>
          <w:lang w:val="en-GB"/>
        </w:rPr>
        <w:t>crp</w:t>
      </w:r>
      <w:proofErr w:type="spellEnd"/>
      <w:r w:rsidRPr="00F35242">
        <w:rPr>
          <w:i/>
          <w:color w:val="000000" w:themeColor="text1"/>
          <w:lang w:val="en-GB"/>
        </w:rPr>
        <w:t xml:space="preserve">, </w:t>
      </w:r>
      <w:proofErr w:type="spellStart"/>
      <w:r w:rsidRPr="00F35242">
        <w:rPr>
          <w:i/>
          <w:color w:val="000000" w:themeColor="text1"/>
          <w:lang w:val="en-GB"/>
        </w:rPr>
        <w:t>apoa</w:t>
      </w:r>
      <w:proofErr w:type="spellEnd"/>
      <w:r w:rsidRPr="00F35242">
        <w:rPr>
          <w:i/>
          <w:color w:val="000000" w:themeColor="text1"/>
          <w:lang w:val="en-GB"/>
        </w:rPr>
        <w:t xml:space="preserve">, </w:t>
      </w:r>
      <w:proofErr w:type="spellStart"/>
      <w:r w:rsidRPr="00F35242">
        <w:rPr>
          <w:i/>
          <w:color w:val="000000" w:themeColor="text1"/>
          <w:lang w:val="en-GB"/>
        </w:rPr>
        <w:t>apob</w:t>
      </w:r>
      <w:proofErr w:type="spellEnd"/>
      <w:r w:rsidRPr="00F35242">
        <w:rPr>
          <w:i/>
          <w:color w:val="000000" w:themeColor="text1"/>
          <w:lang w:val="en-GB"/>
        </w:rPr>
        <w:t xml:space="preserve">, </w:t>
      </w:r>
      <w:proofErr w:type="spellStart"/>
      <w:r w:rsidRPr="00F35242">
        <w:rPr>
          <w:i/>
          <w:color w:val="000000" w:themeColor="text1"/>
          <w:lang w:val="en-GB"/>
        </w:rPr>
        <w:t>aciur</w:t>
      </w:r>
      <w:proofErr w:type="spellEnd"/>
      <w:r w:rsidRPr="00F35242">
        <w:rPr>
          <w:i/>
          <w:color w:val="000000" w:themeColor="text1"/>
          <w:lang w:val="en-GB"/>
        </w:rPr>
        <w:t xml:space="preserve">, got, </w:t>
      </w:r>
      <w:proofErr w:type="spellStart"/>
      <w:r w:rsidRPr="00F35242">
        <w:rPr>
          <w:i/>
          <w:color w:val="000000" w:themeColor="text1"/>
          <w:lang w:val="en-GB"/>
        </w:rPr>
        <w:t>gpt</w:t>
      </w:r>
      <w:proofErr w:type="spellEnd"/>
      <w:r w:rsidRPr="00F35242">
        <w:rPr>
          <w:i/>
          <w:color w:val="000000" w:themeColor="text1"/>
          <w:lang w:val="en-GB"/>
        </w:rPr>
        <w:t xml:space="preserve">, </w:t>
      </w:r>
      <w:proofErr w:type="spellStart"/>
      <w:r w:rsidRPr="00F35242">
        <w:rPr>
          <w:i/>
          <w:color w:val="000000" w:themeColor="text1"/>
          <w:lang w:val="en-GB"/>
        </w:rPr>
        <w:t>gamm</w:t>
      </w:r>
      <w:proofErr w:type="spellEnd"/>
      <w:r w:rsidRPr="00F35242">
        <w:rPr>
          <w:i/>
          <w:color w:val="000000" w:themeColor="text1"/>
          <w:lang w:val="en-GB"/>
        </w:rPr>
        <w:t xml:space="preserve">, PAS, PAD, </w:t>
      </w:r>
      <w:proofErr w:type="spellStart"/>
      <w:r w:rsidRPr="00F35242">
        <w:rPr>
          <w:i/>
          <w:color w:val="000000" w:themeColor="text1"/>
          <w:lang w:val="en-GB"/>
        </w:rPr>
        <w:t>bmi</w:t>
      </w:r>
      <w:proofErr w:type="spellEnd"/>
      <w:r w:rsidRPr="00F35242">
        <w:rPr>
          <w:i/>
          <w:color w:val="000000" w:themeColor="text1"/>
          <w:lang w:val="en-GB"/>
        </w:rPr>
        <w:t xml:space="preserve">, NRJ, tot_vegfr_1, Q59, </w:t>
      </w:r>
      <w:proofErr w:type="spellStart"/>
      <w:r w:rsidRPr="00F35242">
        <w:rPr>
          <w:i/>
          <w:color w:val="000000" w:themeColor="text1"/>
          <w:lang w:val="en-GB"/>
        </w:rPr>
        <w:t>pratsport</w:t>
      </w:r>
      <w:proofErr w:type="spellEnd"/>
      <w:r w:rsidRPr="00F35242">
        <w:rPr>
          <w:i/>
          <w:color w:val="000000" w:themeColor="text1"/>
          <w:lang w:val="en-GB"/>
        </w:rPr>
        <w:t xml:space="preserve">, </w:t>
      </w:r>
      <w:proofErr w:type="spellStart"/>
      <w:r w:rsidRPr="00F35242">
        <w:rPr>
          <w:i/>
          <w:color w:val="000000" w:themeColor="text1"/>
          <w:lang w:val="en-GB"/>
        </w:rPr>
        <w:t>sexe</w:t>
      </w:r>
      <w:proofErr w:type="spellEnd"/>
      <w:r w:rsidRPr="00F35242">
        <w:rPr>
          <w:i/>
          <w:color w:val="000000" w:themeColor="text1"/>
          <w:lang w:val="en-GB"/>
        </w:rPr>
        <w:t xml:space="preserve">, age, </w:t>
      </w:r>
      <w:proofErr w:type="spellStart"/>
      <w:r w:rsidRPr="00F35242">
        <w:rPr>
          <w:i/>
          <w:color w:val="000000" w:themeColor="text1"/>
          <w:lang w:val="en-GB"/>
        </w:rPr>
        <w:t>European_country</w:t>
      </w:r>
      <w:proofErr w:type="spellEnd"/>
      <w:r w:rsidRPr="00F35242">
        <w:rPr>
          <w:i/>
          <w:color w:val="000000" w:themeColor="text1"/>
          <w:lang w:val="en-GB"/>
        </w:rPr>
        <w:t xml:space="preserve">, </w:t>
      </w:r>
      <w:proofErr w:type="spellStart"/>
      <w:r w:rsidRPr="00F35242">
        <w:rPr>
          <w:i/>
          <w:color w:val="000000" w:themeColor="text1"/>
          <w:lang w:val="en-GB"/>
        </w:rPr>
        <w:t>marital_status</w:t>
      </w:r>
      <w:proofErr w:type="spellEnd"/>
      <w:r w:rsidRPr="00F35242">
        <w:rPr>
          <w:i/>
          <w:color w:val="000000" w:themeColor="text1"/>
          <w:lang w:val="en-GB"/>
        </w:rPr>
        <w:t xml:space="preserve">, dip_c3, </w:t>
      </w:r>
      <w:proofErr w:type="spellStart"/>
      <w:r w:rsidRPr="00F35242">
        <w:rPr>
          <w:i/>
          <w:color w:val="000000" w:themeColor="text1"/>
          <w:lang w:val="en-GB"/>
        </w:rPr>
        <w:t>Activite_cat</w:t>
      </w:r>
      <w:proofErr w:type="spellEnd"/>
      <w:r w:rsidRPr="00F35242">
        <w:rPr>
          <w:i/>
          <w:color w:val="000000" w:themeColor="text1"/>
          <w:lang w:val="en-GB"/>
        </w:rPr>
        <w:t xml:space="preserve">, </w:t>
      </w:r>
      <w:proofErr w:type="spellStart"/>
      <w:r w:rsidRPr="00F35242">
        <w:rPr>
          <w:i/>
          <w:color w:val="000000" w:themeColor="text1"/>
          <w:lang w:val="en-GB"/>
        </w:rPr>
        <w:t>work_status</w:t>
      </w:r>
      <w:proofErr w:type="spellEnd"/>
      <w:r w:rsidRPr="00F35242">
        <w:rPr>
          <w:i/>
          <w:color w:val="000000" w:themeColor="text1"/>
          <w:lang w:val="en-GB"/>
        </w:rPr>
        <w:t xml:space="preserve">, </w:t>
      </w:r>
      <w:proofErr w:type="spellStart"/>
      <w:r w:rsidRPr="00F35242">
        <w:rPr>
          <w:i/>
          <w:color w:val="000000" w:themeColor="text1"/>
          <w:lang w:val="en-GB"/>
        </w:rPr>
        <w:t>revenu_equivalent_adulte</w:t>
      </w:r>
      <w:proofErr w:type="spellEnd"/>
      <w:r w:rsidRPr="00F35242">
        <w:rPr>
          <w:i/>
          <w:color w:val="000000" w:themeColor="text1"/>
          <w:lang w:val="en-GB"/>
        </w:rPr>
        <w:t xml:space="preserve">, </w:t>
      </w:r>
      <w:proofErr w:type="spellStart"/>
      <w:r w:rsidRPr="00F35242">
        <w:rPr>
          <w:i/>
          <w:color w:val="000000" w:themeColor="text1"/>
          <w:lang w:val="en-GB"/>
        </w:rPr>
        <w:t>nbe</w:t>
      </w:r>
      <w:proofErr w:type="spellEnd"/>
      <w:r w:rsidRPr="00F35242">
        <w:rPr>
          <w:i/>
          <w:color w:val="000000" w:themeColor="text1"/>
          <w:lang w:val="en-GB"/>
        </w:rPr>
        <w:t xml:space="preserve">, </w:t>
      </w:r>
      <w:proofErr w:type="spellStart"/>
      <w:r w:rsidRPr="00F35242">
        <w:rPr>
          <w:i/>
          <w:color w:val="000000" w:themeColor="text1"/>
          <w:lang w:val="en-GB"/>
        </w:rPr>
        <w:t>distribfumeurs,alcohol_consumption</w:t>
      </w:r>
      <w:proofErr w:type="spellEnd"/>
      <w:r w:rsidRPr="00F35242">
        <w:rPr>
          <w:i/>
          <w:color w:val="000000" w:themeColor="text1"/>
          <w:lang w:val="en-GB"/>
        </w:rPr>
        <w:t xml:space="preserve">, </w:t>
      </w:r>
      <w:proofErr w:type="spellStart"/>
      <w:r w:rsidRPr="00F35242">
        <w:rPr>
          <w:i/>
          <w:color w:val="000000" w:themeColor="text1"/>
          <w:lang w:val="en-GB"/>
        </w:rPr>
        <w:t>sante_c</w:t>
      </w:r>
      <w:proofErr w:type="spellEnd"/>
      <w:r w:rsidRPr="00F35242">
        <w:rPr>
          <w:i/>
          <w:color w:val="000000" w:themeColor="text1"/>
          <w:lang w:val="en-GB"/>
        </w:rPr>
        <w:t xml:space="preserve">, antper1, antper2,antper3, antper4, antper5, antper6, antper7, antper8, antper9, antper10, antper11, antper12,antper13, antper14, dorm, </w:t>
      </w:r>
      <w:proofErr w:type="spellStart"/>
      <w:r w:rsidRPr="00F35242">
        <w:rPr>
          <w:i/>
          <w:color w:val="000000" w:themeColor="text1"/>
          <w:lang w:val="en-GB"/>
        </w:rPr>
        <w:t>alim</w:t>
      </w:r>
      <w:proofErr w:type="spellEnd"/>
      <w:r w:rsidRPr="00F35242">
        <w:rPr>
          <w:i/>
          <w:color w:val="000000" w:themeColor="text1"/>
          <w:lang w:val="en-GB"/>
        </w:rPr>
        <w:t xml:space="preserve">, </w:t>
      </w:r>
      <w:proofErr w:type="spellStart"/>
      <w:r w:rsidRPr="00F35242">
        <w:rPr>
          <w:i/>
          <w:color w:val="000000" w:themeColor="text1"/>
          <w:lang w:val="en-GB"/>
        </w:rPr>
        <w:t>poids</w:t>
      </w:r>
      <w:proofErr w:type="spellEnd"/>
      <w:r w:rsidRPr="00F35242">
        <w:rPr>
          <w:i/>
          <w:color w:val="000000" w:themeColor="text1"/>
          <w:lang w:val="en-GB"/>
        </w:rPr>
        <w:t xml:space="preserve">, </w:t>
      </w:r>
      <w:proofErr w:type="spellStart"/>
      <w:r w:rsidRPr="00F35242">
        <w:rPr>
          <w:i/>
          <w:color w:val="000000" w:themeColor="text1"/>
          <w:lang w:val="en-GB"/>
        </w:rPr>
        <w:t>soci</w:t>
      </w:r>
      <w:proofErr w:type="spellEnd"/>
      <w:r w:rsidRPr="00F35242">
        <w:rPr>
          <w:i/>
          <w:color w:val="000000" w:themeColor="text1"/>
          <w:lang w:val="en-GB"/>
        </w:rPr>
        <w:t xml:space="preserve">, stress, </w:t>
      </w:r>
      <w:proofErr w:type="spellStart"/>
      <w:r w:rsidRPr="00F35242">
        <w:rPr>
          <w:i/>
          <w:color w:val="000000" w:themeColor="text1"/>
          <w:lang w:val="en-GB"/>
        </w:rPr>
        <w:t>actiphy</w:t>
      </w:r>
      <w:proofErr w:type="spellEnd"/>
      <w:r w:rsidRPr="00F35242">
        <w:rPr>
          <w:i/>
          <w:color w:val="000000" w:themeColor="text1"/>
          <w:lang w:val="en-GB"/>
        </w:rPr>
        <w:t xml:space="preserve">, </w:t>
      </w:r>
      <w:proofErr w:type="spellStart"/>
      <w:r w:rsidRPr="00F35242">
        <w:rPr>
          <w:i/>
          <w:color w:val="000000" w:themeColor="text1"/>
          <w:lang w:val="en-GB"/>
        </w:rPr>
        <w:t>fumee</w:t>
      </w:r>
      <w:proofErr w:type="spellEnd"/>
      <w:r w:rsidRPr="00F35242">
        <w:rPr>
          <w:i/>
          <w:color w:val="000000" w:themeColor="text1"/>
          <w:lang w:val="en-GB"/>
        </w:rPr>
        <w:t xml:space="preserve">, HOMA_IR, </w:t>
      </w:r>
      <w:proofErr w:type="spellStart"/>
      <w:r w:rsidRPr="00F35242">
        <w:rPr>
          <w:i/>
          <w:color w:val="000000" w:themeColor="text1"/>
          <w:lang w:val="en-GB"/>
        </w:rPr>
        <w:t>creauri</w:t>
      </w:r>
      <w:proofErr w:type="spellEnd"/>
      <w:r w:rsidRPr="00F35242">
        <w:rPr>
          <w:i/>
          <w:color w:val="000000" w:themeColor="text1"/>
          <w:lang w:val="en-GB"/>
        </w:rPr>
        <w:t xml:space="preserve">, </w:t>
      </w:r>
      <w:proofErr w:type="spellStart"/>
      <w:r w:rsidRPr="00F35242">
        <w:rPr>
          <w:i/>
          <w:color w:val="000000" w:themeColor="text1"/>
          <w:lang w:val="en-GB"/>
        </w:rPr>
        <w:t>leuco</w:t>
      </w:r>
      <w:proofErr w:type="spellEnd"/>
      <w:r w:rsidRPr="00F35242">
        <w:rPr>
          <w:i/>
          <w:color w:val="000000" w:themeColor="text1"/>
          <w:lang w:val="en-GB"/>
        </w:rPr>
        <w:t xml:space="preserve">, </w:t>
      </w:r>
      <w:proofErr w:type="spellStart"/>
      <w:r w:rsidRPr="00F35242">
        <w:rPr>
          <w:i/>
          <w:color w:val="000000" w:themeColor="text1"/>
          <w:lang w:val="en-GB"/>
        </w:rPr>
        <w:t>eryth</w:t>
      </w:r>
      <w:proofErr w:type="spellEnd"/>
      <w:r w:rsidRPr="00F35242">
        <w:rPr>
          <w:i/>
          <w:color w:val="000000" w:themeColor="text1"/>
          <w:lang w:val="en-GB"/>
        </w:rPr>
        <w:t xml:space="preserve">, </w:t>
      </w:r>
      <w:proofErr w:type="spellStart"/>
      <w:r w:rsidRPr="00F35242">
        <w:rPr>
          <w:i/>
          <w:color w:val="000000" w:themeColor="text1"/>
          <w:lang w:val="en-GB"/>
        </w:rPr>
        <w:t>plaq</w:t>
      </w:r>
      <w:proofErr w:type="spellEnd"/>
      <w:r w:rsidRPr="00F35242">
        <w:rPr>
          <w:i/>
          <w:color w:val="000000" w:themeColor="text1"/>
          <w:lang w:val="en-GB"/>
        </w:rPr>
        <w:t xml:space="preserve">, </w:t>
      </w:r>
      <w:proofErr w:type="spellStart"/>
      <w:r w:rsidRPr="00F35242">
        <w:rPr>
          <w:i/>
          <w:color w:val="000000" w:themeColor="text1"/>
          <w:lang w:val="en-GB"/>
        </w:rPr>
        <w:t>hemo</w:t>
      </w:r>
      <w:proofErr w:type="spellEnd"/>
      <w:r w:rsidRPr="00F35242">
        <w:rPr>
          <w:i/>
          <w:color w:val="000000" w:themeColor="text1"/>
          <w:lang w:val="en-GB"/>
        </w:rPr>
        <w:t xml:space="preserve">, </w:t>
      </w:r>
      <w:proofErr w:type="spellStart"/>
      <w:r w:rsidRPr="00F35242">
        <w:rPr>
          <w:i/>
          <w:color w:val="000000" w:themeColor="text1"/>
          <w:lang w:val="en-GB"/>
        </w:rPr>
        <w:t>hema</w:t>
      </w:r>
      <w:proofErr w:type="spellEnd"/>
      <w:r w:rsidRPr="00F35242">
        <w:rPr>
          <w:i/>
          <w:color w:val="000000" w:themeColor="text1"/>
          <w:lang w:val="en-GB"/>
        </w:rPr>
        <w:t xml:space="preserve">, </w:t>
      </w:r>
      <w:proofErr w:type="spellStart"/>
      <w:r w:rsidRPr="00F35242">
        <w:rPr>
          <w:i/>
          <w:color w:val="000000" w:themeColor="text1"/>
          <w:lang w:val="en-GB"/>
        </w:rPr>
        <w:t>pdsv</w:t>
      </w:r>
      <w:proofErr w:type="spellEnd"/>
      <w:r w:rsidRPr="00F35242">
        <w:rPr>
          <w:i/>
          <w:color w:val="000000" w:themeColor="text1"/>
          <w:lang w:val="en-GB"/>
        </w:rPr>
        <w:t xml:space="preserve">, </w:t>
      </w:r>
      <w:proofErr w:type="spellStart"/>
      <w:r w:rsidRPr="00F35242">
        <w:rPr>
          <w:i/>
          <w:color w:val="000000" w:themeColor="text1"/>
          <w:lang w:val="en-GB"/>
        </w:rPr>
        <w:t>taiv</w:t>
      </w:r>
      <w:proofErr w:type="spellEnd"/>
      <w:r w:rsidRPr="00F35242">
        <w:rPr>
          <w:i/>
          <w:color w:val="000000" w:themeColor="text1"/>
          <w:lang w:val="en-GB"/>
        </w:rPr>
        <w:t xml:space="preserve">, </w:t>
      </w:r>
      <w:proofErr w:type="spellStart"/>
      <w:r w:rsidRPr="00F35242">
        <w:rPr>
          <w:i/>
          <w:color w:val="000000" w:themeColor="text1"/>
          <w:lang w:val="en-GB"/>
        </w:rPr>
        <w:t>ttaiv</w:t>
      </w:r>
      <w:proofErr w:type="spellEnd"/>
      <w:r w:rsidRPr="00F35242">
        <w:rPr>
          <w:i/>
          <w:color w:val="000000" w:themeColor="text1"/>
          <w:lang w:val="en-GB"/>
        </w:rPr>
        <w:t xml:space="preserve">, </w:t>
      </w:r>
      <w:proofErr w:type="spellStart"/>
      <w:r w:rsidRPr="00F35242">
        <w:rPr>
          <w:i/>
          <w:color w:val="000000" w:themeColor="text1"/>
          <w:lang w:val="en-GB"/>
        </w:rPr>
        <w:t>thanv</w:t>
      </w:r>
      <w:proofErr w:type="spellEnd"/>
      <w:r w:rsidRPr="00F35242">
        <w:rPr>
          <w:i/>
          <w:color w:val="000000" w:themeColor="text1"/>
          <w:lang w:val="en-GB"/>
        </w:rPr>
        <w:t xml:space="preserve">, </w:t>
      </w:r>
      <w:proofErr w:type="spellStart"/>
      <w:r w:rsidRPr="00F35242">
        <w:rPr>
          <w:i/>
          <w:color w:val="000000" w:themeColor="text1"/>
          <w:lang w:val="en-GB"/>
        </w:rPr>
        <w:t>Ressource_perception</w:t>
      </w:r>
      <w:proofErr w:type="spellEnd"/>
      <w:r w:rsidRPr="00F35242">
        <w:rPr>
          <w:i/>
          <w:color w:val="000000" w:themeColor="text1"/>
          <w:lang w:val="en-GB"/>
        </w:rPr>
        <w:t xml:space="preserve">, </w:t>
      </w:r>
      <w:proofErr w:type="spellStart"/>
      <w:r w:rsidRPr="00F35242">
        <w:rPr>
          <w:i/>
          <w:color w:val="000000" w:themeColor="text1"/>
          <w:lang w:val="en-GB"/>
        </w:rPr>
        <w:t>score_morbidite</w:t>
      </w:r>
      <w:proofErr w:type="spellEnd"/>
      <w:r w:rsidRPr="00F35242">
        <w:rPr>
          <w:i/>
          <w:color w:val="000000" w:themeColor="text1"/>
          <w:lang w:val="en-GB"/>
        </w:rPr>
        <w:t>,</w:t>
      </w:r>
    </w:p>
    <w:p w:rsidR="00491F88" w:rsidRPr="00F35242" w:rsidRDefault="00491F88" w:rsidP="00491F88">
      <w:pPr>
        <w:rPr>
          <w:color w:val="000000" w:themeColor="text1"/>
          <w:lang w:val="en-GB"/>
        </w:rPr>
      </w:pPr>
      <w:r w:rsidRPr="00F35242">
        <w:rPr>
          <w:color w:val="000000" w:themeColor="text1"/>
          <w:lang w:val="en-GB"/>
        </w:rPr>
        <w:t xml:space="preserve">The following list of variables was tested for correlation/association with IPAQ variables, Sedentary Behaviour variables and </w:t>
      </w:r>
      <w:r w:rsidRPr="00F35242">
        <w:rPr>
          <w:i/>
          <w:color w:val="000000" w:themeColor="text1"/>
          <w:lang w:val="en-GB"/>
        </w:rPr>
        <w:t>APASSH_T_V2</w:t>
      </w:r>
      <w:r w:rsidRPr="00F35242">
        <w:rPr>
          <w:color w:val="000000" w:themeColor="text1"/>
          <w:lang w:val="en-GB"/>
        </w:rPr>
        <w:t xml:space="preserve"> variable in Wave 2: </w:t>
      </w:r>
      <w:r w:rsidRPr="00F35242">
        <w:rPr>
          <w:i/>
          <w:color w:val="000000" w:themeColor="text1"/>
          <w:lang w:val="en-GB"/>
        </w:rPr>
        <w:t>SM_OBESITY_ATP3_V2, TRYG_ATP3_V2, HDL_ATP3_V2, BP_ATP3_V2, DIABETE_ATP3_V2, SM_ATP3_V2, HOMA_IR_V2, PLASMA_V2, GLUC_N_V2, HEMGL_N_V2, INSU_N_V2, CHOLTOT_N_V2, HDL_N_V2, LDL_N_V2, TRIG_N_V2, CREA_N_V2, CREAURI_N_V2, CRP_N_V2, APOA_N_V2, APOB_N_V2, ACIUR_N_V2, GOT_N_V2, GPT_N_V2, GAMM_N_V2, PAS_V2, PAD_V2, WBC_N_V2, RBC_N_V2, PLAQ_N_V2, HGB_N_V2, HCT_N_V2, IMC_V2, POIDS_V2, TAIV_V2, TTAIV_V2, THANV_V2, NRJ_V2, tot_vegfr_2, Q59_V2, PRATSPOR_V2, SEXE_V2, AGE_V2, EUROPEAN_COUNTRY_V2, MARITAL_STATUS_V2, DIP_C3_V2, ACTIVITE_CAT_V2, WORK_STATUS_V2, RESSOURCE_PERCEPTION_V2, REVENU_EQUIVALENT_ADULTE_V2, NBE_V2, DISTRIBFUMEURS_V2, ALCOOL_J_V2, SANTE_PERCU_V2, SCORE_MORBIDITE_V2, INS_CARDIAQUE_V2, TROUBLE_RYTHME_V2, ANGINE_POIT_V2, INFARCTUS_V2, VALVES_V2, AVC_V2, HYPERTENSION_V2, ARTERITE_V2, VARICES_V2, ULCERE_V2, DOULEUR_POIT_V2, DIABETE_1_V2, DIABETE_2_V2, DYSLIPID_V2, DORM_V2, ALIM_V2, POIDS_QOL_V2, SOCIALE_V2, STRESS_V2, ACTIPHY_V2, FUMEE_V2, RATIO_TAILLE_HANCHE_V2</w:t>
      </w:r>
      <w:r w:rsidRPr="00F35242">
        <w:rPr>
          <w:color w:val="000000" w:themeColor="text1"/>
          <w:lang w:val="en-GB"/>
        </w:rPr>
        <w:t xml:space="preserve">, AD_ig_gradient_ENMO_0.24hr, AD_mean_ENMO_mg_0.24hr, AD_M2_ENMO_mg_0.24hr, AD_M0.5_ENMO_mg_0.24hr, AD_M0.25_ENMO_mg_0.24hr, dur_day_MVPA_bts_10_min_pla, dur_day_IN_bts_30_min_pla, </w:t>
      </w:r>
      <w:proofErr w:type="spellStart"/>
      <w:r w:rsidRPr="00F35242">
        <w:rPr>
          <w:color w:val="000000" w:themeColor="text1"/>
          <w:lang w:val="en-GB"/>
        </w:rPr>
        <w:t>dur_day_total_IN_min_pla</w:t>
      </w:r>
      <w:proofErr w:type="spellEnd"/>
      <w:r w:rsidRPr="00F35242">
        <w:rPr>
          <w:color w:val="000000" w:themeColor="text1"/>
          <w:lang w:val="en-GB"/>
        </w:rPr>
        <w:t xml:space="preserve">, </w:t>
      </w:r>
      <w:proofErr w:type="spellStart"/>
      <w:r w:rsidRPr="00F35242">
        <w:rPr>
          <w:color w:val="000000" w:themeColor="text1"/>
          <w:lang w:val="en-GB"/>
        </w:rPr>
        <w:t>dur_day_total_LIG_min_pla</w:t>
      </w:r>
      <w:proofErr w:type="spellEnd"/>
      <w:r w:rsidRPr="00F35242">
        <w:rPr>
          <w:color w:val="000000" w:themeColor="text1"/>
          <w:lang w:val="en-GB"/>
        </w:rPr>
        <w:t xml:space="preserve">, </w:t>
      </w:r>
      <w:proofErr w:type="spellStart"/>
      <w:r w:rsidRPr="00F35242">
        <w:rPr>
          <w:color w:val="000000" w:themeColor="text1"/>
          <w:lang w:val="en-GB"/>
        </w:rPr>
        <w:t>dur_day_total_MOD_min_pla</w:t>
      </w:r>
      <w:proofErr w:type="spellEnd"/>
      <w:r w:rsidRPr="00F35242">
        <w:rPr>
          <w:color w:val="000000" w:themeColor="text1"/>
          <w:lang w:val="en-GB"/>
        </w:rPr>
        <w:t xml:space="preserve">, </w:t>
      </w:r>
      <w:proofErr w:type="spellStart"/>
      <w:r w:rsidRPr="00F35242">
        <w:rPr>
          <w:color w:val="000000" w:themeColor="text1"/>
          <w:lang w:val="en-GB"/>
        </w:rPr>
        <w:t>dur_day_total_VIG_min_pla</w:t>
      </w:r>
      <w:proofErr w:type="spellEnd"/>
      <w:r w:rsidRPr="00F35242">
        <w:rPr>
          <w:color w:val="000000" w:themeColor="text1"/>
          <w:lang w:val="en-GB"/>
        </w:rPr>
        <w:t xml:space="preserve">, </w:t>
      </w:r>
      <w:proofErr w:type="spellStart"/>
      <w:r w:rsidRPr="00F35242">
        <w:rPr>
          <w:color w:val="000000" w:themeColor="text1"/>
          <w:lang w:val="en-GB"/>
        </w:rPr>
        <w:t>dur_day_total_MVPA_min_pla</w:t>
      </w:r>
      <w:proofErr w:type="spellEnd"/>
      <w:r w:rsidRPr="00F35242">
        <w:rPr>
          <w:color w:val="000000" w:themeColor="text1"/>
          <w:lang w:val="en-GB"/>
        </w:rPr>
        <w:t xml:space="preserve">, </w:t>
      </w:r>
      <w:proofErr w:type="spellStart"/>
      <w:r w:rsidRPr="00F35242">
        <w:rPr>
          <w:color w:val="000000" w:themeColor="text1"/>
          <w:lang w:val="en-GB"/>
        </w:rPr>
        <w:t>power_law_exponent_alpha_SED</w:t>
      </w:r>
      <w:proofErr w:type="spellEnd"/>
      <w:r w:rsidRPr="00F35242">
        <w:rPr>
          <w:color w:val="000000" w:themeColor="text1"/>
          <w:lang w:val="en-GB"/>
        </w:rPr>
        <w:t xml:space="preserve">, </w:t>
      </w:r>
      <w:proofErr w:type="spellStart"/>
      <w:r w:rsidRPr="00F35242">
        <w:rPr>
          <w:color w:val="000000" w:themeColor="text1"/>
          <w:lang w:val="en-GB"/>
        </w:rPr>
        <w:t>median_bout_length_s_SED</w:t>
      </w:r>
      <w:proofErr w:type="spellEnd"/>
      <w:r w:rsidRPr="00F35242">
        <w:rPr>
          <w:color w:val="000000" w:themeColor="text1"/>
          <w:lang w:val="en-GB"/>
        </w:rPr>
        <w:t xml:space="preserve">, </w:t>
      </w:r>
      <w:proofErr w:type="spellStart"/>
      <w:r w:rsidRPr="00F35242">
        <w:rPr>
          <w:color w:val="000000" w:themeColor="text1"/>
          <w:lang w:val="en-GB"/>
        </w:rPr>
        <w:t>gini_index_SED</w:t>
      </w:r>
      <w:proofErr w:type="spellEnd"/>
      <w:r w:rsidRPr="00F35242">
        <w:rPr>
          <w:color w:val="000000" w:themeColor="text1"/>
          <w:lang w:val="en-GB"/>
        </w:rPr>
        <w:t>.</w:t>
      </w:r>
    </w:p>
    <w:p w:rsidR="00491F88" w:rsidRPr="00F35242" w:rsidRDefault="00491F88" w:rsidP="00491F88">
      <w:pPr>
        <w:rPr>
          <w:color w:val="000000" w:themeColor="text1"/>
          <w:lang w:val="en-GB"/>
        </w:rPr>
      </w:pPr>
      <w:r w:rsidRPr="00F35242">
        <w:rPr>
          <w:color w:val="000000" w:themeColor="text1"/>
          <w:lang w:val="en-GB"/>
        </w:rPr>
        <w:t xml:space="preserve">A continuous variable was included in an imputation model if its Pearson correlation coefficient with the imputed section of the questionnaire was &gt; 0.15 for Wave 2 (&gt;0.4 for Wave 1), its </w:t>
      </w:r>
      <w:proofErr w:type="spellStart"/>
      <w:r w:rsidRPr="00F35242">
        <w:rPr>
          <w:color w:val="000000" w:themeColor="text1"/>
          <w:lang w:val="en-GB"/>
        </w:rPr>
        <w:t>Biserial</w:t>
      </w:r>
      <w:proofErr w:type="spellEnd"/>
      <w:r w:rsidRPr="00F35242">
        <w:rPr>
          <w:color w:val="000000" w:themeColor="text1"/>
          <w:lang w:val="en-GB"/>
        </w:rPr>
        <w:t xml:space="preserve"> correlation coefficient was &gt;0.3 (for dichotomous variables) or its square root of Eta-square was &gt;0.2 (for nominal variables). If two auxiliary variables that have demonstrated multi-collinearity, the one in the pair of such variables that had lower correlation/association with the imputed variable, was not included in an imputation model.</w:t>
      </w:r>
    </w:p>
    <w:p w:rsidR="00491F88" w:rsidRPr="00F35242" w:rsidRDefault="00491F88" w:rsidP="00491F88">
      <w:pPr>
        <w:rPr>
          <w:color w:val="000000" w:themeColor="text1"/>
          <w:lang w:val="en-GB"/>
        </w:rPr>
      </w:pPr>
      <w:r w:rsidRPr="00F35242">
        <w:rPr>
          <w:color w:val="000000" w:themeColor="text1"/>
          <w:lang w:val="en-GB"/>
        </w:rPr>
        <w:t>The following variables satisfied one of the conditions above and were used as auxiliary variables for imputations:</w:t>
      </w:r>
    </w:p>
    <w:tbl>
      <w:tblPr>
        <w:tblStyle w:val="TableGrid"/>
        <w:tblW w:w="9776" w:type="dxa"/>
        <w:tblLook w:val="04A0" w:firstRow="1" w:lastRow="0" w:firstColumn="1" w:lastColumn="0" w:noHBand="0" w:noVBand="1"/>
      </w:tblPr>
      <w:tblGrid>
        <w:gridCol w:w="4531"/>
        <w:gridCol w:w="5245"/>
      </w:tblGrid>
      <w:tr w:rsidR="00F35242" w:rsidRPr="00F35242" w:rsidTr="00B650AC">
        <w:tc>
          <w:tcPr>
            <w:tcW w:w="4531" w:type="dxa"/>
          </w:tcPr>
          <w:p w:rsidR="00491F88" w:rsidRPr="00F35242" w:rsidRDefault="00491F88" w:rsidP="00B650AC">
            <w:pPr>
              <w:rPr>
                <w:color w:val="000000" w:themeColor="text1"/>
                <w:lang w:val="en-GB"/>
              </w:rPr>
            </w:pPr>
            <w:r w:rsidRPr="00F35242">
              <w:rPr>
                <w:color w:val="000000" w:themeColor="text1"/>
                <w:lang w:val="en-GB"/>
              </w:rPr>
              <w:t>Imputed section</w:t>
            </w:r>
          </w:p>
        </w:tc>
        <w:tc>
          <w:tcPr>
            <w:tcW w:w="5245" w:type="dxa"/>
          </w:tcPr>
          <w:p w:rsidR="00491F88" w:rsidRPr="00F35242" w:rsidRDefault="00491F88" w:rsidP="00B650AC">
            <w:pPr>
              <w:rPr>
                <w:color w:val="000000" w:themeColor="text1"/>
                <w:lang w:val="en-GB"/>
              </w:rPr>
            </w:pPr>
            <w:r w:rsidRPr="00F35242">
              <w:rPr>
                <w:color w:val="000000" w:themeColor="text1"/>
                <w:lang w:val="en-GB"/>
              </w:rPr>
              <w:t>Auxiliary variables</w:t>
            </w:r>
          </w:p>
        </w:tc>
      </w:tr>
      <w:tr w:rsidR="00F35242" w:rsidRPr="00F35242" w:rsidTr="00B650AC">
        <w:tc>
          <w:tcPr>
            <w:tcW w:w="4531" w:type="dxa"/>
          </w:tcPr>
          <w:p w:rsidR="00491F88" w:rsidRPr="00F35242" w:rsidRDefault="00491F88" w:rsidP="00B650AC">
            <w:pPr>
              <w:rPr>
                <w:color w:val="000000" w:themeColor="text1"/>
                <w:lang w:val="en-GB"/>
              </w:rPr>
            </w:pPr>
            <w:r w:rsidRPr="00F35242">
              <w:rPr>
                <w:color w:val="000000" w:themeColor="text1"/>
                <w:lang w:val="en-GB"/>
              </w:rPr>
              <w:t>IPAQ 1</w:t>
            </w:r>
          </w:p>
        </w:tc>
        <w:tc>
          <w:tcPr>
            <w:tcW w:w="5245" w:type="dxa"/>
          </w:tcPr>
          <w:p w:rsidR="00491F88" w:rsidRPr="00F35242" w:rsidRDefault="00491F88" w:rsidP="00B650AC">
            <w:pPr>
              <w:rPr>
                <w:color w:val="000000" w:themeColor="text1"/>
                <w:lang w:val="en-GB"/>
              </w:rPr>
            </w:pPr>
            <w:r w:rsidRPr="00F35242">
              <w:rPr>
                <w:color w:val="000000" w:themeColor="text1"/>
                <w:lang w:val="en-GB"/>
              </w:rPr>
              <w:t>-</w:t>
            </w:r>
          </w:p>
        </w:tc>
      </w:tr>
      <w:tr w:rsidR="00F35242" w:rsidRPr="00F35242" w:rsidTr="00B650AC">
        <w:tc>
          <w:tcPr>
            <w:tcW w:w="4531" w:type="dxa"/>
          </w:tcPr>
          <w:p w:rsidR="00491F88" w:rsidRPr="00F35242" w:rsidRDefault="00491F88" w:rsidP="00B650AC">
            <w:pPr>
              <w:rPr>
                <w:i/>
                <w:color w:val="000000" w:themeColor="text1"/>
                <w:lang w:val="en-GB"/>
              </w:rPr>
            </w:pPr>
            <w:r w:rsidRPr="00F35242">
              <w:rPr>
                <w:i/>
                <w:color w:val="000000" w:themeColor="text1"/>
                <w:lang w:val="en-GB"/>
              </w:rPr>
              <w:t>APASSH_T</w:t>
            </w:r>
          </w:p>
        </w:tc>
        <w:tc>
          <w:tcPr>
            <w:tcW w:w="5245" w:type="dxa"/>
          </w:tcPr>
          <w:p w:rsidR="00491F88" w:rsidRPr="00F35242" w:rsidRDefault="00491F88" w:rsidP="00B650AC">
            <w:pPr>
              <w:rPr>
                <w:i/>
                <w:color w:val="000000" w:themeColor="text1"/>
                <w:lang w:val="en-GB"/>
              </w:rPr>
            </w:pPr>
            <w:r w:rsidRPr="00F35242">
              <w:rPr>
                <w:i/>
                <w:color w:val="000000" w:themeColor="text1"/>
                <w:lang w:val="en-GB"/>
              </w:rPr>
              <w:t xml:space="preserve">dip_c3, </w:t>
            </w:r>
            <w:proofErr w:type="spellStart"/>
            <w:r w:rsidRPr="00F35242">
              <w:rPr>
                <w:i/>
                <w:color w:val="000000" w:themeColor="text1"/>
                <w:lang w:val="en-GB"/>
              </w:rPr>
              <w:t>Activite_cat</w:t>
            </w:r>
            <w:proofErr w:type="spellEnd"/>
            <w:r w:rsidRPr="00F35242">
              <w:rPr>
                <w:i/>
                <w:color w:val="000000" w:themeColor="text1"/>
                <w:lang w:val="en-GB"/>
              </w:rPr>
              <w:t xml:space="preserve">, </w:t>
            </w:r>
            <w:proofErr w:type="spellStart"/>
            <w:r w:rsidRPr="00F35242">
              <w:rPr>
                <w:i/>
                <w:color w:val="000000" w:themeColor="text1"/>
                <w:lang w:val="en-GB"/>
              </w:rPr>
              <w:t>European_country</w:t>
            </w:r>
            <w:proofErr w:type="spellEnd"/>
          </w:p>
        </w:tc>
      </w:tr>
      <w:tr w:rsidR="00F35242" w:rsidRPr="00F35242" w:rsidTr="00B650AC">
        <w:tc>
          <w:tcPr>
            <w:tcW w:w="4531" w:type="dxa"/>
          </w:tcPr>
          <w:p w:rsidR="00491F88" w:rsidRPr="00F35242" w:rsidRDefault="00491F88" w:rsidP="00B650AC">
            <w:pPr>
              <w:rPr>
                <w:color w:val="000000" w:themeColor="text1"/>
                <w:lang w:val="en-GB"/>
              </w:rPr>
            </w:pPr>
            <w:r w:rsidRPr="00F35242">
              <w:rPr>
                <w:color w:val="000000" w:themeColor="text1"/>
                <w:lang w:val="en-GB"/>
              </w:rPr>
              <w:t>Sedentary Behaviour</w:t>
            </w:r>
          </w:p>
        </w:tc>
        <w:tc>
          <w:tcPr>
            <w:tcW w:w="5245" w:type="dxa"/>
          </w:tcPr>
          <w:p w:rsidR="00491F88" w:rsidRPr="00F35242" w:rsidRDefault="00491F88" w:rsidP="00B650AC">
            <w:pPr>
              <w:rPr>
                <w:i/>
                <w:color w:val="000000" w:themeColor="text1"/>
                <w:lang w:val="en-GB"/>
              </w:rPr>
            </w:pPr>
            <w:proofErr w:type="spellStart"/>
            <w:r w:rsidRPr="00F35242">
              <w:rPr>
                <w:i/>
                <w:color w:val="000000" w:themeColor="text1"/>
                <w:lang w:val="en-GB"/>
              </w:rPr>
              <w:t>Activite_cat</w:t>
            </w:r>
            <w:proofErr w:type="spellEnd"/>
          </w:p>
        </w:tc>
      </w:tr>
      <w:tr w:rsidR="00F35242" w:rsidRPr="00F35242" w:rsidTr="00B650AC">
        <w:tc>
          <w:tcPr>
            <w:tcW w:w="4531" w:type="dxa"/>
          </w:tcPr>
          <w:p w:rsidR="00491F88" w:rsidRPr="00F35242" w:rsidRDefault="00491F88" w:rsidP="00B650AC">
            <w:pPr>
              <w:rPr>
                <w:color w:val="000000" w:themeColor="text1"/>
                <w:lang w:val="en-GB"/>
              </w:rPr>
            </w:pPr>
            <w:r w:rsidRPr="00F35242">
              <w:rPr>
                <w:color w:val="000000" w:themeColor="text1"/>
                <w:lang w:val="en-GB"/>
              </w:rPr>
              <w:t>IPAQ 2</w:t>
            </w:r>
          </w:p>
        </w:tc>
        <w:tc>
          <w:tcPr>
            <w:tcW w:w="5245" w:type="dxa"/>
          </w:tcPr>
          <w:p w:rsidR="00491F88" w:rsidRPr="00F35242" w:rsidRDefault="00491F88" w:rsidP="00B650AC">
            <w:pPr>
              <w:rPr>
                <w:i/>
                <w:color w:val="000000" w:themeColor="text1"/>
                <w:lang w:val="en-GB"/>
              </w:rPr>
            </w:pPr>
            <w:r w:rsidRPr="00F35242">
              <w:rPr>
                <w:i/>
                <w:color w:val="000000" w:themeColor="text1"/>
                <w:lang w:val="en-GB"/>
              </w:rPr>
              <w:t xml:space="preserve">EUROPEAN_COUNTRY_V2, ACTIVITE_CAT_V2, AGE_V2, PAS_V2, dur_day_MVPA_bts_10_min_pla, </w:t>
            </w:r>
            <w:proofErr w:type="spellStart"/>
            <w:r w:rsidRPr="00F35242">
              <w:rPr>
                <w:i/>
                <w:color w:val="000000" w:themeColor="text1"/>
                <w:lang w:val="en-GB"/>
              </w:rPr>
              <w:t>dur_day_total_MVPA_min_pla</w:t>
            </w:r>
            <w:proofErr w:type="spellEnd"/>
            <w:r w:rsidRPr="00F35242">
              <w:rPr>
                <w:i/>
                <w:color w:val="000000" w:themeColor="text1"/>
                <w:lang w:val="en-GB"/>
              </w:rPr>
              <w:t>, AD_mean_ENMO_mg_0.24hr</w:t>
            </w:r>
          </w:p>
        </w:tc>
      </w:tr>
      <w:tr w:rsidR="00F35242" w:rsidRPr="00F35242" w:rsidTr="00B650AC">
        <w:tc>
          <w:tcPr>
            <w:tcW w:w="4531" w:type="dxa"/>
          </w:tcPr>
          <w:p w:rsidR="00491F88" w:rsidRPr="00F35242" w:rsidRDefault="00491F88" w:rsidP="00B650AC">
            <w:pPr>
              <w:rPr>
                <w:i/>
                <w:color w:val="000000" w:themeColor="text1"/>
                <w:lang w:val="en-GB"/>
              </w:rPr>
            </w:pPr>
            <w:r w:rsidRPr="00F35242">
              <w:rPr>
                <w:i/>
                <w:color w:val="000000" w:themeColor="text1"/>
                <w:lang w:val="en-GB"/>
              </w:rPr>
              <w:t>APASSH_T_V2</w:t>
            </w:r>
          </w:p>
        </w:tc>
        <w:tc>
          <w:tcPr>
            <w:tcW w:w="5245" w:type="dxa"/>
          </w:tcPr>
          <w:p w:rsidR="00491F88" w:rsidRPr="00F35242" w:rsidRDefault="00491F88" w:rsidP="00B650AC">
            <w:pPr>
              <w:rPr>
                <w:i/>
                <w:color w:val="000000" w:themeColor="text1"/>
                <w:lang w:val="en-GB"/>
              </w:rPr>
            </w:pPr>
            <w:r w:rsidRPr="00F35242">
              <w:rPr>
                <w:i/>
                <w:color w:val="000000" w:themeColor="text1"/>
                <w:lang w:val="en-GB"/>
              </w:rPr>
              <w:t xml:space="preserve">IP_C3_V2, ACTIVITE_CAT_V2, AGE_V2, TAIV_V2, REVENU_EQUIVALENT_ADULTE_V2, </w:t>
            </w:r>
            <w:proofErr w:type="spellStart"/>
            <w:r w:rsidRPr="00F35242">
              <w:rPr>
                <w:i/>
                <w:color w:val="000000" w:themeColor="text1"/>
                <w:lang w:val="en-GB"/>
              </w:rPr>
              <w:t>dur_day_total_LIG_min_pla</w:t>
            </w:r>
            <w:proofErr w:type="spellEnd"/>
            <w:r w:rsidRPr="00F35242">
              <w:rPr>
                <w:i/>
                <w:color w:val="000000" w:themeColor="text1"/>
                <w:lang w:val="en-GB"/>
              </w:rPr>
              <w:t xml:space="preserve">, dur_day_IN_bts_30_min_pla, </w:t>
            </w:r>
            <w:proofErr w:type="spellStart"/>
            <w:r w:rsidRPr="00F35242">
              <w:rPr>
                <w:i/>
                <w:color w:val="000000" w:themeColor="text1"/>
                <w:lang w:val="en-GB"/>
              </w:rPr>
              <w:t>dur_day_total_IN_min_pla</w:t>
            </w:r>
            <w:proofErr w:type="spellEnd"/>
          </w:p>
        </w:tc>
      </w:tr>
      <w:tr w:rsidR="00491F88" w:rsidRPr="00F35242" w:rsidTr="00B650AC">
        <w:tc>
          <w:tcPr>
            <w:tcW w:w="4531" w:type="dxa"/>
          </w:tcPr>
          <w:p w:rsidR="00491F88" w:rsidRPr="00F35242" w:rsidRDefault="00491F88" w:rsidP="00B650AC">
            <w:pPr>
              <w:rPr>
                <w:color w:val="000000" w:themeColor="text1"/>
                <w:lang w:val="en-GB"/>
              </w:rPr>
            </w:pPr>
            <w:r w:rsidRPr="00F35242">
              <w:rPr>
                <w:color w:val="000000" w:themeColor="text1"/>
                <w:lang w:val="en-GB"/>
              </w:rPr>
              <w:t>Sedentary Behaviour 2</w:t>
            </w:r>
          </w:p>
        </w:tc>
        <w:tc>
          <w:tcPr>
            <w:tcW w:w="5245" w:type="dxa"/>
          </w:tcPr>
          <w:p w:rsidR="00491F88" w:rsidRPr="00F35242" w:rsidRDefault="00491F88" w:rsidP="00B650AC">
            <w:pPr>
              <w:rPr>
                <w:i/>
                <w:color w:val="000000" w:themeColor="text1"/>
                <w:lang w:val="en-GB"/>
              </w:rPr>
            </w:pPr>
            <w:r w:rsidRPr="00F35242">
              <w:rPr>
                <w:i/>
                <w:color w:val="000000" w:themeColor="text1"/>
                <w:lang w:val="en-GB"/>
              </w:rPr>
              <w:t xml:space="preserve">CREAURI_N_V2, </w:t>
            </w:r>
            <w:proofErr w:type="spellStart"/>
            <w:r w:rsidRPr="00F35242">
              <w:rPr>
                <w:i/>
                <w:color w:val="000000" w:themeColor="text1"/>
                <w:lang w:val="en-GB"/>
              </w:rPr>
              <w:t>dur_day_total_LIG_min_pla</w:t>
            </w:r>
            <w:proofErr w:type="spellEnd"/>
            <w:r w:rsidRPr="00F35242">
              <w:rPr>
                <w:i/>
                <w:color w:val="000000" w:themeColor="text1"/>
                <w:lang w:val="en-GB"/>
              </w:rPr>
              <w:t xml:space="preserve">, AD_mean_ENMO_mg_0.24hr, dur_day_IN_bts_30_min_pla, </w:t>
            </w:r>
            <w:proofErr w:type="spellStart"/>
            <w:r w:rsidRPr="00F35242">
              <w:rPr>
                <w:i/>
                <w:color w:val="000000" w:themeColor="text1"/>
                <w:lang w:val="en-GB"/>
              </w:rPr>
              <w:t>dur_day_total_IN_min_pla</w:t>
            </w:r>
            <w:proofErr w:type="spellEnd"/>
          </w:p>
        </w:tc>
      </w:tr>
    </w:tbl>
    <w:p w:rsidR="00491F88" w:rsidRPr="00F35242" w:rsidRDefault="00491F88" w:rsidP="00491F88">
      <w:pPr>
        <w:rPr>
          <w:color w:val="000000" w:themeColor="text1"/>
          <w:lang w:val="en-GB"/>
        </w:rPr>
      </w:pPr>
    </w:p>
    <w:p w:rsidR="00491F88" w:rsidRPr="00F35242" w:rsidRDefault="00491F88" w:rsidP="00491F88">
      <w:pPr>
        <w:rPr>
          <w:color w:val="000000" w:themeColor="text1"/>
          <w:lang w:val="en-GB"/>
        </w:rPr>
      </w:pPr>
      <w:r w:rsidRPr="00F35242">
        <w:rPr>
          <w:color w:val="000000" w:themeColor="text1"/>
          <w:lang w:val="en-GB"/>
        </w:rPr>
        <w:t>All other potential auxiliary variables had very low association/correlation with the imputed sections, and were not used in imputation models, as their inclusion would not have benefitted in terms of estimates accuracy or bias reduction.</w:t>
      </w:r>
    </w:p>
    <w:p w:rsidR="00491F88" w:rsidRPr="00F35242" w:rsidRDefault="00491F88" w:rsidP="00491F88">
      <w:pPr>
        <w:rPr>
          <w:color w:val="000000" w:themeColor="text1"/>
          <w:lang w:val="en-GB"/>
        </w:rPr>
      </w:pPr>
      <w:r w:rsidRPr="00F35242">
        <w:rPr>
          <w:color w:val="000000" w:themeColor="text1"/>
          <w:lang w:val="en-GB"/>
        </w:rPr>
        <w:t>After applying MICE (alternatively named Fully Conditional Specification), there were 60 imputed datasets. The method used for every variable was PMM (Predictive Mean Matching).</w:t>
      </w:r>
    </w:p>
    <w:p w:rsidR="00491F88" w:rsidRPr="00F35242" w:rsidRDefault="00491F88" w:rsidP="00491F88">
      <w:pPr>
        <w:rPr>
          <w:color w:val="000000" w:themeColor="text1"/>
          <w:u w:val="single"/>
          <w:lang w:val="en-GB"/>
        </w:rPr>
      </w:pPr>
      <w:r w:rsidRPr="00F35242">
        <w:rPr>
          <w:color w:val="000000" w:themeColor="text1"/>
          <w:u w:val="single"/>
          <w:lang w:val="en-GB"/>
        </w:rPr>
        <w:t>Output files:</w:t>
      </w:r>
    </w:p>
    <w:p w:rsidR="00491F88" w:rsidRPr="00F35242" w:rsidRDefault="00491F88" w:rsidP="00491F88">
      <w:pPr>
        <w:rPr>
          <w:color w:val="000000" w:themeColor="text1"/>
          <w:lang w:val="en-GB"/>
        </w:rPr>
      </w:pPr>
      <w:r w:rsidRPr="00F35242">
        <w:rPr>
          <w:color w:val="000000" w:themeColor="text1"/>
          <w:lang w:val="en-GB"/>
        </w:rPr>
        <w:t xml:space="preserve">*the variable </w:t>
      </w:r>
      <w:r w:rsidRPr="00F35242">
        <w:rPr>
          <w:i/>
          <w:color w:val="000000" w:themeColor="text1"/>
          <w:lang w:val="en-GB"/>
        </w:rPr>
        <w:t>.imp</w:t>
      </w:r>
      <w:r w:rsidRPr="00F35242">
        <w:rPr>
          <w:color w:val="000000" w:themeColor="text1"/>
          <w:lang w:val="en-GB"/>
        </w:rPr>
        <w:t xml:space="preserve"> represents to which data set each row belongs (0 – original dataset, 1-60 – imputed datasets</w:t>
      </w:r>
      <w:proofErr w:type="gramStart"/>
      <w:r w:rsidRPr="00F35242">
        <w:rPr>
          <w:color w:val="000000" w:themeColor="text1"/>
          <w:lang w:val="en-GB"/>
        </w:rPr>
        <w:t>)</w:t>
      </w:r>
      <w:proofErr w:type="gramEnd"/>
      <w:r w:rsidRPr="00F35242">
        <w:rPr>
          <w:color w:val="000000" w:themeColor="text1"/>
          <w:lang w:val="en-GB"/>
        </w:rPr>
        <w:br/>
        <w:t>**all newly created and imputed variables are located at the end of the data frames</w:t>
      </w:r>
    </w:p>
    <w:p w:rsidR="00491F88" w:rsidRPr="00F35242" w:rsidRDefault="00491F88" w:rsidP="00491F88">
      <w:pPr>
        <w:rPr>
          <w:color w:val="000000" w:themeColor="text1"/>
          <w:lang w:val="en-GB"/>
        </w:rPr>
      </w:pPr>
      <w:r w:rsidRPr="00F35242">
        <w:rPr>
          <w:color w:val="000000" w:themeColor="text1"/>
          <w:lang w:val="en-GB"/>
        </w:rPr>
        <w:t xml:space="preserve">Wave 1: </w:t>
      </w:r>
      <w:r w:rsidRPr="00F35242">
        <w:rPr>
          <w:i/>
          <w:color w:val="000000" w:themeColor="text1"/>
          <w:lang w:val="en-GB"/>
        </w:rPr>
        <w:t>imp_w1_tot_apr</w:t>
      </w:r>
      <w:r w:rsidRPr="00F35242">
        <w:rPr>
          <w:color w:val="000000" w:themeColor="text1"/>
          <w:lang w:val="en-GB"/>
        </w:rPr>
        <w:t xml:space="preserve"> – 60 imputed datasets, plus the initial dataset in the beginning (top) of the data frame (in SPSS format ready for analyses) – 1432 observations per dataset</w:t>
      </w:r>
      <w:r w:rsidRPr="00F35242">
        <w:rPr>
          <w:color w:val="000000" w:themeColor="text1"/>
          <w:lang w:val="en-GB"/>
        </w:rPr>
        <w:br/>
      </w:r>
      <w:r w:rsidRPr="00F35242">
        <w:rPr>
          <w:b/>
          <w:color w:val="000000" w:themeColor="text1"/>
          <w:lang w:val="en-GB"/>
        </w:rPr>
        <w:t>If first 1432 rows are deleted, then the data frame is in same format as in SAS, prepared for analyses and pooling.</w:t>
      </w:r>
    </w:p>
    <w:p w:rsidR="00491F88" w:rsidRPr="00F35242" w:rsidRDefault="00491F88" w:rsidP="00491F88">
      <w:pPr>
        <w:rPr>
          <w:color w:val="000000" w:themeColor="text1"/>
          <w:lang w:val="en-GB"/>
        </w:rPr>
      </w:pPr>
      <w:r w:rsidRPr="00F35242">
        <w:rPr>
          <w:color w:val="000000" w:themeColor="text1"/>
          <w:lang w:val="en-GB"/>
        </w:rPr>
        <w:t xml:space="preserve">Wave 2: </w:t>
      </w:r>
      <w:r w:rsidRPr="00F35242">
        <w:rPr>
          <w:i/>
          <w:color w:val="000000" w:themeColor="text1"/>
          <w:lang w:val="en-GB"/>
        </w:rPr>
        <w:t>imp_w2_tot_apr</w:t>
      </w:r>
      <w:r w:rsidRPr="00F35242">
        <w:rPr>
          <w:color w:val="000000" w:themeColor="text1"/>
          <w:lang w:val="en-GB"/>
        </w:rPr>
        <w:t xml:space="preserve"> – 60 imputed datasets, with the initial dataset in the beginning (top) of the data frame (in SPSS format ready for analyses) – 1438 observations per dataset</w:t>
      </w:r>
    </w:p>
    <w:p w:rsidR="00491F88" w:rsidRPr="00F35242" w:rsidRDefault="00491F88" w:rsidP="00491F88">
      <w:pPr>
        <w:rPr>
          <w:color w:val="000000" w:themeColor="text1"/>
          <w:lang w:val="en-GB"/>
        </w:rPr>
      </w:pPr>
      <w:r w:rsidRPr="00F35242">
        <w:rPr>
          <w:b/>
          <w:color w:val="000000" w:themeColor="text1"/>
          <w:lang w:val="en-GB"/>
        </w:rPr>
        <w:t>If first 1558 rows are deleted, then the data frame is in same format as in SAS.</w:t>
      </w:r>
    </w:p>
    <w:p w:rsidR="00491F88" w:rsidRPr="00F35242" w:rsidRDefault="00491F88" w:rsidP="00491F88">
      <w:pPr>
        <w:rPr>
          <w:color w:val="000000" w:themeColor="text1"/>
          <w:lang w:val="en-GB"/>
        </w:rPr>
      </w:pPr>
      <w:r w:rsidRPr="00F35242">
        <w:rPr>
          <w:color w:val="000000" w:themeColor="text1"/>
          <w:lang w:val="en-GB"/>
        </w:rPr>
        <w:t xml:space="preserve">Wave1 + Wave 2: </w:t>
      </w:r>
      <w:proofErr w:type="spellStart"/>
      <w:r w:rsidRPr="00F35242">
        <w:rPr>
          <w:i/>
          <w:color w:val="000000" w:themeColor="text1"/>
          <w:lang w:val="en-GB"/>
        </w:rPr>
        <w:t>imp_tot_IPAQ_apr</w:t>
      </w:r>
      <w:proofErr w:type="spellEnd"/>
      <w:r w:rsidRPr="00F35242">
        <w:rPr>
          <w:i/>
          <w:color w:val="000000" w:themeColor="text1"/>
          <w:lang w:val="en-GB"/>
        </w:rPr>
        <w:t xml:space="preserve"> </w:t>
      </w:r>
      <w:r w:rsidRPr="00F35242">
        <w:rPr>
          <w:color w:val="000000" w:themeColor="text1"/>
          <w:lang w:val="en-GB"/>
        </w:rPr>
        <w:t>– 60 imputed datasets, with the initial dataset in the beginning (top) of the data frame (in SPSS format ready for analyses) – 633 observations per dataset, only MET’HOOD patients</w:t>
      </w:r>
    </w:p>
    <w:p w:rsidR="00491F88" w:rsidRPr="00F35242" w:rsidRDefault="00491F88" w:rsidP="00491F88">
      <w:pPr>
        <w:rPr>
          <w:rFonts w:cstheme="minorHAnsi"/>
          <w:b/>
          <w:color w:val="000000" w:themeColor="text1"/>
          <w:lang w:val="en-GB"/>
        </w:rPr>
      </w:pPr>
      <w:r w:rsidRPr="00F35242">
        <w:rPr>
          <w:rFonts w:cstheme="minorHAnsi"/>
          <w:b/>
          <w:color w:val="000000" w:themeColor="text1"/>
          <w:lang w:val="en-GB"/>
        </w:rPr>
        <w:t>If first 633 rows are deleted, then the data frame is in same format as in SAS.</w:t>
      </w:r>
      <w:bookmarkStart w:id="0" w:name="_GoBack"/>
      <w:bookmarkEnd w:id="0"/>
    </w:p>
    <w:p w:rsidR="00B650AC" w:rsidRPr="00F35242" w:rsidRDefault="00B650AC">
      <w:pPr>
        <w:rPr>
          <w:color w:val="000000" w:themeColor="text1"/>
          <w:lang w:val="en-GB"/>
        </w:rPr>
      </w:pPr>
    </w:p>
    <w:sectPr w:rsidR="00B650AC" w:rsidRPr="00F35242" w:rsidSect="00F35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C5374D"/>
    <w:multiLevelType w:val="hybridMultilevel"/>
    <w:tmpl w:val="5A8C3ED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F88"/>
    <w:rsid w:val="00024808"/>
    <w:rsid w:val="000A0C8F"/>
    <w:rsid w:val="001619E9"/>
    <w:rsid w:val="002B1393"/>
    <w:rsid w:val="002C3DA6"/>
    <w:rsid w:val="003A2C48"/>
    <w:rsid w:val="003F7ADC"/>
    <w:rsid w:val="00441E38"/>
    <w:rsid w:val="004669F2"/>
    <w:rsid w:val="00491F88"/>
    <w:rsid w:val="006D5193"/>
    <w:rsid w:val="00831292"/>
    <w:rsid w:val="00AE035A"/>
    <w:rsid w:val="00B2549F"/>
    <w:rsid w:val="00B54188"/>
    <w:rsid w:val="00B650AC"/>
    <w:rsid w:val="00BB4088"/>
    <w:rsid w:val="00C3536A"/>
    <w:rsid w:val="00C73B19"/>
    <w:rsid w:val="00EF7DCE"/>
    <w:rsid w:val="00F35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21FF1-5337-4B6C-9868-DCB85596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F88"/>
    <w:rPr>
      <w:lang w:val="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F88"/>
    <w:pPr>
      <w:ind w:left="720"/>
      <w:contextualSpacing/>
    </w:pPr>
  </w:style>
  <w:style w:type="table" w:styleId="TableGrid">
    <w:name w:val="Table Grid"/>
    <w:basedOn w:val="TableNormal"/>
    <w:uiPriority w:val="39"/>
    <w:rsid w:val="00491F88"/>
    <w:pPr>
      <w:spacing w:after="0" w:line="240" w:lineRule="auto"/>
    </w:pPr>
    <w:rPr>
      <w:lang w:val="fr-L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650AC"/>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B650AC"/>
    <w:rPr>
      <w:rFonts w:ascii="Calibri" w:hAnsi="Calibri"/>
      <w:szCs w:val="21"/>
    </w:rPr>
  </w:style>
  <w:style w:type="paragraph" w:styleId="NoSpacing">
    <w:name w:val="No Spacing"/>
    <w:uiPriority w:val="1"/>
    <w:qFormat/>
    <w:rsid w:val="00B254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png"/><Relationship Id="rId18" Type="http://schemas.microsoft.com/office/2007/relationships/hdphoto" Target="media/hdphoto20.wdp"/><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40.png"/><Relationship Id="rId7" Type="http://schemas.openxmlformats.org/officeDocument/2006/relationships/image" Target="media/image2.png"/><Relationship Id="rId12" Type="http://schemas.microsoft.com/office/2007/relationships/hdphoto" Target="media/hdphoto4.wdp"/><Relationship Id="rId17" Type="http://schemas.openxmlformats.org/officeDocument/2006/relationships/image" Target="media/image20.png"/><Relationship Id="rId25" Type="http://schemas.openxmlformats.org/officeDocument/2006/relationships/image" Target="media/image7.jpg"/><Relationship Id="rId2" Type="http://schemas.openxmlformats.org/officeDocument/2006/relationships/styles" Target="styles.xml"/><Relationship Id="rId16" Type="http://schemas.microsoft.com/office/2007/relationships/hdphoto" Target="media/hdphoto10.wdp"/><Relationship Id="rId20" Type="http://schemas.microsoft.com/office/2007/relationships/hdphoto" Target="media/hdphoto30.wdp"/><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24" Type="http://schemas.openxmlformats.org/officeDocument/2006/relationships/image" Target="media/image60.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50.png"/><Relationship Id="rId28" Type="http://schemas.openxmlformats.org/officeDocument/2006/relationships/theme" Target="theme/theme1.xml"/><Relationship Id="rId10" Type="http://schemas.microsoft.com/office/2007/relationships/hdphoto" Target="media/hdphoto3.wdp"/><Relationship Id="rId19"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microsoft.com/office/2007/relationships/hdphoto" Target="media/hdphoto40.wdp"/><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2143</Words>
  <Characters>12218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Liser</Company>
  <LinksUpToDate>false</LinksUpToDate>
  <CharactersWithSpaces>14333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Van Beek</dc:creator>
  <cp:keywords/>
  <dc:description/>
  <cp:lastModifiedBy>Chandravadhana Ramesh</cp:lastModifiedBy>
  <cp:revision>5</cp:revision>
  <dcterms:created xsi:type="dcterms:W3CDTF">2024-01-15T12:13:00Z</dcterms:created>
  <dcterms:modified xsi:type="dcterms:W3CDTF">2024-05-17T09:12:00Z</dcterms:modified>
</cp:coreProperties>
</file>