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037838" w14:textId="11D001BF" w:rsidR="00A714B1" w:rsidRPr="00831310" w:rsidRDefault="00A714B1" w:rsidP="00A714B1">
      <w:pPr>
        <w:rPr>
          <w:b/>
          <w:bCs/>
          <w:sz w:val="28"/>
          <w:szCs w:val="28"/>
        </w:rPr>
      </w:pPr>
      <w:r w:rsidRPr="00831310">
        <w:rPr>
          <w:b/>
          <w:bCs/>
          <w:sz w:val="28"/>
          <w:szCs w:val="28"/>
        </w:rPr>
        <w:t xml:space="preserve">Additional </w:t>
      </w:r>
      <w:r w:rsidR="00D1124D" w:rsidRPr="00831310">
        <w:rPr>
          <w:b/>
          <w:bCs/>
          <w:sz w:val="28"/>
          <w:szCs w:val="28"/>
        </w:rPr>
        <w:t>F</w:t>
      </w:r>
      <w:r w:rsidRPr="00831310">
        <w:rPr>
          <w:b/>
          <w:bCs/>
          <w:sz w:val="28"/>
          <w:szCs w:val="28"/>
        </w:rPr>
        <w:t>ile 1: Description of the Gaussian-based two-Step Floating Catchment Area (G2SFCA) method</w:t>
      </w:r>
    </w:p>
    <w:p w14:paraId="6927D189" w14:textId="3D7DC725" w:rsidR="00A714B1" w:rsidRPr="00831310" w:rsidRDefault="00A714B1" w:rsidP="001019BE">
      <w:pPr>
        <w:rPr>
          <w:rFonts w:cs="Times New Roman"/>
        </w:rPr>
      </w:pPr>
      <w:r w:rsidRPr="00831310">
        <w:t xml:space="preserve">The G2SFCA method is based on the 2SFCA method </w:t>
      </w:r>
      <w:r w:rsidRPr="00831310">
        <w:fldChar w:fldCharType="begin">
          <w:fldData xml:space="preserve">PEVuZE5vdGU+PENpdGU+PEF1dGhvcj5MdW88L0F1dGhvcj48WWVhcj4yMDAzPC9ZZWFyPjxSZWNO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</w:fldData>
        </w:fldChar>
      </w:r>
      <w:r w:rsidR="003E423A" w:rsidRPr="00831310">
        <w:instrText xml:space="preserve"> ADDIN EN.CITE </w:instrText>
      </w:r>
      <w:r w:rsidR="003E423A" w:rsidRPr="00831310">
        <w:fldChar w:fldCharType="begin">
          <w:fldData xml:space="preserve">PEVuZE5vdGU+PENpdGU+PEF1dGhvcj5MdW88L0F1dGhvcj48WWVhcj4yMDAzPC9ZZWFyPjxSZWNO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</w:fldData>
        </w:fldChar>
      </w:r>
      <w:r w:rsidR="003E423A" w:rsidRPr="00831310">
        <w:instrText xml:space="preserve"> ADDIN EN.CITE.DATA </w:instrText>
      </w:r>
      <w:r w:rsidR="003E423A" w:rsidRPr="00831310">
        <w:fldChar w:fldCharType="end"/>
      </w:r>
      <w:r w:rsidRPr="00831310">
        <w:fldChar w:fldCharType="separate"/>
      </w:r>
      <w:r w:rsidR="006D2538" w:rsidRPr="00831310">
        <w:rPr>
          <w:noProof/>
        </w:rPr>
        <w:t>[1, 2]</w:t>
      </w:r>
      <w:r w:rsidRPr="00831310">
        <w:fldChar w:fldCharType="end"/>
      </w:r>
      <w:r w:rsidRPr="00831310">
        <w:t>. The 2SFCA method comprises two steps. In the first step, the supply-to-demand ratio is calculated at each health service provider</w:t>
      </w:r>
      <w:r w:rsidRPr="00831310" w:rsidDel="00121E92">
        <w:t xml:space="preserve"> </w:t>
      </w:r>
      <w:r w:rsidRPr="00831310">
        <w:t>(i.e., ACCHS clinics) location by accounting for all population centres (i.e., Indigenous population weighted mean centres of SA2s) located within the catchment area of the health service provider</w:t>
      </w:r>
      <w:r w:rsidRPr="00831310" w:rsidDel="00121E92">
        <w:t xml:space="preserve"> </w:t>
      </w:r>
      <w:r w:rsidRPr="00831310">
        <w:t xml:space="preserve">(Eq. 1). The second step involves assigning health service providers to the population centre by identifying all health service providers that fall within the catchment area of each population centre. Subsequently, the supply-to-demand ratio calculated in the previous step is summed for each population centre (Eq. 2). </w:t>
      </w:r>
      <w:r w:rsidRPr="00831310">
        <w:rPr>
          <w:rFonts w:cs="Times New Roman"/>
          <w:szCs w:val="24"/>
        </w:rPr>
        <w:t>We then introduced a Gaussian function (Eq. 3) to consider the distance decay effect in both Eq. 1 and Eq. 2</w:t>
      </w:r>
      <w:r w:rsidRPr="00831310">
        <w:t xml:space="preserve">, </w:t>
      </w:r>
      <w:r w:rsidRPr="00831310">
        <w:rPr>
          <w:rFonts w:cs="Times New Roman"/>
          <w:szCs w:val="24"/>
        </w:rPr>
        <w:t>a</w:t>
      </w:r>
      <w:r w:rsidRPr="00831310">
        <w:t xml:space="preserve">ssuming that the potential accessibility of health services at a given population centre is equivalent to the sum of the distance-decay-weighted supply-to-demand ratios for all health service providers located within the catchment area of the population centre. We used a </w:t>
      </w:r>
      <w:r w:rsidRPr="00831310">
        <w:rPr>
          <w:rFonts w:cs="Times New Roman"/>
          <w:szCs w:val="24"/>
        </w:rPr>
        <w:t xml:space="preserve">Gaussian function as it has been demonstrated to outperform other functions in replicating the distance decay effect </w:t>
      </w:r>
      <w:r w:rsidRPr="00831310">
        <w:rPr>
          <w:rFonts w:cs="Times New Roman"/>
          <w:szCs w:val="24"/>
        </w:rPr>
        <w:fldChar w:fldCharType="begin"/>
      </w:r>
      <w:r w:rsidR="006D2538" w:rsidRPr="00831310">
        <w:rPr>
          <w:rFonts w:cs="Times New Roman"/>
          <w:szCs w:val="24"/>
        </w:rPr>
        <w:instrText xml:space="preserve"> ADDIN EN.CITE &lt;EndNote&gt;&lt;Cite&gt;&lt;Author&gt;Wang&lt;/Author&gt;&lt;Year&gt;2007&lt;/Year&gt;&lt;RecNum&gt;380&lt;/RecNum&gt;&lt;DisplayText&gt;[3]&lt;/DisplayText&gt;&lt;record&gt;&lt;rec-number&gt;380&lt;/rec-number&gt;&lt;foreign-keys&gt;&lt;key app="EN" db-id="d2s5fstwozvzdye5ae0xrdzixtvareezr5zp" timestamp="1703138054"&gt;380&lt;/key&gt;&lt;/foreign-keys&gt;&lt;ref-type name="Journal Article"&gt;17&lt;/ref-type&gt;&lt;contributors&gt;&lt;authors&gt;&lt;author&gt;Wang, Lu&lt;/author&gt;&lt;/authors&gt;&lt;/contributors&gt;&lt;titles&gt;&lt;title&gt;Immigration, ethnicity, and accessibility to culturally diverse family physicians&lt;/title&gt;&lt;secondary-title&gt;Health &amp;amp; Place&lt;/secondary-title&gt;&lt;/titles&gt;&lt;periodical&gt;&lt;full-title&gt;Health &amp;amp; Place&lt;/full-title&gt;&lt;/periodical&gt;&lt;pages&gt;656-671&lt;/pages&gt;&lt;volume&gt;13&lt;/volume&gt;&lt;number&gt;3&lt;/number&gt;&lt;keywords&gt;&lt;keyword&gt;Accessibility&lt;/keyword&gt;&lt;keyword&gt;Family physician&lt;/keyword&gt;&lt;keyword&gt;Chinese immigrants&lt;/keyword&gt;&lt;keyword&gt;GIS&lt;/keyword&gt;&lt;keyword&gt;Ethnicity&lt;/keyword&gt;&lt;/keywords&gt;&lt;dates&gt;&lt;year&gt;2007&lt;/year&gt;&lt;pub-dates&gt;&lt;date&gt;2007/09/01/&lt;/date&gt;&lt;/pub-dates&gt;&lt;/dates&gt;&lt;isbn&gt;1353-8292&lt;/isbn&gt;&lt;urls&gt;&lt;related-urls&gt;&lt;url&gt;https://www.sciencedirect.com/science/article/pii/S135382920600061X&lt;/url&gt;&lt;/related-urls&gt;&lt;/urls&gt;&lt;electronic-resource-num&gt;https://doi.org/10.1016/j.healthplace.2006.10.001&lt;/electronic-resource-num&gt;&lt;/record&gt;&lt;/Cite&gt;&lt;/EndNote&gt;</w:instrText>
      </w:r>
      <w:r w:rsidRPr="00831310">
        <w:rPr>
          <w:rFonts w:cs="Times New Roman"/>
          <w:szCs w:val="24"/>
        </w:rPr>
        <w:fldChar w:fldCharType="separate"/>
      </w:r>
      <w:r w:rsidR="006D2538" w:rsidRPr="00831310">
        <w:rPr>
          <w:rFonts w:cs="Times New Roman"/>
          <w:noProof/>
          <w:szCs w:val="24"/>
        </w:rPr>
        <w:t>[3]</w:t>
      </w:r>
      <w:r w:rsidRPr="00831310">
        <w:rPr>
          <w:rFonts w:cs="Times New Roman"/>
          <w:szCs w:val="24"/>
        </w:rPr>
        <w:fldChar w:fldCharType="end"/>
      </w:r>
      <w:r w:rsidRPr="00831310">
        <w:rPr>
          <w:rFonts w:cs="Times New Roman"/>
          <w:szCs w:val="24"/>
        </w:rPr>
        <w:t xml:space="preserve">. </w:t>
      </w:r>
      <w:r w:rsidRPr="00831310">
        <w:rPr>
          <w:rFonts w:cs="Times New Roman"/>
        </w:rPr>
        <w:t xml:space="preserve">The distance decay coefficient, </w:t>
      </w:r>
      <m:oMath>
        <m:r>
          <w:rPr>
            <w:rFonts w:ascii="Cambria Math" w:hAnsi="Cambria Math"/>
            <w:kern w:val="24"/>
            <w:szCs w:val="24"/>
          </w:rPr>
          <m:t>β</m:t>
        </m:r>
      </m:oMath>
      <w:r w:rsidR="00760C45" w:rsidRPr="00831310">
        <w:rPr>
          <w:rFonts w:cs="Times New Roman"/>
          <w:iCs/>
          <w:kern w:val="24"/>
          <w:szCs w:val="24"/>
        </w:rPr>
        <w:t>,</w:t>
      </w:r>
      <w:r w:rsidR="00760C45" w:rsidRPr="00831310">
        <w:t xml:space="preserve"> </w:t>
      </w:r>
      <w:r w:rsidR="00760C45" w:rsidRPr="00831310">
        <w:rPr>
          <w:rFonts w:cs="Times New Roman"/>
          <w:iCs/>
          <w:kern w:val="24"/>
          <w:szCs w:val="24"/>
        </w:rPr>
        <w:t>is a critical parameter in the G2SFCA method as it governs the rate at which access to a service diminishes with increasing travel time (</w:t>
      </w:r>
      <w:r w:rsidR="00760C45" w:rsidRPr="00831310">
        <w:t xml:space="preserve">Eq. 4) </w:t>
      </w:r>
      <w:r w:rsidR="00760C45" w:rsidRPr="00831310">
        <w:rPr>
          <w:rFonts w:cs="Times New Roman"/>
          <w:szCs w:val="24"/>
        </w:rPr>
        <w:fldChar w:fldCharType="begin">
          <w:fldData xml:space="preserve">PEVuZE5vdGU+PENpdGU+PEF1dGhvcj5XYW48L0F1dGhvcj48WWVhcj4yMDEyPC9ZZWFyPjxSZWNO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</w:fldData>
        </w:fldChar>
      </w:r>
      <w:r w:rsidR="00760C45" w:rsidRPr="00831310">
        <w:rPr>
          <w:rFonts w:cs="Times New Roman"/>
          <w:szCs w:val="24"/>
        </w:rPr>
        <w:instrText xml:space="preserve"> ADDIN EN.CITE </w:instrText>
      </w:r>
      <w:r w:rsidR="00760C45" w:rsidRPr="00831310">
        <w:rPr>
          <w:rFonts w:cs="Times New Roman"/>
          <w:szCs w:val="24"/>
        </w:rPr>
        <w:fldChar w:fldCharType="begin">
          <w:fldData xml:space="preserve">PEVuZE5vdGU+PENpdGU+PEF1dGhvcj5XYW48L0F1dGhvcj48WWVhcj4yMDEyPC9ZZWFyPjxSZWNO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</w:fldData>
        </w:fldChar>
      </w:r>
      <w:r w:rsidR="00760C45" w:rsidRPr="00831310">
        <w:rPr>
          <w:rFonts w:cs="Times New Roman"/>
          <w:szCs w:val="24"/>
        </w:rPr>
        <w:instrText xml:space="preserve"> ADDIN EN.CITE.DATA </w:instrText>
      </w:r>
      <w:r w:rsidR="00760C45" w:rsidRPr="00831310">
        <w:rPr>
          <w:rFonts w:cs="Times New Roman"/>
          <w:szCs w:val="24"/>
        </w:rPr>
      </w:r>
      <w:r w:rsidR="00760C45" w:rsidRPr="00831310">
        <w:rPr>
          <w:rFonts w:cs="Times New Roman"/>
          <w:szCs w:val="24"/>
        </w:rPr>
        <w:fldChar w:fldCharType="end"/>
      </w:r>
      <w:r w:rsidR="00760C45" w:rsidRPr="00831310">
        <w:rPr>
          <w:rFonts w:cs="Times New Roman"/>
          <w:szCs w:val="24"/>
        </w:rPr>
      </w:r>
      <w:r w:rsidR="00760C45" w:rsidRPr="00831310">
        <w:rPr>
          <w:rFonts w:cs="Times New Roman"/>
          <w:szCs w:val="24"/>
        </w:rPr>
        <w:fldChar w:fldCharType="separate"/>
      </w:r>
      <w:r w:rsidR="00760C45" w:rsidRPr="00831310">
        <w:rPr>
          <w:rFonts w:cs="Times New Roman"/>
          <w:noProof/>
          <w:szCs w:val="24"/>
        </w:rPr>
        <w:t>[4, 5]</w:t>
      </w:r>
      <w:r w:rsidR="00760C45" w:rsidRPr="00831310">
        <w:rPr>
          <w:rFonts w:cs="Times New Roman"/>
          <w:szCs w:val="24"/>
        </w:rPr>
        <w:fldChar w:fldCharType="end"/>
      </w:r>
      <w:r w:rsidR="00760C45" w:rsidRPr="00831310">
        <w:rPr>
          <w:rFonts w:cs="Times New Roman"/>
          <w:iCs/>
          <w:kern w:val="24"/>
          <w:szCs w:val="24"/>
        </w:rPr>
        <w:t>. Rather than being an arbitrarily selected value, β was calculated directly from the predetermined service catchment size (</w:t>
      </w:r>
      <m:oMath>
        <m:sSub>
          <m:sSubPr>
            <m:ctrlPr>
              <w:rPr>
                <w:rFonts w:ascii="Cambria Math" w:hAnsi="Cambria Math"/>
                <w:i/>
                <w:iCs/>
                <w:kern w:val="24"/>
                <w:szCs w:val="24"/>
              </w:rPr>
            </m:ctrlPr>
          </m:sSubPr>
          <m:e>
            <m:r>
              <w:rPr>
                <w:rFonts w:ascii="Cambria Math" w:hAnsi="Cambria Math"/>
                <w:kern w:val="24"/>
                <w:szCs w:val="24"/>
              </w:rPr>
              <m:t>d</m:t>
            </m:r>
          </m:e>
          <m:sub>
            <m:r>
              <m:rPr>
                <m:sty m:val="p"/>
              </m:rPr>
              <w:rPr>
                <w:rFonts w:ascii="Cambria Math" w:hAnsi="Cambria Math"/>
                <w:kern w:val="24"/>
                <w:szCs w:val="24"/>
              </w:rPr>
              <m:t>0</m:t>
            </m:r>
          </m:sub>
        </m:sSub>
      </m:oMath>
      <w:r w:rsidR="00760C45" w:rsidRPr="00831310">
        <w:rPr>
          <w:rFonts w:cs="Times New Roman"/>
          <w:iCs/>
          <w:kern w:val="24"/>
          <w:szCs w:val="24"/>
        </w:rPr>
        <w:t>) to ensure a mathematically consistent and theoretically sound decay function.</w:t>
      </w:r>
      <w:r w:rsidR="00596AD6" w:rsidRPr="00831310">
        <w:rPr>
          <w:rFonts w:cs="Times New Roman"/>
          <w:iCs/>
          <w:kern w:val="24"/>
          <w:szCs w:val="24"/>
        </w:rPr>
        <w:t xml:space="preserve"> This calculation is based on the principle of defining an effective catchment area. Following the established methodology of </w:t>
      </w:r>
      <w:r w:rsidR="00596AD6" w:rsidRPr="00831310">
        <w:rPr>
          <w:rFonts w:cs="Times New Roman"/>
        </w:rPr>
        <w:fldChar w:fldCharType="begin"/>
      </w:r>
      <w:r w:rsidR="00596AD6" w:rsidRPr="00831310">
        <w:rPr>
          <w:rFonts w:cs="Times New Roman"/>
        </w:rPr>
        <w:instrText xml:space="preserve"> ADDIN EN.CITE &lt;EndNote&gt;&lt;Cite AuthorYear="1"&gt;&lt;Author&gt;Kwan&lt;/Author&gt;&lt;Year&gt;1998&lt;/Year&gt;&lt;RecNum&gt;284&lt;/RecNum&gt;&lt;DisplayText&gt;Kwan [6]&lt;/DisplayText&gt;&lt;record&gt;&lt;rec-number&gt;284&lt;/rec-number&gt;&lt;foreign-keys&gt;&lt;key app="EN" db-id="d2s5fstwozvzdye5ae0xrdzixtvareezr5zp" timestam</w:instrText>
      </w:r>
      <w:r w:rsidR="00596AD6" w:rsidRPr="00831310">
        <w:rPr>
          <w:rFonts w:cs="Times New Roman" w:hint="eastAsia"/>
        </w:rPr>
        <w:instrText>p="1695276916"&gt;284&lt;/key&gt;&lt;/foreign-keys&gt;&lt;ref-type name="Journal Article"&gt;17&lt;/ref-type&gt;&lt;contributors&gt;&lt;authors&gt;&lt;author&gt;Kwan, Mei</w:instrText>
      </w:r>
      <w:r w:rsidR="00596AD6" w:rsidRPr="00831310">
        <w:rPr>
          <w:rFonts w:cs="Times New Roman" w:hint="eastAsia"/>
        </w:rPr>
        <w:instrText>‐</w:instrText>
      </w:r>
      <w:r w:rsidR="00596AD6" w:rsidRPr="00831310">
        <w:rPr>
          <w:rFonts w:cs="Times New Roman" w:hint="eastAsia"/>
        </w:rPr>
        <w:instrText>Po&lt;/author&gt;&lt;/authors&gt;&lt;/contributors&gt;&lt;titles&gt;&lt;title&gt;Space</w:instrText>
      </w:r>
      <w:r w:rsidR="00596AD6" w:rsidRPr="00831310">
        <w:rPr>
          <w:rFonts w:cs="Times New Roman" w:hint="eastAsia"/>
        </w:rPr>
        <w:instrText>‐</w:instrText>
      </w:r>
      <w:r w:rsidR="00596AD6" w:rsidRPr="00831310">
        <w:rPr>
          <w:rFonts w:cs="Times New Roman" w:hint="eastAsia"/>
        </w:rPr>
        <w:instrText>time and integral measures of individual accessibility: a comparative analysis using a point</w:instrText>
      </w:r>
      <w:r w:rsidR="00596AD6" w:rsidRPr="00831310">
        <w:rPr>
          <w:rFonts w:cs="Times New Roman" w:hint="eastAsia"/>
        </w:rPr>
        <w:instrText>‐</w:instrText>
      </w:r>
      <w:r w:rsidR="00596AD6" w:rsidRPr="00831310">
        <w:rPr>
          <w:rFonts w:cs="Times New Roman" w:hint="eastAsia"/>
        </w:rPr>
        <w:instrText>based framework&lt;/title&gt;&lt;secondary-title&gt;Geographical analysis&lt;/secondary-title&gt;&lt;/titles&gt;&lt;periodical&gt;&lt;full-title&gt;Geographical analysis&lt;/full-title&gt;&lt;/periodical&gt;&lt;pages&gt;191-216&lt;/pages&gt;&lt;volume&gt;30&lt;/volume&gt;&lt;number&gt;3&lt;/number&gt;&lt;dates&gt;&lt;year&gt;199</w:instrText>
      </w:r>
      <w:r w:rsidR="00596AD6" w:rsidRPr="00831310">
        <w:rPr>
          <w:rFonts w:cs="Times New Roman"/>
        </w:rPr>
        <w:instrText>8&lt;/year&gt;&lt;/dates&gt;&lt;isbn&gt;0016-7363&lt;/isbn&gt;&lt;urls&gt;&lt;/urls&gt;&lt;/record&gt;&lt;/Cite&gt;&lt;/EndNote&gt;</w:instrText>
      </w:r>
      <w:r w:rsidR="00596AD6" w:rsidRPr="00831310">
        <w:rPr>
          <w:rFonts w:cs="Times New Roman"/>
        </w:rPr>
        <w:fldChar w:fldCharType="separate"/>
      </w:r>
      <w:r w:rsidR="00596AD6" w:rsidRPr="00831310">
        <w:rPr>
          <w:rFonts w:cs="Times New Roman"/>
          <w:noProof/>
        </w:rPr>
        <w:t>Kwan [6]</w:t>
      </w:r>
      <w:r w:rsidR="00596AD6" w:rsidRPr="00831310">
        <w:rPr>
          <w:rFonts w:cs="Times New Roman"/>
        </w:rPr>
        <w:fldChar w:fldCharType="end"/>
      </w:r>
      <w:r w:rsidR="00596AD6" w:rsidRPr="00831310">
        <w:rPr>
          <w:rFonts w:cs="Times New Roman"/>
          <w:iCs/>
          <w:kern w:val="24"/>
          <w:szCs w:val="24"/>
        </w:rPr>
        <w:t xml:space="preserve">, we set a critical threshold value of 0.01 for the Gaussian function </w:t>
      </w:r>
      <m:oMath>
        <m:r>
          <w:rPr>
            <w:rFonts w:ascii="Cambria Math" w:hAnsi="Cambria Math"/>
            <w:kern w:val="24"/>
            <w:szCs w:val="24"/>
          </w:rPr>
          <m:t>G(</m:t>
        </m:r>
        <m:sSub>
          <m:sSubPr>
            <m:ctrlPr>
              <w:rPr>
                <w:rFonts w:ascii="Cambria Math" w:hAnsi="Cambria Math"/>
                <w:i/>
                <w:iCs/>
                <w:kern w:val="24"/>
                <w:szCs w:val="24"/>
              </w:rPr>
            </m:ctrlPr>
          </m:sSubPr>
          <m:e>
            <m:r>
              <w:rPr>
                <w:rFonts w:ascii="Cambria Math" w:hAnsi="Cambria Math"/>
                <w:kern w:val="24"/>
                <w:szCs w:val="24"/>
              </w:rPr>
              <m:t>d</m:t>
            </m:r>
          </m:e>
          <m:sub>
            <m:eqArr>
              <m:eqArrPr>
                <m:ctrlPr>
                  <w:rPr>
                    <w:rFonts w:ascii="Cambria Math" w:hAnsi="Cambria Math"/>
                    <w:i/>
                    <w:iCs/>
                    <w:kern w:val="24"/>
                    <w:szCs w:val="24"/>
                  </w:rPr>
                </m:ctrlPr>
              </m:eqArrPr>
              <m:e>
                <m:r>
                  <m:rPr>
                    <m:sty m:val="p"/>
                  </m:rPr>
                  <w:rPr>
                    <w:rFonts w:ascii="Cambria Math" w:hAnsi="Cambria Math"/>
                    <w:kern w:val="24"/>
                    <w:szCs w:val="24"/>
                  </w:rPr>
                  <m:t>&amp;</m:t>
                </m:r>
                <m:r>
                  <w:rPr>
                    <w:rFonts w:ascii="Cambria Math" w:hAnsi="Cambria Math"/>
                    <w:kern w:val="24"/>
                    <w:szCs w:val="24"/>
                  </w:rPr>
                  <m:t>ij</m:t>
                </m:r>
              </m:e>
              <m:e>
                <m:r>
                  <m:rPr>
                    <m:sty m:val="p"/>
                  </m:rPr>
                  <w:rPr>
                    <w:rFonts w:ascii="Cambria Math" w:hAnsi="Cambria Math"/>
                    <w:kern w:val="24"/>
                    <w:szCs w:val="24"/>
                  </w:rPr>
                  <m:t>&amp; </m:t>
                </m:r>
              </m:e>
            </m:eqArr>
          </m:sub>
        </m:sSub>
        <m:r>
          <m:rPr>
            <m:sty m:val="p"/>
          </m:rPr>
          <w:rPr>
            <w:rFonts w:ascii="Cambria Math" w:hAnsi="Cambria Math"/>
            <w:kern w:val="24"/>
            <w:szCs w:val="24"/>
          </w:rPr>
          <m:t> , </m:t>
        </m:r>
        <m:sSub>
          <m:sSubPr>
            <m:ctrlPr>
              <w:rPr>
                <w:rFonts w:ascii="Cambria Math" w:hAnsi="Cambria Math"/>
                <w:i/>
                <w:iCs/>
                <w:kern w:val="24"/>
                <w:szCs w:val="24"/>
              </w:rPr>
            </m:ctrlPr>
          </m:sSubPr>
          <m:e>
            <m:r>
              <w:rPr>
                <w:rFonts w:ascii="Cambria Math" w:hAnsi="Cambria Math"/>
                <w:kern w:val="24"/>
                <w:szCs w:val="24"/>
              </w:rPr>
              <m:t>d</m:t>
            </m:r>
          </m:e>
          <m:sub>
            <m:r>
              <m:rPr>
                <m:sty m:val="p"/>
              </m:rPr>
              <w:rPr>
                <w:rFonts w:ascii="Cambria Math" w:hAnsi="Cambria Math"/>
                <w:kern w:val="24"/>
                <w:szCs w:val="24"/>
              </w:rPr>
              <m:t>0</m:t>
            </m:r>
          </m:sub>
        </m:sSub>
        <m:r>
          <w:rPr>
            <w:rFonts w:ascii="Cambria Math" w:hAnsi="Cambria Math"/>
            <w:kern w:val="24"/>
            <w:szCs w:val="24"/>
          </w:rPr>
          <m:t>)</m:t>
        </m:r>
      </m:oMath>
      <w:r w:rsidR="00596AD6" w:rsidRPr="00831310">
        <w:rPr>
          <w:rFonts w:cs="Times New Roman"/>
          <w:kern w:val="24"/>
          <w:szCs w:val="24"/>
        </w:rPr>
        <w:t xml:space="preserve">. </w:t>
      </w:r>
      <w:r w:rsidR="00596AD6" w:rsidRPr="00831310">
        <w:rPr>
          <w:rFonts w:cs="Times New Roman"/>
          <w:iCs/>
          <w:kern w:val="24"/>
          <w:szCs w:val="24"/>
        </w:rPr>
        <w:t xml:space="preserve">This threshold signifies that locations at the maximum </w:t>
      </w:r>
      <w:r w:rsidR="00596AD6" w:rsidRPr="00831310">
        <w:rPr>
          <w:rFonts w:cs="Times New Roman"/>
          <w:iCs/>
          <w:kern w:val="24"/>
          <w:szCs w:val="24"/>
        </w:rPr>
        <w:lastRenderedPageBreak/>
        <w:t>catchment boundary (</w:t>
      </w:r>
      <m:oMath>
        <m:sSub>
          <m:sSubPr>
            <m:ctrlPr>
              <w:rPr>
                <w:rFonts w:ascii="Cambria Math" w:hAnsi="Cambria Math"/>
                <w:i/>
                <w:iCs/>
                <w:kern w:val="24"/>
                <w:szCs w:val="24"/>
              </w:rPr>
            </m:ctrlPr>
          </m:sSubPr>
          <m:e>
            <m:r>
              <w:rPr>
                <w:rFonts w:ascii="Cambria Math" w:hAnsi="Cambria Math"/>
                <w:kern w:val="24"/>
                <w:szCs w:val="24"/>
              </w:rPr>
              <m:t>d</m:t>
            </m:r>
          </m:e>
          <m:sub>
            <m:eqArr>
              <m:eqArrPr>
                <m:ctrlPr>
                  <w:rPr>
                    <w:rFonts w:ascii="Cambria Math" w:hAnsi="Cambria Math"/>
                    <w:i/>
                    <w:iCs/>
                    <w:kern w:val="24"/>
                    <w:szCs w:val="24"/>
                  </w:rPr>
                </m:ctrlPr>
              </m:eqArrPr>
              <m:e>
                <m:r>
                  <m:rPr>
                    <m:sty m:val="p"/>
                  </m:rPr>
                  <w:rPr>
                    <w:rFonts w:ascii="Cambria Math" w:hAnsi="Cambria Math"/>
                    <w:kern w:val="24"/>
                    <w:szCs w:val="24"/>
                  </w:rPr>
                  <m:t>&amp;</m:t>
                </m:r>
                <m:r>
                  <w:rPr>
                    <w:rFonts w:ascii="Cambria Math" w:hAnsi="Cambria Math"/>
                    <w:kern w:val="24"/>
                    <w:szCs w:val="24"/>
                  </w:rPr>
                  <m:t>ij</m:t>
                </m:r>
              </m:e>
              <m:e>
                <m:r>
                  <m:rPr>
                    <m:sty m:val="p"/>
                  </m:rPr>
                  <w:rPr>
                    <w:rFonts w:ascii="Cambria Math" w:hAnsi="Cambria Math"/>
                    <w:kern w:val="24"/>
                    <w:szCs w:val="24"/>
                  </w:rPr>
                  <m:t>&amp; </m:t>
                </m:r>
              </m:e>
            </m:eqArr>
          </m:sub>
        </m:sSub>
        <m:r>
          <m:rPr>
            <m:sty m:val="p"/>
          </m:rPr>
          <w:rPr>
            <w:rFonts w:ascii="Cambria Math" w:hAnsi="Cambria Math"/>
            <w:kern w:val="24"/>
            <w:szCs w:val="24"/>
          </w:rPr>
          <m:t>=</m:t>
        </m:r>
        <m:sSub>
          <m:sSubPr>
            <m:ctrlPr>
              <w:rPr>
                <w:rFonts w:ascii="Cambria Math" w:hAnsi="Cambria Math"/>
                <w:i/>
                <w:iCs/>
                <w:kern w:val="24"/>
                <w:szCs w:val="24"/>
              </w:rPr>
            </m:ctrlPr>
          </m:sSubPr>
          <m:e>
            <m:r>
              <w:rPr>
                <w:rFonts w:ascii="Cambria Math" w:hAnsi="Cambria Math"/>
                <w:kern w:val="24"/>
                <w:szCs w:val="24"/>
              </w:rPr>
              <m:t>d</m:t>
            </m:r>
          </m:e>
          <m:sub>
            <m:r>
              <m:rPr>
                <m:sty m:val="p"/>
              </m:rPr>
              <w:rPr>
                <w:rFonts w:ascii="Cambria Math" w:hAnsi="Cambria Math"/>
                <w:kern w:val="24"/>
                <w:szCs w:val="24"/>
              </w:rPr>
              <m:t>0</m:t>
            </m:r>
          </m:sub>
        </m:sSub>
      </m:oMath>
      <w:r w:rsidR="00596AD6" w:rsidRPr="00831310">
        <w:rPr>
          <w:rFonts w:cs="Times New Roman"/>
          <w:iCs/>
          <w:kern w:val="24"/>
          <w:szCs w:val="24"/>
        </w:rPr>
        <w:t xml:space="preserve">) are assigned a negligible weight, effectively meaning access from beyond this boundary is not considered. </w:t>
      </w:r>
      <w:r w:rsidR="00A16B33" w:rsidRPr="00831310">
        <w:rPr>
          <w:rFonts w:cs="Times New Roman"/>
          <w:iCs/>
          <w:kern w:val="24"/>
          <w:szCs w:val="24"/>
        </w:rPr>
        <w:t xml:space="preserve">The derivation of β is achieved by solving the Gaussian function at the boundary condition where </w:t>
      </w:r>
      <m:oMath>
        <m:sSub>
          <m:sSubPr>
            <m:ctrlPr>
              <w:rPr>
                <w:rFonts w:ascii="Cambria Math" w:hAnsi="Cambria Math"/>
                <w:i/>
                <w:iCs/>
                <w:kern w:val="24"/>
                <w:szCs w:val="24"/>
              </w:rPr>
            </m:ctrlPr>
          </m:sSubPr>
          <m:e>
            <m:r>
              <w:rPr>
                <w:rFonts w:ascii="Cambria Math" w:hAnsi="Cambria Math"/>
                <w:kern w:val="24"/>
                <w:szCs w:val="24"/>
              </w:rPr>
              <m:t>d</m:t>
            </m:r>
          </m:e>
          <m:sub>
            <m:eqArr>
              <m:eqArrPr>
                <m:ctrlPr>
                  <w:rPr>
                    <w:rFonts w:ascii="Cambria Math" w:hAnsi="Cambria Math"/>
                    <w:i/>
                    <w:iCs/>
                    <w:kern w:val="24"/>
                    <w:szCs w:val="24"/>
                  </w:rPr>
                </m:ctrlPr>
              </m:eqArrPr>
              <m:e>
                <m:r>
                  <m:rPr>
                    <m:sty m:val="p"/>
                  </m:rPr>
                  <w:rPr>
                    <w:rFonts w:ascii="Cambria Math" w:hAnsi="Cambria Math"/>
                    <w:kern w:val="24"/>
                    <w:szCs w:val="24"/>
                  </w:rPr>
                  <m:t>&amp;</m:t>
                </m:r>
                <m:r>
                  <w:rPr>
                    <w:rFonts w:ascii="Cambria Math" w:hAnsi="Cambria Math"/>
                    <w:kern w:val="24"/>
                    <w:szCs w:val="24"/>
                  </w:rPr>
                  <m:t>ij</m:t>
                </m:r>
              </m:e>
              <m:e>
                <m:r>
                  <m:rPr>
                    <m:sty m:val="p"/>
                  </m:rPr>
                  <w:rPr>
                    <w:rFonts w:ascii="Cambria Math" w:hAnsi="Cambria Math"/>
                    <w:kern w:val="24"/>
                    <w:szCs w:val="24"/>
                  </w:rPr>
                  <m:t>&amp; </m:t>
                </m:r>
              </m:e>
            </m:eqArr>
          </m:sub>
        </m:sSub>
        <m:r>
          <m:rPr>
            <m:sty m:val="p"/>
          </m:rPr>
          <w:rPr>
            <w:rFonts w:ascii="Cambria Math" w:hAnsi="Cambria Math"/>
            <w:kern w:val="24"/>
            <w:szCs w:val="24"/>
          </w:rPr>
          <m:t>=</m:t>
        </m:r>
        <m:sSub>
          <m:sSubPr>
            <m:ctrlPr>
              <w:rPr>
                <w:rFonts w:ascii="Cambria Math" w:hAnsi="Cambria Math"/>
                <w:i/>
                <w:iCs/>
                <w:kern w:val="24"/>
                <w:szCs w:val="24"/>
              </w:rPr>
            </m:ctrlPr>
          </m:sSubPr>
          <m:e>
            <m:r>
              <w:rPr>
                <w:rFonts w:ascii="Cambria Math" w:hAnsi="Cambria Math"/>
                <w:kern w:val="24"/>
                <w:szCs w:val="24"/>
              </w:rPr>
              <m:t>d</m:t>
            </m:r>
          </m:e>
          <m:sub>
            <m:r>
              <m:rPr>
                <m:sty m:val="p"/>
              </m:rPr>
              <w:rPr>
                <w:rFonts w:ascii="Cambria Math" w:hAnsi="Cambria Math"/>
                <w:kern w:val="24"/>
                <w:szCs w:val="24"/>
              </w:rPr>
              <m:t>0</m:t>
            </m:r>
          </m:sub>
        </m:sSub>
      </m:oMath>
      <w:r w:rsidR="00A16B33" w:rsidRPr="00831310">
        <w:rPr>
          <w:rFonts w:cs="Times New Roman"/>
          <w:iCs/>
          <w:kern w:val="24"/>
          <w:szCs w:val="24"/>
        </w:rPr>
        <w:t xml:space="preserve"> and </w:t>
      </w:r>
      <m:oMath>
        <m:r>
          <w:rPr>
            <w:rFonts w:ascii="Cambria Math" w:hAnsi="Cambria Math"/>
            <w:kern w:val="24"/>
            <w:szCs w:val="24"/>
          </w:rPr>
          <m:t>G(</m:t>
        </m:r>
        <m:sSub>
          <m:sSubPr>
            <m:ctrlPr>
              <w:rPr>
                <w:rFonts w:ascii="Cambria Math" w:hAnsi="Cambria Math"/>
                <w:i/>
                <w:iCs/>
                <w:kern w:val="24"/>
                <w:szCs w:val="24"/>
              </w:rPr>
            </m:ctrlPr>
          </m:sSubPr>
          <m:e>
            <m:r>
              <w:rPr>
                <w:rFonts w:ascii="Cambria Math" w:hAnsi="Cambria Math"/>
                <w:kern w:val="24"/>
                <w:szCs w:val="24"/>
              </w:rPr>
              <m:t>d</m:t>
            </m:r>
          </m:e>
          <m:sub>
            <m:eqArr>
              <m:eqArrPr>
                <m:ctrlPr>
                  <w:rPr>
                    <w:rFonts w:ascii="Cambria Math" w:hAnsi="Cambria Math"/>
                    <w:i/>
                    <w:iCs/>
                    <w:kern w:val="24"/>
                    <w:szCs w:val="24"/>
                  </w:rPr>
                </m:ctrlPr>
              </m:eqArrPr>
              <m:e>
                <m:r>
                  <m:rPr>
                    <m:sty m:val="p"/>
                  </m:rPr>
                  <w:rPr>
                    <w:rFonts w:ascii="Cambria Math" w:hAnsi="Cambria Math"/>
                    <w:kern w:val="24"/>
                    <w:szCs w:val="24"/>
                  </w:rPr>
                  <m:t>&amp;</m:t>
                </m:r>
                <m:r>
                  <w:rPr>
                    <w:rFonts w:ascii="Cambria Math" w:hAnsi="Cambria Math"/>
                    <w:kern w:val="24"/>
                    <w:szCs w:val="24"/>
                  </w:rPr>
                  <m:t>ij</m:t>
                </m:r>
              </m:e>
              <m:e>
                <m:r>
                  <m:rPr>
                    <m:sty m:val="p"/>
                  </m:rPr>
                  <w:rPr>
                    <w:rFonts w:ascii="Cambria Math" w:hAnsi="Cambria Math"/>
                    <w:kern w:val="24"/>
                    <w:szCs w:val="24"/>
                  </w:rPr>
                  <m:t>&amp; </m:t>
                </m:r>
              </m:e>
            </m:eqArr>
          </m:sub>
        </m:sSub>
        <m:r>
          <m:rPr>
            <m:sty m:val="p"/>
          </m:rPr>
          <w:rPr>
            <w:rFonts w:ascii="Cambria Math" w:hAnsi="Cambria Math"/>
            <w:kern w:val="24"/>
            <w:szCs w:val="24"/>
          </w:rPr>
          <m:t> , </m:t>
        </m:r>
        <m:sSub>
          <m:sSubPr>
            <m:ctrlPr>
              <w:rPr>
                <w:rFonts w:ascii="Cambria Math" w:hAnsi="Cambria Math"/>
                <w:i/>
                <w:iCs/>
                <w:kern w:val="24"/>
                <w:szCs w:val="24"/>
              </w:rPr>
            </m:ctrlPr>
          </m:sSubPr>
          <m:e>
            <m:r>
              <w:rPr>
                <w:rFonts w:ascii="Cambria Math" w:hAnsi="Cambria Math"/>
                <w:kern w:val="24"/>
                <w:szCs w:val="24"/>
              </w:rPr>
              <m:t>d</m:t>
            </m:r>
          </m:e>
          <m:sub>
            <m:r>
              <m:rPr>
                <m:sty m:val="p"/>
              </m:rPr>
              <w:rPr>
                <w:rFonts w:ascii="Cambria Math" w:hAnsi="Cambria Math"/>
                <w:kern w:val="24"/>
                <w:szCs w:val="24"/>
              </w:rPr>
              <m:t>0</m:t>
            </m:r>
          </m:sub>
        </m:sSub>
        <m:r>
          <w:rPr>
            <w:rFonts w:ascii="Cambria Math" w:hAnsi="Cambria Math"/>
            <w:kern w:val="24"/>
            <w:szCs w:val="24"/>
          </w:rPr>
          <m:t>)</m:t>
        </m:r>
      </m:oMath>
      <w:r w:rsidR="00A16B33" w:rsidRPr="00831310">
        <w:rPr>
          <w:rFonts w:cs="Times New Roman"/>
          <w:iCs/>
          <w:kern w:val="24"/>
          <w:szCs w:val="24"/>
        </w:rPr>
        <w:t>=0.01. Starting with the standard form of the Gaussian decay function (</w:t>
      </w:r>
      <w:r w:rsidR="00A16B33" w:rsidRPr="00831310">
        <w:t xml:space="preserve">Eq. 3), we substitute the boundary values with 0.01 to get 0.01 = </w:t>
      </w:r>
      <m:oMath>
        <m:sSup>
          <m:sSupPr>
            <m:ctrlPr>
              <w:rPr>
                <w:rFonts w:ascii="Cambria Math" w:hAnsi="Cambria Math"/>
                <w:i/>
                <w:iCs/>
                <w:kern w:val="24"/>
                <w:szCs w:val="24"/>
              </w:rPr>
            </m:ctrlPr>
          </m:sSupPr>
          <m:e>
            <m:r>
              <w:rPr>
                <w:rFonts w:ascii="Cambria Math" w:hAnsi="Cambria Math"/>
                <w:kern w:val="24"/>
                <w:szCs w:val="24"/>
              </w:rPr>
              <m:t>e</m:t>
            </m:r>
          </m:e>
          <m:sup>
            <m:r>
              <m:rPr>
                <m:sty m:val="p"/>
              </m:rPr>
              <w:rPr>
                <w:rFonts w:ascii="Cambria Math" w:hAnsi="Cambria Math"/>
                <w:kern w:val="24"/>
                <w:szCs w:val="24"/>
              </w:rPr>
              <m:t xml:space="preserve">- </m:t>
            </m:r>
            <m:f>
              <m:fPr>
                <m:type m:val="lin"/>
                <m:ctrlPr>
                  <w:rPr>
                    <w:rFonts w:ascii="Cambria Math" w:hAnsi="Cambria Math"/>
                    <w:kern w:val="24"/>
                    <w:szCs w:val="24"/>
                  </w:rPr>
                </m:ctrlPr>
              </m:fPr>
              <m:num>
                <m:sSup>
                  <m:sSupPr>
                    <m:ctrlPr>
                      <w:rPr>
                        <w:rFonts w:ascii="Cambria Math" w:hAnsi="Cambria Math"/>
                        <w:i/>
                        <w:iCs/>
                        <w:kern w:val="24"/>
                        <w:szCs w:val="24"/>
                      </w:rPr>
                    </m:ctrlPr>
                  </m:sSupPr>
                  <m:e>
                    <m:sSub>
                      <m:sSubPr>
                        <m:ctrlPr>
                          <w:rPr>
                            <w:rFonts w:ascii="Cambria Math" w:hAnsi="Cambria Math"/>
                            <w:i/>
                            <w:iCs/>
                            <w:kern w:val="24"/>
                            <w:szCs w:val="24"/>
                          </w:rPr>
                        </m:ctrlPr>
                      </m:sSubPr>
                      <m:e>
                        <m:r>
                          <w:rPr>
                            <w:rFonts w:ascii="Cambria Math" w:hAnsi="Cambria Math"/>
                            <w:kern w:val="24"/>
                            <w:szCs w:val="24"/>
                          </w:rPr>
                          <m:t>d</m:t>
                        </m:r>
                      </m:e>
                      <m:sub>
                        <m:eqArr>
                          <m:eqArrPr>
                            <m:ctrlPr>
                              <w:rPr>
                                <w:rFonts w:ascii="Cambria Math" w:hAnsi="Cambria Math"/>
                                <w:i/>
                                <w:iCs/>
                                <w:kern w:val="24"/>
                                <w:szCs w:val="24"/>
                              </w:rPr>
                            </m:ctrlPr>
                          </m:eqArrPr>
                          <m:e>
                            <m:r>
                              <m:rPr>
                                <m:sty m:val="p"/>
                              </m:rPr>
                              <w:rPr>
                                <w:rFonts w:ascii="Cambria Math" w:hAnsi="Cambria Math"/>
                                <w:kern w:val="24"/>
                                <w:szCs w:val="24"/>
                              </w:rPr>
                              <m:t>&amp;0</m:t>
                            </m:r>
                          </m:e>
                          <m:e>
                            <m:r>
                              <m:rPr>
                                <m:sty m:val="p"/>
                              </m:rPr>
                              <w:rPr>
                                <w:rFonts w:ascii="Cambria Math" w:hAnsi="Cambria Math"/>
                                <w:kern w:val="24"/>
                                <w:szCs w:val="24"/>
                              </w:rPr>
                              <m:t>&amp; </m:t>
                            </m:r>
                          </m:e>
                        </m:eqArr>
                      </m:sub>
                    </m:sSub>
                  </m:e>
                  <m:sup>
                    <m:r>
                      <m:rPr>
                        <m:sty m:val="p"/>
                      </m:rPr>
                      <w:rPr>
                        <w:rFonts w:ascii="Cambria Math" w:hAnsi="Cambria Math"/>
                        <w:kern w:val="24"/>
                        <w:szCs w:val="24"/>
                      </w:rPr>
                      <m:t>2</m:t>
                    </m:r>
                  </m:sup>
                </m:sSup>
              </m:num>
              <m:den>
                <m:r>
                  <w:rPr>
                    <w:rFonts w:ascii="Cambria Math" w:hAnsi="Cambria Math"/>
                    <w:kern w:val="24"/>
                    <w:szCs w:val="24"/>
                  </w:rPr>
                  <m:t>β</m:t>
                </m:r>
              </m:den>
            </m:f>
          </m:sup>
        </m:sSup>
      </m:oMath>
      <w:r w:rsidR="00A16B33" w:rsidRPr="00831310">
        <w:rPr>
          <w:iCs/>
          <w:kern w:val="24"/>
          <w:szCs w:val="24"/>
        </w:rPr>
        <w:t>. To solve for β, we take the natural logarithm (</w:t>
      </w:r>
      <m:oMath>
        <m:r>
          <w:rPr>
            <w:rFonts w:ascii="Cambria Math" w:hAnsi="Cambria Math"/>
            <w:kern w:val="24"/>
            <w:szCs w:val="24"/>
          </w:rPr>
          <m:t>Ln</m:t>
        </m:r>
      </m:oMath>
      <w:r w:rsidR="00A16B33" w:rsidRPr="00831310">
        <w:rPr>
          <w:iCs/>
          <w:kern w:val="24"/>
          <w:szCs w:val="24"/>
        </w:rPr>
        <w:t xml:space="preserve">) of both sides and get </w:t>
      </w:r>
      <m:oMath>
        <m:r>
          <w:rPr>
            <w:rFonts w:ascii="Cambria Math" w:hAnsi="Cambria Math"/>
            <w:kern w:val="24"/>
            <w:szCs w:val="24"/>
          </w:rPr>
          <m:t>Ln(</m:t>
        </m:r>
        <m:r>
          <m:rPr>
            <m:sty m:val="p"/>
          </m:rPr>
          <w:rPr>
            <w:rFonts w:ascii="Cambria Math" w:hAnsi="Cambria Math"/>
            <w:kern w:val="24"/>
            <w:szCs w:val="24"/>
          </w:rPr>
          <m:t>0.01)</m:t>
        </m:r>
      </m:oMath>
      <w:r w:rsidR="001019BE" w:rsidRPr="00831310">
        <w:rPr>
          <w:iCs/>
          <w:kern w:val="24"/>
          <w:szCs w:val="24"/>
        </w:rPr>
        <w:t xml:space="preserve"> = </w:t>
      </w:r>
      <m:oMath>
        <m:r>
          <m:rPr>
            <m:sty m:val="p"/>
          </m:rPr>
          <w:rPr>
            <w:rFonts w:ascii="Cambria Math" w:hAnsi="Cambria Math"/>
            <w:kern w:val="24"/>
            <w:szCs w:val="24"/>
          </w:rPr>
          <m:t>- (</m:t>
        </m:r>
        <m:f>
          <m:fPr>
            <m:type m:val="lin"/>
            <m:ctrlPr>
              <w:rPr>
                <w:rFonts w:ascii="Cambria Math" w:hAnsi="Cambria Math"/>
                <w:kern w:val="24"/>
                <w:szCs w:val="24"/>
              </w:rPr>
            </m:ctrlPr>
          </m:fPr>
          <m:num>
            <m:sSup>
              <m:sSupPr>
                <m:ctrlPr>
                  <w:rPr>
                    <w:rFonts w:ascii="Cambria Math" w:hAnsi="Cambria Math"/>
                    <w:i/>
                    <w:iCs/>
                    <w:kern w:val="24"/>
                    <w:szCs w:val="24"/>
                  </w:rPr>
                </m:ctrlPr>
              </m:sSupPr>
              <m:e>
                <m:sSub>
                  <m:sSubPr>
                    <m:ctrlPr>
                      <w:rPr>
                        <w:rFonts w:ascii="Cambria Math" w:hAnsi="Cambria Math"/>
                        <w:i/>
                        <w:iCs/>
                        <w:kern w:val="24"/>
                        <w:szCs w:val="24"/>
                      </w:rPr>
                    </m:ctrlPr>
                  </m:sSubPr>
                  <m:e>
                    <m:r>
                      <w:rPr>
                        <w:rFonts w:ascii="Cambria Math" w:hAnsi="Cambria Math"/>
                        <w:kern w:val="24"/>
                        <w:szCs w:val="24"/>
                      </w:rPr>
                      <m:t>d</m:t>
                    </m:r>
                  </m:e>
                  <m:sub>
                    <m:eqArr>
                      <m:eqArrPr>
                        <m:ctrlPr>
                          <w:rPr>
                            <w:rFonts w:ascii="Cambria Math" w:hAnsi="Cambria Math"/>
                            <w:i/>
                            <w:iCs/>
                            <w:kern w:val="24"/>
                            <w:szCs w:val="24"/>
                          </w:rPr>
                        </m:ctrlPr>
                      </m:eqArrPr>
                      <m:e>
                        <m:r>
                          <m:rPr>
                            <m:sty m:val="p"/>
                          </m:rPr>
                          <w:rPr>
                            <w:rFonts w:ascii="Cambria Math" w:hAnsi="Cambria Math"/>
                            <w:kern w:val="24"/>
                            <w:szCs w:val="24"/>
                          </w:rPr>
                          <m:t>&amp;0</m:t>
                        </m:r>
                      </m:e>
                      <m:e>
                        <m:r>
                          <m:rPr>
                            <m:sty m:val="p"/>
                          </m:rPr>
                          <w:rPr>
                            <w:rFonts w:ascii="Cambria Math" w:hAnsi="Cambria Math"/>
                            <w:kern w:val="24"/>
                            <w:szCs w:val="24"/>
                          </w:rPr>
                          <m:t>&amp; </m:t>
                        </m:r>
                      </m:e>
                    </m:eqArr>
                  </m:sub>
                </m:sSub>
              </m:e>
              <m:sup>
                <m:r>
                  <m:rPr>
                    <m:sty m:val="p"/>
                  </m:rPr>
                  <w:rPr>
                    <w:rFonts w:ascii="Cambria Math" w:hAnsi="Cambria Math"/>
                    <w:kern w:val="24"/>
                    <w:szCs w:val="24"/>
                  </w:rPr>
                  <m:t>2</m:t>
                </m:r>
              </m:sup>
            </m:sSup>
          </m:num>
          <m:den>
            <m:r>
              <w:rPr>
                <w:rFonts w:ascii="Cambria Math" w:hAnsi="Cambria Math"/>
                <w:kern w:val="24"/>
                <w:szCs w:val="24"/>
              </w:rPr>
              <m:t>β)</m:t>
            </m:r>
          </m:den>
        </m:f>
      </m:oMath>
      <w:r w:rsidR="001019BE" w:rsidRPr="00831310">
        <w:rPr>
          <w:kern w:val="24"/>
          <w:szCs w:val="24"/>
        </w:rPr>
        <w:t xml:space="preserve">. Rearranging the previous equation to isolate β yields the final formula as </w:t>
      </w:r>
      <w:r w:rsidR="001019BE" w:rsidRPr="00831310">
        <w:t>Eq. 4</w:t>
      </w:r>
      <w:r w:rsidR="001019BE" w:rsidRPr="00831310">
        <w:rPr>
          <w:kern w:val="24"/>
          <w:szCs w:val="24"/>
        </w:rPr>
        <w:t>.</w:t>
      </w:r>
      <w:r w:rsidRPr="00831310">
        <w:rPr>
          <w:rFonts w:cs="Times New Roman"/>
        </w:rPr>
        <w:t xml:space="preserve"> </w:t>
      </w:r>
    </w:p>
    <w:p w14:paraId="379E62C4" w14:textId="77777777" w:rsidR="00A714B1" w:rsidRPr="00831310" w:rsidRDefault="00A714B1" w:rsidP="00A714B1">
      <w:pPr>
        <w:rPr>
          <w:rFonts w:cs="Times New Roman"/>
          <w:szCs w:val="24"/>
        </w:rPr>
      </w:pPr>
    </w:p>
    <w:p w14:paraId="523FC58E" w14:textId="77777777" w:rsidR="00A714B1" w:rsidRPr="00831310" w:rsidRDefault="00000000" w:rsidP="00A714B1">
      <w:pPr>
        <w:rPr>
          <w:sz w:val="22"/>
          <w:szCs w:val="20"/>
        </w:rPr>
      </w:pPr>
      <m:oMathPara>
        <m:oMathParaPr>
          <m:jc m:val="left"/>
        </m:oMathParaPr>
        <m:oMath>
          <m:sSub>
            <m:sSubPr>
              <m:ctrlPr>
                <w:rPr>
                  <w:rFonts w:ascii="Cambria Math" w:hAnsi="Cambria Math"/>
                  <w:i/>
                  <w:iCs/>
                  <w:kern w:val="24"/>
                  <w:szCs w:val="24"/>
                </w:rPr>
              </m:ctrlPr>
            </m:sSubPr>
            <m:e>
              <m:r>
                <w:rPr>
                  <w:rFonts w:ascii="Cambria Math" w:hAnsi="Cambria Math"/>
                  <w:kern w:val="24"/>
                  <w:szCs w:val="24"/>
                </w:rPr>
                <m:t>R</m:t>
              </m:r>
            </m:e>
            <m:sub>
              <m:r>
                <w:rPr>
                  <w:rFonts w:ascii="Cambria Math" w:hAnsi="Cambria Math"/>
                  <w:kern w:val="24"/>
                  <w:szCs w:val="24"/>
                </w:rPr>
                <m:t>j</m:t>
              </m:r>
            </m:sub>
          </m:sSub>
          <m:r>
            <m:rPr>
              <m:sty m:val="p"/>
            </m:rPr>
            <w:rPr>
              <w:rFonts w:ascii="Cambria Math" w:hAnsi="Cambria Math"/>
              <w:kern w:val="24"/>
              <w:szCs w:val="24"/>
            </w:rPr>
            <m:t>= </m:t>
          </m:r>
          <m:f>
            <m:fPr>
              <m:ctrlPr>
                <w:rPr>
                  <w:rFonts w:ascii="Cambria Math" w:hAnsi="Cambria Math"/>
                  <w:i/>
                  <w:iCs/>
                  <w:kern w:val="24"/>
                  <w:szCs w:val="24"/>
                </w:rPr>
              </m:ctrlPr>
            </m:fPr>
            <m:num>
              <m:sSub>
                <m:sSubPr>
                  <m:ctrlPr>
                    <w:rPr>
                      <w:rFonts w:ascii="Cambria Math" w:hAnsi="Cambria Math"/>
                      <w:i/>
                      <w:iCs/>
                      <w:kern w:val="24"/>
                      <w:szCs w:val="24"/>
                    </w:rPr>
                  </m:ctrlPr>
                </m:sSubPr>
                <m:e>
                  <m:r>
                    <w:rPr>
                      <w:rFonts w:ascii="Cambria Math" w:hAnsi="Cambria Math"/>
                      <w:kern w:val="24"/>
                      <w:szCs w:val="24"/>
                    </w:rPr>
                    <m:t>S</m:t>
                  </m:r>
                </m:e>
                <m:sub>
                  <m:r>
                    <w:rPr>
                      <w:rFonts w:ascii="Cambria Math" w:hAnsi="Cambria Math"/>
                      <w:kern w:val="24"/>
                      <w:szCs w:val="24"/>
                    </w:rPr>
                    <m:t>j</m:t>
                  </m:r>
                </m:sub>
              </m:sSub>
            </m:num>
            <m:den>
              <m:nary>
                <m:naryPr>
                  <m:chr m:val="∑"/>
                  <m:limLoc m:val="subSup"/>
                  <m:supHide m:val="1"/>
                  <m:ctrlPr>
                    <w:rPr>
                      <w:rFonts w:ascii="Cambria Math" w:hAnsi="Cambria Math"/>
                      <w:i/>
                      <w:iCs/>
                      <w:kern w:val="24"/>
                      <w:szCs w:val="24"/>
                    </w:rPr>
                  </m:ctrlPr>
                </m:naryPr>
                <m:sub>
                  <m:r>
                    <w:rPr>
                      <w:rFonts w:ascii="Cambria Math" w:hAnsi="Cambria Math"/>
                      <w:kern w:val="24"/>
                      <w:szCs w:val="24"/>
                    </w:rPr>
                    <m:t>k</m:t>
                  </m:r>
                  <m:r>
                    <m:rPr>
                      <m:sty m:val="p"/>
                    </m:rPr>
                    <w:rPr>
                      <w:rFonts w:ascii="Cambria Math" w:hAnsi="Cambria Math"/>
                      <w:kern w:val="24"/>
                      <w:szCs w:val="24"/>
                    </w:rPr>
                    <m:t>∈</m:t>
                  </m:r>
                  <m:d>
                    <m:dPr>
                      <m:begChr m:val="{"/>
                      <m:endChr m:val="}"/>
                      <m:ctrlPr>
                        <w:rPr>
                          <w:rFonts w:ascii="Cambria Math" w:hAnsi="Cambria Math"/>
                          <w:i/>
                          <w:iCs/>
                          <w:kern w:val="24"/>
                          <w:szCs w:val="24"/>
                        </w:rPr>
                      </m:ctrlPr>
                    </m:dPr>
                    <m:e>
                      <m:sSub>
                        <m:sSubPr>
                          <m:ctrlPr>
                            <w:rPr>
                              <w:rFonts w:ascii="Cambria Math" w:hAnsi="Cambria Math"/>
                              <w:i/>
                              <w:iCs/>
                              <w:kern w:val="24"/>
                              <w:szCs w:val="24"/>
                            </w:rPr>
                          </m:ctrlPr>
                        </m:sSubPr>
                        <m:e>
                          <m:r>
                            <w:rPr>
                              <w:rFonts w:ascii="Cambria Math" w:hAnsi="Cambria Math"/>
                              <w:kern w:val="24"/>
                              <w:szCs w:val="24"/>
                            </w:rPr>
                            <m:t>d</m:t>
                          </m:r>
                        </m:e>
                        <m:sub>
                          <m:r>
                            <w:rPr>
                              <w:rFonts w:ascii="Cambria Math" w:hAnsi="Cambria Math"/>
                              <w:kern w:val="24"/>
                              <w:szCs w:val="24"/>
                            </w:rPr>
                            <m:t>kj</m:t>
                          </m:r>
                        </m:sub>
                      </m:sSub>
                      <m:r>
                        <m:rPr>
                          <m:sty m:val="p"/>
                        </m:rPr>
                        <w:rPr>
                          <w:rFonts w:ascii="Cambria Math" w:hAnsi="Cambria Math"/>
                          <w:kern w:val="24"/>
                          <w:szCs w:val="24"/>
                        </w:rPr>
                        <m:t>≤</m:t>
                      </m:r>
                      <m:sSub>
                        <m:sSubPr>
                          <m:ctrlPr>
                            <w:rPr>
                              <w:rFonts w:ascii="Cambria Math" w:hAnsi="Cambria Math"/>
                              <w:i/>
                              <w:iCs/>
                              <w:kern w:val="24"/>
                              <w:szCs w:val="24"/>
                            </w:rPr>
                          </m:ctrlPr>
                        </m:sSubPr>
                        <m:e>
                          <m:r>
                            <w:rPr>
                              <w:rFonts w:ascii="Cambria Math" w:hAnsi="Cambria Math"/>
                              <w:kern w:val="24"/>
                              <w:szCs w:val="24"/>
                            </w:rPr>
                            <m:t>d</m:t>
                          </m:r>
                        </m:e>
                        <m:sub>
                          <m:r>
                            <m:rPr>
                              <m:sty m:val="p"/>
                            </m:rPr>
                            <w:rPr>
                              <w:rFonts w:ascii="Cambria Math" w:hAnsi="Cambria Math"/>
                              <w:kern w:val="24"/>
                              <w:szCs w:val="24"/>
                            </w:rPr>
                            <m:t>0</m:t>
                          </m:r>
                        </m:sub>
                      </m:sSub>
                    </m:e>
                  </m:d>
                </m:sub>
                <m:sup/>
                <m:e>
                  <m:sSub>
                    <m:sSubPr>
                      <m:ctrlPr>
                        <w:rPr>
                          <w:rFonts w:ascii="Cambria Math" w:hAnsi="Cambria Math"/>
                          <w:i/>
                          <w:iCs/>
                          <w:kern w:val="24"/>
                          <w:szCs w:val="24"/>
                        </w:rPr>
                      </m:ctrlPr>
                    </m:sSubPr>
                    <m:e>
                      <m:r>
                        <w:rPr>
                          <w:rFonts w:ascii="Cambria Math" w:hAnsi="Cambria Math"/>
                          <w:kern w:val="24"/>
                          <w:szCs w:val="24"/>
                        </w:rPr>
                        <m:t>D</m:t>
                      </m:r>
                    </m:e>
                    <m:sub>
                      <m:r>
                        <w:rPr>
                          <w:rFonts w:ascii="Cambria Math" w:hAnsi="Cambria Math"/>
                          <w:kern w:val="24"/>
                          <w:szCs w:val="24"/>
                        </w:rPr>
                        <m:t>k</m:t>
                      </m:r>
                    </m:sub>
                  </m:sSub>
                  <m:r>
                    <w:rPr>
                      <w:rFonts w:ascii="Cambria Math" w:hAnsi="Cambria Math"/>
                      <w:kern w:val="24"/>
                      <w:szCs w:val="24"/>
                    </w:rPr>
                    <m:t>G</m:t>
                  </m:r>
                  <m:d>
                    <m:dPr>
                      <m:ctrlPr>
                        <w:rPr>
                          <w:rFonts w:ascii="Cambria Math" w:hAnsi="Cambria Math"/>
                          <w:i/>
                          <w:iCs/>
                          <w:kern w:val="24"/>
                          <w:szCs w:val="24"/>
                        </w:rPr>
                      </m:ctrlPr>
                    </m:dPr>
                    <m:e>
                      <m:sSub>
                        <m:sSubPr>
                          <m:ctrlPr>
                            <w:rPr>
                              <w:rFonts w:ascii="Cambria Math" w:hAnsi="Cambria Math"/>
                              <w:i/>
                              <w:iCs/>
                              <w:kern w:val="24"/>
                              <w:szCs w:val="24"/>
                            </w:rPr>
                          </m:ctrlPr>
                        </m:sSubPr>
                        <m:e>
                          <m:r>
                            <w:rPr>
                              <w:rFonts w:ascii="Cambria Math" w:hAnsi="Cambria Math"/>
                              <w:kern w:val="24"/>
                              <w:szCs w:val="24"/>
                            </w:rPr>
                            <m:t>d</m:t>
                          </m:r>
                        </m:e>
                        <m:sub>
                          <m:r>
                            <w:rPr>
                              <w:rFonts w:ascii="Cambria Math" w:hAnsi="Cambria Math"/>
                              <w:kern w:val="24"/>
                              <w:szCs w:val="24"/>
                            </w:rPr>
                            <m:t>kj</m:t>
                          </m:r>
                        </m:sub>
                      </m:sSub>
                      <m:r>
                        <m:rPr>
                          <m:sty m:val="p"/>
                        </m:rPr>
                        <w:rPr>
                          <w:rFonts w:ascii="Cambria Math" w:hAnsi="Cambria Math"/>
                          <w:kern w:val="24"/>
                          <w:szCs w:val="24"/>
                        </w:rPr>
                        <m:t>, </m:t>
                      </m:r>
                      <m:sSub>
                        <m:sSubPr>
                          <m:ctrlPr>
                            <w:rPr>
                              <w:rFonts w:ascii="Cambria Math" w:hAnsi="Cambria Math"/>
                              <w:i/>
                              <w:iCs/>
                              <w:kern w:val="24"/>
                              <w:szCs w:val="24"/>
                            </w:rPr>
                          </m:ctrlPr>
                        </m:sSubPr>
                        <m:e>
                          <m:r>
                            <w:rPr>
                              <w:rFonts w:ascii="Cambria Math" w:hAnsi="Cambria Math"/>
                              <w:kern w:val="24"/>
                              <w:szCs w:val="24"/>
                            </w:rPr>
                            <m:t>d</m:t>
                          </m:r>
                        </m:e>
                        <m:sub>
                          <m:r>
                            <m:rPr>
                              <m:sty m:val="p"/>
                            </m:rPr>
                            <w:rPr>
                              <w:rFonts w:ascii="Cambria Math" w:hAnsi="Cambria Math"/>
                              <w:kern w:val="24"/>
                              <w:szCs w:val="24"/>
                            </w:rPr>
                            <m:t>0</m:t>
                          </m:r>
                        </m:sub>
                      </m:sSub>
                    </m:e>
                  </m:d>
                </m:e>
              </m:nary>
            </m:den>
          </m:f>
          <m:r>
            <w:rPr>
              <w:rFonts w:ascii="Cambria Math" w:hAnsi="Cambria Math"/>
              <w:kern w:val="24"/>
              <w:szCs w:val="24"/>
            </w:rPr>
            <m:t xml:space="preserve">                                                                                   </m:t>
          </m:r>
          <m:d>
            <m:dPr>
              <m:ctrlPr>
                <w:rPr>
                  <w:rFonts w:ascii="Cambria Math" w:hAnsi="Cambria Math"/>
                  <w:i/>
                  <w:iCs/>
                  <w:kern w:val="24"/>
                  <w:szCs w:val="24"/>
                </w:rPr>
              </m:ctrlPr>
            </m:dPr>
            <m:e>
              <m:r>
                <w:rPr>
                  <w:rFonts w:ascii="Cambria Math" w:hAnsi="Cambria Math"/>
                  <w:kern w:val="24"/>
                  <w:szCs w:val="24"/>
                </w:rPr>
                <m:t>1</m:t>
              </m:r>
            </m:e>
          </m:d>
        </m:oMath>
      </m:oMathPara>
    </w:p>
    <w:p w14:paraId="738AB5F2" w14:textId="77777777" w:rsidR="00A714B1" w:rsidRPr="00831310" w:rsidRDefault="00000000" w:rsidP="00A714B1">
      <w:pPr>
        <w:rPr>
          <w:iCs/>
          <w:kern w:val="24"/>
          <w:szCs w:val="24"/>
        </w:rPr>
      </w:pPr>
      <m:oMathPara>
        <m:oMathParaPr>
          <m:jc m:val="left"/>
        </m:oMathParaPr>
        <m:oMath>
          <m:sSub>
            <m:sSubPr>
              <m:ctrlPr>
                <w:rPr>
                  <w:rFonts w:ascii="Cambria Math" w:hAnsi="Cambria Math"/>
                  <w:i/>
                  <w:iCs/>
                  <w:kern w:val="24"/>
                  <w:szCs w:val="24"/>
                </w:rPr>
              </m:ctrlPr>
            </m:sSubPr>
            <m:e>
              <m:r>
                <w:rPr>
                  <w:rFonts w:ascii="Cambria Math" w:hAnsi="Cambria Math"/>
                  <w:kern w:val="24"/>
                  <w:szCs w:val="24"/>
                </w:rPr>
                <m:t>A</m:t>
              </m:r>
            </m:e>
            <m:sub>
              <m:r>
                <w:rPr>
                  <w:rFonts w:ascii="Cambria Math" w:hAnsi="Cambria Math"/>
                  <w:kern w:val="24"/>
                  <w:szCs w:val="24"/>
                </w:rPr>
                <m:t>i</m:t>
              </m:r>
            </m:sub>
          </m:sSub>
          <m:r>
            <m:rPr>
              <m:sty m:val="p"/>
            </m:rPr>
            <w:rPr>
              <w:rFonts w:ascii="Cambria Math" w:hAnsi="Cambria Math"/>
              <w:kern w:val="24"/>
              <w:szCs w:val="24"/>
            </w:rPr>
            <m:t>= </m:t>
          </m:r>
          <m:nary>
            <m:naryPr>
              <m:chr m:val="∑"/>
              <m:limLoc m:val="subSup"/>
              <m:supHide m:val="1"/>
              <m:ctrlPr>
                <w:rPr>
                  <w:rFonts w:ascii="Cambria Math" w:hAnsi="Cambria Math"/>
                  <w:i/>
                  <w:iCs/>
                  <w:kern w:val="24"/>
                  <w:szCs w:val="24"/>
                </w:rPr>
              </m:ctrlPr>
            </m:naryPr>
            <m:sub>
              <m:r>
                <w:rPr>
                  <w:rFonts w:ascii="Cambria Math" w:hAnsi="Cambria Math"/>
                  <w:kern w:val="24"/>
                  <w:szCs w:val="24"/>
                </w:rPr>
                <m:t>j</m:t>
              </m:r>
              <m:r>
                <m:rPr>
                  <m:sty m:val="p"/>
                </m:rPr>
                <w:rPr>
                  <w:rFonts w:ascii="Cambria Math" w:hAnsi="Cambria Math"/>
                  <w:kern w:val="24"/>
                  <w:szCs w:val="24"/>
                </w:rPr>
                <m:t>∈</m:t>
              </m:r>
              <m:d>
                <m:dPr>
                  <m:begChr m:val="{"/>
                  <m:endChr m:val="}"/>
                  <m:ctrlPr>
                    <w:rPr>
                      <w:rFonts w:ascii="Cambria Math" w:hAnsi="Cambria Math"/>
                      <w:i/>
                      <w:iCs/>
                      <w:kern w:val="24"/>
                      <w:szCs w:val="24"/>
                    </w:rPr>
                  </m:ctrlPr>
                </m:dPr>
                <m:e>
                  <m:sSub>
                    <m:sSubPr>
                      <m:ctrlPr>
                        <w:rPr>
                          <w:rFonts w:ascii="Cambria Math" w:hAnsi="Cambria Math"/>
                          <w:i/>
                          <w:iCs/>
                          <w:kern w:val="24"/>
                          <w:szCs w:val="24"/>
                        </w:rPr>
                      </m:ctrlPr>
                    </m:sSubPr>
                    <m:e>
                      <m:r>
                        <w:rPr>
                          <w:rFonts w:ascii="Cambria Math" w:hAnsi="Cambria Math"/>
                          <w:kern w:val="24"/>
                          <w:szCs w:val="24"/>
                        </w:rPr>
                        <m:t>d</m:t>
                      </m:r>
                    </m:e>
                    <m:sub>
                      <m:r>
                        <w:rPr>
                          <w:rFonts w:ascii="Cambria Math" w:hAnsi="Cambria Math"/>
                          <w:kern w:val="24"/>
                          <w:szCs w:val="24"/>
                        </w:rPr>
                        <m:t>ij</m:t>
                      </m:r>
                    </m:sub>
                  </m:sSub>
                  <m:r>
                    <m:rPr>
                      <m:sty m:val="p"/>
                    </m:rPr>
                    <w:rPr>
                      <w:rFonts w:ascii="Cambria Math" w:hAnsi="Cambria Math"/>
                      <w:kern w:val="24"/>
                      <w:szCs w:val="24"/>
                    </w:rPr>
                    <m:t>≤</m:t>
                  </m:r>
                  <m:sSub>
                    <m:sSubPr>
                      <m:ctrlPr>
                        <w:rPr>
                          <w:rFonts w:ascii="Cambria Math" w:hAnsi="Cambria Math"/>
                          <w:i/>
                          <w:iCs/>
                          <w:kern w:val="24"/>
                          <w:szCs w:val="24"/>
                        </w:rPr>
                      </m:ctrlPr>
                    </m:sSubPr>
                    <m:e>
                      <m:r>
                        <w:rPr>
                          <w:rFonts w:ascii="Cambria Math" w:hAnsi="Cambria Math"/>
                          <w:kern w:val="24"/>
                          <w:szCs w:val="24"/>
                        </w:rPr>
                        <m:t>d</m:t>
                      </m:r>
                    </m:e>
                    <m:sub>
                      <m:r>
                        <m:rPr>
                          <m:sty m:val="p"/>
                        </m:rPr>
                        <w:rPr>
                          <w:rFonts w:ascii="Cambria Math" w:hAnsi="Cambria Math"/>
                          <w:kern w:val="24"/>
                          <w:szCs w:val="24"/>
                        </w:rPr>
                        <m:t>0</m:t>
                      </m:r>
                    </m:sub>
                  </m:sSub>
                </m:e>
              </m:d>
            </m:sub>
            <m:sup/>
            <m:e>
              <m:sSub>
                <m:sSubPr>
                  <m:ctrlPr>
                    <w:rPr>
                      <w:rFonts w:ascii="Cambria Math" w:hAnsi="Cambria Math"/>
                      <w:i/>
                      <w:iCs/>
                      <w:kern w:val="24"/>
                      <w:szCs w:val="24"/>
                    </w:rPr>
                  </m:ctrlPr>
                </m:sSubPr>
                <m:e>
                  <m:r>
                    <w:rPr>
                      <w:rFonts w:ascii="Cambria Math" w:hAnsi="Cambria Math"/>
                      <w:kern w:val="24"/>
                      <w:szCs w:val="24"/>
                    </w:rPr>
                    <m:t>R</m:t>
                  </m:r>
                </m:e>
                <m:sub>
                  <m:r>
                    <w:rPr>
                      <w:rFonts w:ascii="Cambria Math" w:hAnsi="Cambria Math"/>
                      <w:kern w:val="24"/>
                      <w:szCs w:val="24"/>
                    </w:rPr>
                    <m:t>j</m:t>
                  </m:r>
                </m:sub>
              </m:sSub>
              <m:r>
                <w:rPr>
                  <w:rFonts w:ascii="Cambria Math" w:hAnsi="Cambria Math"/>
                  <w:kern w:val="24"/>
                  <w:szCs w:val="24"/>
                </w:rPr>
                <m:t>G</m:t>
              </m:r>
              <m:d>
                <m:dPr>
                  <m:ctrlPr>
                    <w:rPr>
                      <w:rFonts w:ascii="Cambria Math" w:hAnsi="Cambria Math"/>
                      <w:i/>
                      <w:iCs/>
                      <w:kern w:val="24"/>
                      <w:szCs w:val="24"/>
                    </w:rPr>
                  </m:ctrlPr>
                </m:dPr>
                <m:e>
                  <m:sSub>
                    <m:sSubPr>
                      <m:ctrlPr>
                        <w:rPr>
                          <w:rFonts w:ascii="Cambria Math" w:hAnsi="Cambria Math"/>
                          <w:i/>
                          <w:iCs/>
                          <w:kern w:val="24"/>
                          <w:szCs w:val="24"/>
                        </w:rPr>
                      </m:ctrlPr>
                    </m:sSubPr>
                    <m:e>
                      <m:r>
                        <w:rPr>
                          <w:rFonts w:ascii="Cambria Math" w:hAnsi="Cambria Math"/>
                          <w:kern w:val="24"/>
                          <w:szCs w:val="24"/>
                        </w:rPr>
                        <m:t>d</m:t>
                      </m:r>
                    </m:e>
                    <m:sub>
                      <m:r>
                        <w:rPr>
                          <w:rFonts w:ascii="Cambria Math" w:hAnsi="Cambria Math"/>
                          <w:kern w:val="24"/>
                          <w:szCs w:val="24"/>
                        </w:rPr>
                        <m:t>ij</m:t>
                      </m:r>
                    </m:sub>
                  </m:sSub>
                  <m:r>
                    <m:rPr>
                      <m:sty m:val="p"/>
                    </m:rPr>
                    <w:rPr>
                      <w:rFonts w:ascii="Cambria Math" w:hAnsi="Cambria Math"/>
                      <w:kern w:val="24"/>
                      <w:szCs w:val="24"/>
                    </w:rPr>
                    <m:t>, </m:t>
                  </m:r>
                  <m:sSub>
                    <m:sSubPr>
                      <m:ctrlPr>
                        <w:rPr>
                          <w:rFonts w:ascii="Cambria Math" w:hAnsi="Cambria Math"/>
                          <w:i/>
                          <w:iCs/>
                          <w:kern w:val="24"/>
                          <w:szCs w:val="24"/>
                        </w:rPr>
                      </m:ctrlPr>
                    </m:sSubPr>
                    <m:e>
                      <m:r>
                        <w:rPr>
                          <w:rFonts w:ascii="Cambria Math" w:hAnsi="Cambria Math"/>
                          <w:kern w:val="24"/>
                          <w:szCs w:val="24"/>
                        </w:rPr>
                        <m:t>d</m:t>
                      </m:r>
                    </m:e>
                    <m:sub>
                      <m:r>
                        <m:rPr>
                          <m:sty m:val="p"/>
                        </m:rPr>
                        <w:rPr>
                          <w:rFonts w:ascii="Cambria Math" w:hAnsi="Cambria Math"/>
                          <w:kern w:val="24"/>
                          <w:szCs w:val="24"/>
                        </w:rPr>
                        <m:t>0</m:t>
                      </m:r>
                    </m:sub>
                  </m:sSub>
                </m:e>
              </m:d>
            </m:e>
          </m:nary>
          <m:r>
            <w:rPr>
              <w:rFonts w:ascii="Cambria Math" w:hAnsi="Cambria Math"/>
              <w:kern w:val="24"/>
              <w:szCs w:val="24"/>
            </w:rPr>
            <m:t xml:space="preserve">                                                                                   </m:t>
          </m:r>
          <m:d>
            <m:dPr>
              <m:ctrlPr>
                <w:rPr>
                  <w:rFonts w:ascii="Cambria Math" w:hAnsi="Cambria Math"/>
                  <w:i/>
                  <w:iCs/>
                  <w:kern w:val="24"/>
                  <w:szCs w:val="24"/>
                </w:rPr>
              </m:ctrlPr>
            </m:dPr>
            <m:e>
              <m:r>
                <w:rPr>
                  <w:rFonts w:ascii="Cambria Math" w:hAnsi="Cambria Math"/>
                  <w:kern w:val="24"/>
                  <w:szCs w:val="24"/>
                </w:rPr>
                <m:t>2</m:t>
              </m:r>
            </m:e>
          </m:d>
          <m:r>
            <w:rPr>
              <w:rFonts w:ascii="Cambria Math" w:hAnsi="Cambria Math"/>
              <w:kern w:val="24"/>
              <w:szCs w:val="24"/>
            </w:rPr>
            <m:t xml:space="preserve">  </m:t>
          </m:r>
        </m:oMath>
      </m:oMathPara>
    </w:p>
    <w:p w14:paraId="2B72EB31" w14:textId="77777777" w:rsidR="00A714B1" w:rsidRPr="00831310" w:rsidRDefault="00A714B1" w:rsidP="00A714B1">
      <w:pPr>
        <w:rPr>
          <w:sz w:val="22"/>
          <w:szCs w:val="20"/>
        </w:rPr>
      </w:pPr>
      <m:oMath>
        <m:r>
          <w:rPr>
            <w:rFonts w:ascii="Cambria Math" w:hAnsi="Cambria Math"/>
            <w:kern w:val="24"/>
            <w:szCs w:val="24"/>
          </w:rPr>
          <m:t>G</m:t>
        </m:r>
        <m:d>
          <m:dPr>
            <m:ctrlPr>
              <w:rPr>
                <w:rFonts w:ascii="Cambria Math" w:hAnsi="Cambria Math"/>
                <w:i/>
                <w:iCs/>
                <w:kern w:val="24"/>
                <w:szCs w:val="24"/>
              </w:rPr>
            </m:ctrlPr>
          </m:dPr>
          <m:e>
            <m:sSub>
              <m:sSubPr>
                <m:ctrlPr>
                  <w:rPr>
                    <w:rFonts w:ascii="Cambria Math" w:hAnsi="Cambria Math"/>
                    <w:i/>
                    <w:iCs/>
                    <w:kern w:val="24"/>
                    <w:szCs w:val="24"/>
                  </w:rPr>
                </m:ctrlPr>
              </m:sSubPr>
              <m:e>
                <m:r>
                  <w:rPr>
                    <w:rFonts w:ascii="Cambria Math" w:hAnsi="Cambria Math"/>
                    <w:kern w:val="24"/>
                    <w:szCs w:val="24"/>
                  </w:rPr>
                  <m:t>d</m:t>
                </m:r>
              </m:e>
              <m:sub>
                <m:eqArr>
                  <m:eqArrPr>
                    <m:ctrlPr>
                      <w:rPr>
                        <w:rFonts w:ascii="Cambria Math" w:hAnsi="Cambria Math"/>
                        <w:i/>
                        <w:iCs/>
                        <w:kern w:val="24"/>
                        <w:szCs w:val="24"/>
                      </w:rPr>
                    </m:ctrlPr>
                  </m:eqArrPr>
                  <m:e>
                    <m:r>
                      <m:rPr>
                        <m:sty m:val="p"/>
                      </m:rPr>
                      <w:rPr>
                        <w:rFonts w:ascii="Cambria Math" w:hAnsi="Cambria Math"/>
                        <w:kern w:val="24"/>
                        <w:szCs w:val="24"/>
                      </w:rPr>
                      <m:t>&amp;</m:t>
                    </m:r>
                    <m:r>
                      <w:rPr>
                        <w:rFonts w:ascii="Cambria Math" w:hAnsi="Cambria Math"/>
                        <w:kern w:val="24"/>
                        <w:szCs w:val="24"/>
                      </w:rPr>
                      <m:t>ij</m:t>
                    </m:r>
                  </m:e>
                  <m:e>
                    <m:r>
                      <m:rPr>
                        <m:sty m:val="p"/>
                      </m:rPr>
                      <w:rPr>
                        <w:rFonts w:ascii="Cambria Math" w:hAnsi="Cambria Math"/>
                        <w:kern w:val="24"/>
                        <w:szCs w:val="24"/>
                      </w:rPr>
                      <m:t>&amp; </m:t>
                    </m:r>
                  </m:e>
                </m:eqArr>
              </m:sub>
            </m:sSub>
            <m:r>
              <m:rPr>
                <m:sty m:val="p"/>
              </m:rPr>
              <w:rPr>
                <w:rFonts w:ascii="Cambria Math" w:hAnsi="Cambria Math"/>
                <w:kern w:val="24"/>
                <w:szCs w:val="24"/>
              </w:rPr>
              <m:t> , </m:t>
            </m:r>
            <m:sSub>
              <m:sSubPr>
                <m:ctrlPr>
                  <w:rPr>
                    <w:rFonts w:ascii="Cambria Math" w:hAnsi="Cambria Math"/>
                    <w:i/>
                    <w:iCs/>
                    <w:kern w:val="24"/>
                    <w:szCs w:val="24"/>
                  </w:rPr>
                </m:ctrlPr>
              </m:sSubPr>
              <m:e>
                <m:r>
                  <w:rPr>
                    <w:rFonts w:ascii="Cambria Math" w:hAnsi="Cambria Math"/>
                    <w:kern w:val="24"/>
                    <w:szCs w:val="24"/>
                  </w:rPr>
                  <m:t>d</m:t>
                </m:r>
              </m:e>
              <m:sub>
                <m:r>
                  <m:rPr>
                    <m:sty m:val="p"/>
                  </m:rPr>
                  <w:rPr>
                    <w:rFonts w:ascii="Cambria Math" w:hAnsi="Cambria Math"/>
                    <w:kern w:val="24"/>
                    <w:szCs w:val="24"/>
                  </w:rPr>
                  <m:t>0</m:t>
                </m:r>
              </m:sub>
            </m:sSub>
          </m:e>
        </m:d>
        <m:r>
          <m:rPr>
            <m:sty m:val="p"/>
          </m:rPr>
          <w:rPr>
            <w:rFonts w:ascii="Cambria Math" w:hAnsi="Cambria Math"/>
            <w:kern w:val="24"/>
            <w:szCs w:val="24"/>
          </w:rPr>
          <m:t>= </m:t>
        </m:r>
        <m:sSup>
          <m:sSupPr>
            <m:ctrlPr>
              <w:rPr>
                <w:rFonts w:ascii="Cambria Math" w:hAnsi="Cambria Math"/>
                <w:i/>
                <w:iCs/>
                <w:kern w:val="24"/>
                <w:szCs w:val="24"/>
              </w:rPr>
            </m:ctrlPr>
          </m:sSupPr>
          <m:e>
            <m:r>
              <w:rPr>
                <w:rFonts w:ascii="Cambria Math" w:hAnsi="Cambria Math"/>
                <w:kern w:val="24"/>
                <w:szCs w:val="24"/>
              </w:rPr>
              <m:t>e</m:t>
            </m:r>
          </m:e>
          <m:sup>
            <m:r>
              <m:rPr>
                <m:sty m:val="p"/>
              </m:rPr>
              <w:rPr>
                <w:rFonts w:ascii="Cambria Math" w:hAnsi="Cambria Math"/>
                <w:kern w:val="24"/>
                <w:szCs w:val="24"/>
              </w:rPr>
              <m:t>- </m:t>
            </m:r>
            <m:f>
              <m:fPr>
                <m:ctrlPr>
                  <w:rPr>
                    <w:rFonts w:ascii="Cambria Math" w:hAnsi="Cambria Math"/>
                    <w:i/>
                    <w:iCs/>
                    <w:kern w:val="24"/>
                    <w:szCs w:val="24"/>
                  </w:rPr>
                </m:ctrlPr>
              </m:fPr>
              <m:num>
                <m:sSup>
                  <m:sSupPr>
                    <m:ctrlPr>
                      <w:rPr>
                        <w:rFonts w:ascii="Cambria Math" w:hAnsi="Cambria Math"/>
                        <w:i/>
                        <w:iCs/>
                        <w:kern w:val="24"/>
                        <w:szCs w:val="24"/>
                      </w:rPr>
                    </m:ctrlPr>
                  </m:sSupPr>
                  <m:e>
                    <m:sSub>
                      <m:sSubPr>
                        <m:ctrlPr>
                          <w:rPr>
                            <w:rFonts w:ascii="Cambria Math" w:hAnsi="Cambria Math"/>
                            <w:i/>
                            <w:iCs/>
                            <w:kern w:val="24"/>
                            <w:szCs w:val="24"/>
                          </w:rPr>
                        </m:ctrlPr>
                      </m:sSubPr>
                      <m:e>
                        <m:r>
                          <w:rPr>
                            <w:rFonts w:ascii="Cambria Math" w:hAnsi="Cambria Math"/>
                            <w:kern w:val="24"/>
                            <w:szCs w:val="24"/>
                          </w:rPr>
                          <m:t>d</m:t>
                        </m:r>
                      </m:e>
                      <m:sub>
                        <m:eqArr>
                          <m:eqArrPr>
                            <m:ctrlPr>
                              <w:rPr>
                                <w:rFonts w:ascii="Cambria Math" w:hAnsi="Cambria Math"/>
                                <w:i/>
                                <w:iCs/>
                                <w:kern w:val="24"/>
                                <w:szCs w:val="24"/>
                              </w:rPr>
                            </m:ctrlPr>
                          </m:eqArrPr>
                          <m:e>
                            <m:r>
                              <m:rPr>
                                <m:sty m:val="p"/>
                              </m:rPr>
                              <w:rPr>
                                <w:rFonts w:ascii="Cambria Math" w:hAnsi="Cambria Math"/>
                                <w:kern w:val="24"/>
                                <w:szCs w:val="24"/>
                              </w:rPr>
                              <m:t>&amp;</m:t>
                            </m:r>
                            <m:r>
                              <w:rPr>
                                <w:rFonts w:ascii="Cambria Math" w:hAnsi="Cambria Math"/>
                                <w:kern w:val="24"/>
                                <w:szCs w:val="24"/>
                              </w:rPr>
                              <m:t>ij</m:t>
                            </m:r>
                          </m:e>
                          <m:e>
                            <m:r>
                              <m:rPr>
                                <m:sty m:val="p"/>
                              </m:rPr>
                              <w:rPr>
                                <w:rFonts w:ascii="Cambria Math" w:hAnsi="Cambria Math"/>
                                <w:kern w:val="24"/>
                                <w:szCs w:val="24"/>
                              </w:rPr>
                              <m:t>&amp; </m:t>
                            </m:r>
                          </m:e>
                        </m:eqArr>
                      </m:sub>
                    </m:sSub>
                  </m:e>
                  <m:sup>
                    <m:r>
                      <m:rPr>
                        <m:sty m:val="p"/>
                      </m:rPr>
                      <w:rPr>
                        <w:rFonts w:ascii="Cambria Math" w:hAnsi="Cambria Math"/>
                        <w:kern w:val="24"/>
                        <w:szCs w:val="24"/>
                      </w:rPr>
                      <m:t>2</m:t>
                    </m:r>
                  </m:sup>
                </m:sSup>
              </m:num>
              <m:den>
                <m:r>
                  <w:rPr>
                    <w:rFonts w:ascii="Cambria Math" w:hAnsi="Cambria Math"/>
                    <w:kern w:val="24"/>
                    <w:szCs w:val="24"/>
                  </w:rPr>
                  <m:t>β</m:t>
                </m:r>
              </m:den>
            </m:f>
          </m:sup>
        </m:sSup>
        <m:r>
          <m:rPr>
            <m:sty m:val="p"/>
          </m:rPr>
          <w:rPr>
            <w:rFonts w:ascii="Cambria Math" w:hAnsi="Cambria Math"/>
            <w:kern w:val="24"/>
            <w:szCs w:val="24"/>
          </w:rPr>
          <m:t>= </m:t>
        </m:r>
        <m:sSup>
          <m:sSupPr>
            <m:ctrlPr>
              <w:rPr>
                <w:rFonts w:ascii="Cambria Math" w:hAnsi="Cambria Math"/>
                <w:i/>
                <w:iCs/>
                <w:kern w:val="24"/>
                <w:szCs w:val="24"/>
              </w:rPr>
            </m:ctrlPr>
          </m:sSupPr>
          <m:e>
            <m:r>
              <w:rPr>
                <w:rFonts w:ascii="Cambria Math" w:hAnsi="Cambria Math"/>
                <w:kern w:val="24"/>
                <w:szCs w:val="24"/>
              </w:rPr>
              <m:t>e</m:t>
            </m:r>
          </m:e>
          <m:sup>
            <m:f>
              <m:fPr>
                <m:ctrlPr>
                  <w:rPr>
                    <w:rFonts w:ascii="Cambria Math" w:hAnsi="Cambria Math"/>
                    <w:i/>
                    <w:iCs/>
                    <w:kern w:val="24"/>
                    <w:szCs w:val="24"/>
                  </w:rPr>
                </m:ctrlPr>
              </m:fPr>
              <m:num>
                <m:sSup>
                  <m:sSupPr>
                    <m:ctrlPr>
                      <w:rPr>
                        <w:rFonts w:ascii="Cambria Math" w:hAnsi="Cambria Math"/>
                        <w:i/>
                        <w:iCs/>
                        <w:kern w:val="24"/>
                        <w:szCs w:val="24"/>
                      </w:rPr>
                    </m:ctrlPr>
                  </m:sSupPr>
                  <m:e>
                    <m:sSub>
                      <m:sSubPr>
                        <m:ctrlPr>
                          <w:rPr>
                            <w:rFonts w:ascii="Cambria Math" w:hAnsi="Cambria Math"/>
                            <w:i/>
                            <w:iCs/>
                            <w:kern w:val="24"/>
                            <w:szCs w:val="24"/>
                          </w:rPr>
                        </m:ctrlPr>
                      </m:sSubPr>
                      <m:e>
                        <m:r>
                          <w:rPr>
                            <w:rFonts w:ascii="Cambria Math" w:hAnsi="Cambria Math"/>
                            <w:kern w:val="24"/>
                            <w:szCs w:val="24"/>
                          </w:rPr>
                          <m:t>d</m:t>
                        </m:r>
                      </m:e>
                      <m:sub>
                        <m:eqArr>
                          <m:eqArrPr>
                            <m:ctrlPr>
                              <w:rPr>
                                <w:rFonts w:ascii="Cambria Math" w:hAnsi="Cambria Math"/>
                                <w:i/>
                                <w:iCs/>
                                <w:kern w:val="24"/>
                                <w:szCs w:val="24"/>
                              </w:rPr>
                            </m:ctrlPr>
                          </m:eqArrPr>
                          <m:e>
                            <m:r>
                              <m:rPr>
                                <m:sty m:val="p"/>
                              </m:rPr>
                              <w:rPr>
                                <w:rFonts w:ascii="Cambria Math" w:hAnsi="Cambria Math"/>
                                <w:kern w:val="24"/>
                                <w:szCs w:val="24"/>
                              </w:rPr>
                              <m:t>&amp;</m:t>
                            </m:r>
                            <m:r>
                              <w:rPr>
                                <w:rFonts w:ascii="Cambria Math" w:hAnsi="Cambria Math"/>
                                <w:kern w:val="24"/>
                                <w:szCs w:val="24"/>
                              </w:rPr>
                              <m:t>ij</m:t>
                            </m:r>
                          </m:e>
                          <m:e>
                            <m:r>
                              <m:rPr>
                                <m:sty m:val="p"/>
                              </m:rPr>
                              <w:rPr>
                                <w:rFonts w:ascii="Cambria Math" w:hAnsi="Cambria Math"/>
                                <w:kern w:val="24"/>
                                <w:szCs w:val="24"/>
                              </w:rPr>
                              <m:t>&amp; </m:t>
                            </m:r>
                          </m:e>
                        </m:eqArr>
                      </m:sub>
                    </m:sSub>
                  </m:e>
                  <m:sup>
                    <m:r>
                      <m:rPr>
                        <m:sty m:val="p"/>
                      </m:rPr>
                      <w:rPr>
                        <w:rFonts w:ascii="Cambria Math" w:hAnsi="Cambria Math"/>
                        <w:kern w:val="24"/>
                        <w:szCs w:val="24"/>
                      </w:rPr>
                      <m:t>2</m:t>
                    </m:r>
                  </m:sup>
                </m:sSup>
                <m:r>
                  <w:rPr>
                    <w:rFonts w:ascii="Cambria Math" w:hAnsi="Cambria Math"/>
                    <w:kern w:val="24"/>
                    <w:szCs w:val="24"/>
                  </w:rPr>
                  <m:t>Ln</m:t>
                </m:r>
                <m:r>
                  <m:rPr>
                    <m:sty m:val="p"/>
                  </m:rPr>
                  <w:rPr>
                    <w:rFonts w:ascii="Cambria Math" w:hAnsi="Cambria Math"/>
                    <w:kern w:val="24"/>
                    <w:szCs w:val="24"/>
                  </w:rPr>
                  <m:t>0.01</m:t>
                </m:r>
              </m:num>
              <m:den>
                <m:sSup>
                  <m:sSupPr>
                    <m:ctrlPr>
                      <w:rPr>
                        <w:rFonts w:ascii="Cambria Math" w:hAnsi="Cambria Math"/>
                        <w:i/>
                        <w:iCs/>
                        <w:kern w:val="24"/>
                        <w:szCs w:val="24"/>
                      </w:rPr>
                    </m:ctrlPr>
                  </m:sSupPr>
                  <m:e>
                    <m:sSub>
                      <m:sSubPr>
                        <m:ctrlPr>
                          <w:rPr>
                            <w:rFonts w:ascii="Cambria Math" w:hAnsi="Cambria Math"/>
                            <w:i/>
                            <w:iCs/>
                            <w:kern w:val="24"/>
                            <w:szCs w:val="24"/>
                          </w:rPr>
                        </m:ctrlPr>
                      </m:sSubPr>
                      <m:e>
                        <m:r>
                          <w:rPr>
                            <w:rFonts w:ascii="Cambria Math" w:hAnsi="Cambria Math"/>
                            <w:kern w:val="24"/>
                            <w:szCs w:val="24"/>
                          </w:rPr>
                          <m:t>d</m:t>
                        </m:r>
                      </m:e>
                      <m:sub>
                        <m:r>
                          <m:rPr>
                            <m:sty m:val="p"/>
                          </m:rPr>
                          <w:rPr>
                            <w:rFonts w:ascii="Cambria Math" w:hAnsi="Cambria Math"/>
                            <w:kern w:val="24"/>
                            <w:szCs w:val="24"/>
                          </w:rPr>
                          <m:t>0</m:t>
                        </m:r>
                      </m:sub>
                    </m:sSub>
                  </m:e>
                  <m:sup>
                    <m:r>
                      <m:rPr>
                        <m:sty m:val="p"/>
                      </m:rPr>
                      <w:rPr>
                        <w:rFonts w:ascii="Cambria Math" w:hAnsi="Cambria Math"/>
                        <w:kern w:val="24"/>
                        <w:szCs w:val="24"/>
                      </w:rPr>
                      <m:t>2</m:t>
                    </m:r>
                  </m:sup>
                </m:sSup>
              </m:den>
            </m:f>
          </m:sup>
        </m:sSup>
        <m:r>
          <w:rPr>
            <w:rFonts w:ascii="Cambria Math" w:hAnsi="Cambria Math"/>
            <w:kern w:val="24"/>
            <w:szCs w:val="24"/>
          </w:rPr>
          <m:t xml:space="preserve">                                                                              </m:t>
        </m:r>
        <m:d>
          <m:dPr>
            <m:ctrlPr>
              <w:rPr>
                <w:rFonts w:ascii="Cambria Math" w:hAnsi="Cambria Math"/>
                <w:i/>
                <w:iCs/>
                <w:kern w:val="24"/>
                <w:szCs w:val="24"/>
              </w:rPr>
            </m:ctrlPr>
          </m:dPr>
          <m:e>
            <m:r>
              <w:rPr>
                <w:rFonts w:ascii="Cambria Math" w:hAnsi="Cambria Math"/>
                <w:kern w:val="24"/>
                <w:szCs w:val="24"/>
              </w:rPr>
              <m:t>3</m:t>
            </m:r>
          </m:e>
        </m:d>
        <m:r>
          <w:rPr>
            <w:rFonts w:ascii="Cambria Math" w:hAnsi="Cambria Math"/>
            <w:kern w:val="24"/>
            <w:szCs w:val="24"/>
          </w:rPr>
          <m:t xml:space="preserve">  </m:t>
        </m:r>
      </m:oMath>
      <w:r w:rsidRPr="00831310">
        <w:rPr>
          <w:iCs/>
          <w:kern w:val="24"/>
          <w:szCs w:val="24"/>
        </w:rPr>
        <w:t xml:space="preserve">                      </w:t>
      </w:r>
    </w:p>
    <w:p w14:paraId="72B58E64" w14:textId="60593706" w:rsidR="00A714B1" w:rsidRPr="00831310" w:rsidRDefault="00A714B1" w:rsidP="00A714B1">
      <w:pPr>
        <w:rPr>
          <w:iCs/>
          <w:kern w:val="24"/>
          <w:szCs w:val="24"/>
        </w:rPr>
      </w:pPr>
      <m:oMath>
        <m:r>
          <w:rPr>
            <w:rFonts w:ascii="Cambria Math" w:hAnsi="Cambria Math"/>
            <w:kern w:val="24"/>
            <w:szCs w:val="24"/>
          </w:rPr>
          <m:t>β</m:t>
        </m:r>
        <m:r>
          <m:rPr>
            <m:sty m:val="p"/>
          </m:rPr>
          <w:rPr>
            <w:rFonts w:ascii="Cambria Math" w:hAnsi="Cambria Math"/>
            <w:kern w:val="24"/>
            <w:szCs w:val="24"/>
          </w:rPr>
          <m:t>= -</m:t>
        </m:r>
        <m:f>
          <m:fPr>
            <m:ctrlPr>
              <w:rPr>
                <w:rFonts w:ascii="Cambria Math" w:hAnsi="Cambria Math"/>
                <w:i/>
                <w:iCs/>
                <w:kern w:val="24"/>
                <w:szCs w:val="24"/>
              </w:rPr>
            </m:ctrlPr>
          </m:fPr>
          <m:num>
            <m:sSup>
              <m:sSupPr>
                <m:ctrlPr>
                  <w:rPr>
                    <w:rFonts w:ascii="Cambria Math" w:hAnsi="Cambria Math"/>
                    <w:i/>
                    <w:iCs/>
                    <w:kern w:val="24"/>
                    <w:szCs w:val="24"/>
                  </w:rPr>
                </m:ctrlPr>
              </m:sSupPr>
              <m:e>
                <m:sSub>
                  <m:sSubPr>
                    <m:ctrlPr>
                      <w:rPr>
                        <w:rFonts w:ascii="Cambria Math" w:hAnsi="Cambria Math"/>
                        <w:i/>
                        <w:iCs/>
                        <w:kern w:val="24"/>
                        <w:szCs w:val="24"/>
                      </w:rPr>
                    </m:ctrlPr>
                  </m:sSubPr>
                  <m:e>
                    <m:r>
                      <w:rPr>
                        <w:rFonts w:ascii="Cambria Math" w:hAnsi="Cambria Math"/>
                        <w:kern w:val="24"/>
                        <w:szCs w:val="24"/>
                      </w:rPr>
                      <m:t>d</m:t>
                    </m:r>
                  </m:e>
                  <m:sub>
                    <m:r>
                      <m:rPr>
                        <m:sty m:val="p"/>
                      </m:rPr>
                      <w:rPr>
                        <w:rFonts w:ascii="Cambria Math" w:hAnsi="Cambria Math"/>
                        <w:kern w:val="24"/>
                        <w:szCs w:val="24"/>
                      </w:rPr>
                      <m:t>0</m:t>
                    </m:r>
                  </m:sub>
                </m:sSub>
              </m:e>
              <m:sup>
                <m:r>
                  <m:rPr>
                    <m:sty m:val="p"/>
                  </m:rPr>
                  <w:rPr>
                    <w:rFonts w:ascii="Cambria Math" w:hAnsi="Cambria Math"/>
                    <w:kern w:val="24"/>
                    <w:szCs w:val="24"/>
                  </w:rPr>
                  <m:t>2</m:t>
                </m:r>
              </m:sup>
            </m:sSup>
          </m:num>
          <m:den>
            <m:r>
              <w:rPr>
                <w:rFonts w:ascii="Cambria Math" w:hAnsi="Cambria Math"/>
                <w:kern w:val="24"/>
                <w:szCs w:val="24"/>
              </w:rPr>
              <m:t>Ln(</m:t>
            </m:r>
            <m:r>
              <m:rPr>
                <m:sty m:val="p"/>
              </m:rPr>
              <w:rPr>
                <w:rFonts w:ascii="Cambria Math" w:hAnsi="Cambria Math"/>
                <w:kern w:val="24"/>
                <w:szCs w:val="24"/>
              </w:rPr>
              <m:t>0.01)</m:t>
            </m:r>
          </m:den>
        </m:f>
        <m:r>
          <w:rPr>
            <w:rFonts w:ascii="Cambria Math" w:hAnsi="Cambria Math"/>
            <w:kern w:val="24"/>
            <w:szCs w:val="24"/>
          </w:rPr>
          <m:t xml:space="preserve">                                                                                                                   </m:t>
        </m:r>
        <m:d>
          <m:dPr>
            <m:ctrlPr>
              <w:rPr>
                <w:rFonts w:ascii="Cambria Math" w:hAnsi="Cambria Math"/>
                <w:i/>
                <w:iCs/>
                <w:kern w:val="24"/>
                <w:szCs w:val="24"/>
              </w:rPr>
            </m:ctrlPr>
          </m:dPr>
          <m:e>
            <m:r>
              <w:rPr>
                <w:rFonts w:ascii="Cambria Math" w:hAnsi="Cambria Math"/>
                <w:kern w:val="24"/>
                <w:szCs w:val="24"/>
              </w:rPr>
              <m:t>4</m:t>
            </m:r>
          </m:e>
        </m:d>
      </m:oMath>
      <w:r w:rsidRPr="00831310">
        <w:rPr>
          <w:iCs/>
          <w:kern w:val="24"/>
          <w:szCs w:val="24"/>
        </w:rPr>
        <w:t xml:space="preserve">                       </w:t>
      </w:r>
    </w:p>
    <w:p w14:paraId="3A247921" w14:textId="77777777" w:rsidR="00A714B1" w:rsidRPr="00831310" w:rsidRDefault="00A714B1" w:rsidP="00A714B1">
      <w:pPr>
        <w:rPr>
          <w:sz w:val="22"/>
          <w:szCs w:val="20"/>
        </w:rPr>
      </w:pPr>
      <w:r w:rsidRPr="00831310">
        <w:rPr>
          <w:iCs/>
          <w:kern w:val="24"/>
          <w:szCs w:val="24"/>
        </w:rPr>
        <w:t xml:space="preserve"> </w:t>
      </w:r>
    </w:p>
    <w:p w14:paraId="2447C8EC" w14:textId="77777777" w:rsidR="00A714B1" w:rsidRPr="00831310" w:rsidRDefault="00A714B1" w:rsidP="00A714B1">
      <w:r w:rsidRPr="00831310">
        <w:t>where: </w:t>
      </w:r>
    </w:p>
    <w:p w14:paraId="70F3C8B8" w14:textId="77777777" w:rsidR="00A714B1" w:rsidRPr="00831310" w:rsidRDefault="00A714B1" w:rsidP="00A714B1">
      <w:pPr>
        <w:ind w:left="720"/>
      </w:pPr>
      <w:bookmarkStart w:id="0" w:name="_Hlk174631570"/>
      <w:proofErr w:type="spellStart"/>
      <w:r w:rsidRPr="00831310">
        <w:rPr>
          <w:rStyle w:val="Emphasis"/>
          <w:rFonts w:cs="Times New Roman"/>
          <w:szCs w:val="24"/>
        </w:rPr>
        <w:t>R</w:t>
      </w:r>
      <w:r w:rsidRPr="00831310">
        <w:rPr>
          <w:rStyle w:val="Emphasis"/>
          <w:rFonts w:cs="Times New Roman"/>
          <w:szCs w:val="24"/>
          <w:vertAlign w:val="subscript"/>
        </w:rPr>
        <w:t>j</w:t>
      </w:r>
      <w:proofErr w:type="spellEnd"/>
      <w:r w:rsidRPr="00831310">
        <w:t> </w:t>
      </w:r>
      <w:bookmarkEnd w:id="0"/>
      <w:r w:rsidRPr="00831310">
        <w:t>is the supply-to-demand ratio of health service provider</w:t>
      </w:r>
      <w:bookmarkStart w:id="1" w:name="_Hlk174631585"/>
      <w:r w:rsidRPr="00831310">
        <w:t xml:space="preserve"> </w:t>
      </w:r>
      <w:proofErr w:type="gramStart"/>
      <w:r w:rsidRPr="00831310">
        <w:rPr>
          <w:rStyle w:val="Emphasis"/>
          <w:rFonts w:cs="Times New Roman"/>
          <w:szCs w:val="24"/>
        </w:rPr>
        <w:t>j</w:t>
      </w:r>
      <w:bookmarkEnd w:id="1"/>
      <w:r w:rsidRPr="00831310">
        <w:t>;</w:t>
      </w:r>
      <w:proofErr w:type="gramEnd"/>
      <w:r w:rsidRPr="00831310">
        <w:t xml:space="preserve"> </w:t>
      </w:r>
    </w:p>
    <w:p w14:paraId="53682385" w14:textId="77777777" w:rsidR="00A714B1" w:rsidRPr="00831310" w:rsidRDefault="00A714B1" w:rsidP="00A714B1">
      <w:pPr>
        <w:ind w:left="720"/>
      </w:pPr>
      <w:bookmarkStart w:id="2" w:name="_Hlk174631596"/>
      <w:proofErr w:type="spellStart"/>
      <w:r w:rsidRPr="00831310">
        <w:rPr>
          <w:rStyle w:val="Emphasis"/>
          <w:rFonts w:cs="Times New Roman"/>
          <w:szCs w:val="24"/>
        </w:rPr>
        <w:t>S</w:t>
      </w:r>
      <w:r w:rsidRPr="00831310">
        <w:rPr>
          <w:rStyle w:val="Emphasis"/>
          <w:rFonts w:cs="Times New Roman"/>
          <w:szCs w:val="24"/>
          <w:vertAlign w:val="subscript"/>
        </w:rPr>
        <w:t>j</w:t>
      </w:r>
      <w:proofErr w:type="spellEnd"/>
      <w:r w:rsidRPr="00831310">
        <w:t> </w:t>
      </w:r>
      <w:bookmarkEnd w:id="2"/>
      <w:r w:rsidRPr="00831310">
        <w:t>is the supply capacity of mental health services by health service provider </w:t>
      </w:r>
      <w:bookmarkStart w:id="3" w:name="_Hlk174631613"/>
      <w:proofErr w:type="gramStart"/>
      <w:r w:rsidRPr="00831310">
        <w:rPr>
          <w:rStyle w:val="Emphasis"/>
          <w:rFonts w:cs="Times New Roman"/>
          <w:szCs w:val="24"/>
        </w:rPr>
        <w:t>j</w:t>
      </w:r>
      <w:r w:rsidRPr="00831310">
        <w:t>;</w:t>
      </w:r>
      <w:proofErr w:type="gramEnd"/>
      <w:r w:rsidRPr="00831310">
        <w:t xml:space="preserve"> </w:t>
      </w:r>
      <w:bookmarkEnd w:id="3"/>
    </w:p>
    <w:p w14:paraId="5D2775B7" w14:textId="77777777" w:rsidR="00A714B1" w:rsidRPr="00831310" w:rsidRDefault="00A714B1" w:rsidP="00A714B1">
      <w:pPr>
        <w:ind w:left="720"/>
      </w:pPr>
      <w:bookmarkStart w:id="4" w:name="_Hlk174631621"/>
      <w:r w:rsidRPr="00831310">
        <w:rPr>
          <w:rStyle w:val="Emphasis"/>
          <w:rFonts w:cs="Times New Roman"/>
          <w:szCs w:val="24"/>
        </w:rPr>
        <w:t>D</w:t>
      </w:r>
      <w:r w:rsidRPr="00831310">
        <w:rPr>
          <w:rStyle w:val="Emphasis"/>
          <w:rFonts w:cs="Times New Roman"/>
          <w:szCs w:val="24"/>
          <w:vertAlign w:val="subscript"/>
        </w:rPr>
        <w:t>k</w:t>
      </w:r>
      <w:r w:rsidRPr="00831310">
        <w:t> </w:t>
      </w:r>
      <w:bookmarkEnd w:id="4"/>
      <w:r w:rsidRPr="00831310">
        <w:t>is the demand at population centre</w:t>
      </w:r>
      <w:bookmarkStart w:id="5" w:name="_Hlk174631725"/>
      <w:r w:rsidRPr="00831310">
        <w:t> </w:t>
      </w:r>
      <w:r w:rsidRPr="00831310">
        <w:rPr>
          <w:rStyle w:val="Emphasis"/>
          <w:rFonts w:cs="Times New Roman"/>
          <w:szCs w:val="24"/>
        </w:rPr>
        <w:t>k</w:t>
      </w:r>
      <w:r w:rsidRPr="00831310">
        <w:t> </w:t>
      </w:r>
      <w:bookmarkEnd w:id="5"/>
      <w:r w:rsidRPr="00831310">
        <w:t>falling within the catchment area of health service provider </w:t>
      </w:r>
      <w:bookmarkStart w:id="6" w:name="_Hlk174631638"/>
      <w:r w:rsidRPr="00831310">
        <w:rPr>
          <w:rStyle w:val="Emphasis"/>
          <w:rFonts w:cs="Times New Roman"/>
          <w:szCs w:val="24"/>
        </w:rPr>
        <w:t>j</w:t>
      </w:r>
      <w:r w:rsidRPr="00831310">
        <w:t xml:space="preserve"> (i.e., </w:t>
      </w:r>
      <w:r w:rsidRPr="00831310">
        <w:rPr>
          <w:rStyle w:val="Emphasis"/>
          <w:rFonts w:cs="Times New Roman"/>
          <w:szCs w:val="24"/>
        </w:rPr>
        <w:t>d</w:t>
      </w:r>
      <w:r w:rsidRPr="00831310">
        <w:rPr>
          <w:rStyle w:val="Emphasis"/>
          <w:rFonts w:cs="Times New Roman"/>
          <w:szCs w:val="24"/>
          <w:vertAlign w:val="subscript"/>
        </w:rPr>
        <w:t>kj</w:t>
      </w:r>
      <w:r w:rsidRPr="00831310">
        <w:rPr>
          <w:rStyle w:val="Emphasis"/>
          <w:rFonts w:cs="Times New Roman"/>
          <w:szCs w:val="24"/>
        </w:rPr>
        <w:t>≤d</w:t>
      </w:r>
      <w:r w:rsidRPr="00831310">
        <w:rPr>
          <w:vertAlign w:val="subscript"/>
        </w:rPr>
        <w:t>0</w:t>
      </w:r>
      <w:proofErr w:type="gramStart"/>
      <w:r w:rsidRPr="00831310">
        <w:t>)</w:t>
      </w:r>
      <w:bookmarkEnd w:id="6"/>
      <w:r w:rsidRPr="00831310">
        <w:t>;</w:t>
      </w:r>
      <w:proofErr w:type="gramEnd"/>
      <w:r w:rsidRPr="00831310">
        <w:t xml:space="preserve"> </w:t>
      </w:r>
    </w:p>
    <w:p w14:paraId="4DDBC37F" w14:textId="77777777" w:rsidR="00A714B1" w:rsidRPr="00831310" w:rsidRDefault="00A714B1" w:rsidP="00A714B1">
      <w:pPr>
        <w:ind w:left="720"/>
      </w:pPr>
      <w:bookmarkStart w:id="7" w:name="_Hlk174631664"/>
      <w:r w:rsidRPr="00831310">
        <w:rPr>
          <w:rStyle w:val="Emphasis"/>
          <w:rFonts w:cs="Times New Roman"/>
          <w:szCs w:val="24"/>
        </w:rPr>
        <w:t>A</w:t>
      </w:r>
      <w:r w:rsidRPr="00831310">
        <w:rPr>
          <w:rStyle w:val="Emphasis"/>
          <w:rFonts w:cs="Times New Roman"/>
          <w:szCs w:val="24"/>
          <w:vertAlign w:val="subscript"/>
        </w:rPr>
        <w:t>i</w:t>
      </w:r>
      <w:r w:rsidRPr="00831310">
        <w:t xml:space="preserve"> </w:t>
      </w:r>
      <w:bookmarkEnd w:id="7"/>
      <w:r w:rsidRPr="00831310">
        <w:t>refers to the level of accessibility of mental health services for population centre </w:t>
      </w:r>
      <w:bookmarkStart w:id="8" w:name="_Hlk174631700"/>
      <w:proofErr w:type="spellStart"/>
      <w:proofErr w:type="gramStart"/>
      <w:r w:rsidRPr="00831310">
        <w:rPr>
          <w:rStyle w:val="Emphasis"/>
          <w:rFonts w:cs="Times New Roman"/>
          <w:szCs w:val="24"/>
        </w:rPr>
        <w:t>i</w:t>
      </w:r>
      <w:bookmarkEnd w:id="8"/>
      <w:proofErr w:type="spellEnd"/>
      <w:r w:rsidRPr="00831310">
        <w:t>;</w:t>
      </w:r>
      <w:proofErr w:type="gramEnd"/>
      <w:r w:rsidRPr="00831310">
        <w:t xml:space="preserve"> </w:t>
      </w:r>
    </w:p>
    <w:p w14:paraId="02E7CD10" w14:textId="77777777" w:rsidR="00A714B1" w:rsidRPr="00831310" w:rsidRDefault="00A714B1" w:rsidP="00A714B1">
      <w:pPr>
        <w:ind w:left="720"/>
      </w:pPr>
      <w:bookmarkStart w:id="9" w:name="_Hlk174631686"/>
      <w:r w:rsidRPr="00831310">
        <w:rPr>
          <w:rStyle w:val="Emphasis"/>
          <w:rFonts w:cs="Times New Roman"/>
          <w:szCs w:val="24"/>
        </w:rPr>
        <w:t>d</w:t>
      </w:r>
      <w:r w:rsidRPr="00831310">
        <w:rPr>
          <w:vertAlign w:val="subscript"/>
        </w:rPr>
        <w:t>0</w:t>
      </w:r>
      <w:r w:rsidRPr="00831310">
        <w:t> </w:t>
      </w:r>
      <w:bookmarkEnd w:id="9"/>
      <w:r w:rsidRPr="00831310">
        <w:t xml:space="preserve">is the service catchment size delineated by a travel time </w:t>
      </w:r>
      <w:proofErr w:type="gramStart"/>
      <w:r w:rsidRPr="00831310">
        <w:t>threshold;</w:t>
      </w:r>
      <w:proofErr w:type="gramEnd"/>
      <w:r w:rsidRPr="00831310">
        <w:t> </w:t>
      </w:r>
    </w:p>
    <w:p w14:paraId="11B27DD6" w14:textId="77777777" w:rsidR="00A714B1" w:rsidRPr="00831310" w:rsidRDefault="00A714B1" w:rsidP="00A714B1">
      <w:pPr>
        <w:ind w:left="720"/>
      </w:pPr>
      <w:bookmarkStart w:id="10" w:name="_Hlk174631893"/>
      <w:proofErr w:type="spellStart"/>
      <w:r w:rsidRPr="00831310">
        <w:rPr>
          <w:rStyle w:val="Emphasis"/>
          <w:rFonts w:cs="Times New Roman"/>
          <w:szCs w:val="24"/>
        </w:rPr>
        <w:lastRenderedPageBreak/>
        <w:t>d</w:t>
      </w:r>
      <w:r w:rsidRPr="00831310">
        <w:rPr>
          <w:rStyle w:val="Emphasis"/>
          <w:rFonts w:cs="Times New Roman"/>
          <w:szCs w:val="24"/>
          <w:vertAlign w:val="subscript"/>
        </w:rPr>
        <w:t>ij</w:t>
      </w:r>
      <w:proofErr w:type="spellEnd"/>
      <w:r w:rsidRPr="00831310">
        <w:t> </w:t>
      </w:r>
      <w:bookmarkEnd w:id="10"/>
      <w:r w:rsidRPr="00831310">
        <w:t xml:space="preserve">is the estimated travel time between population centre </w:t>
      </w:r>
      <w:proofErr w:type="spellStart"/>
      <w:r w:rsidRPr="00831310">
        <w:rPr>
          <w:rStyle w:val="Emphasis"/>
          <w:rFonts w:cs="Times New Roman"/>
          <w:szCs w:val="24"/>
        </w:rPr>
        <w:t>i</w:t>
      </w:r>
      <w:proofErr w:type="spellEnd"/>
      <w:r w:rsidRPr="00831310">
        <w:t> and health service provider </w:t>
      </w:r>
      <w:proofErr w:type="gramStart"/>
      <w:r w:rsidRPr="00831310">
        <w:rPr>
          <w:rStyle w:val="Emphasis"/>
          <w:rFonts w:cs="Times New Roman"/>
          <w:szCs w:val="24"/>
        </w:rPr>
        <w:t>j</w:t>
      </w:r>
      <w:r w:rsidRPr="00831310">
        <w:t>;</w:t>
      </w:r>
      <w:proofErr w:type="gramEnd"/>
      <w:r w:rsidRPr="00831310">
        <w:t xml:space="preserve">  </w:t>
      </w:r>
    </w:p>
    <w:p w14:paraId="079235DE" w14:textId="59568328" w:rsidR="00A714B1" w:rsidRPr="00831310" w:rsidRDefault="00A714B1" w:rsidP="00A714B1">
      <w:pPr>
        <w:snapToGrid w:val="0"/>
        <w:ind w:left="720"/>
        <w:rPr>
          <w:rStyle w:val="Emphasis"/>
          <w:rFonts w:cs="Times New Roman"/>
          <w:i w:val="0"/>
          <w:iCs w:val="0"/>
          <w:szCs w:val="24"/>
        </w:rPr>
      </w:pPr>
      <w:bookmarkStart w:id="11" w:name="_Hlk174631746"/>
      <w:r w:rsidRPr="00831310">
        <w:rPr>
          <w:i/>
          <w:iCs/>
        </w:rPr>
        <w:t>G</w:t>
      </w:r>
      <w:r w:rsidR="000560BA" w:rsidRPr="00831310">
        <w:rPr>
          <w:i/>
          <w:iCs/>
        </w:rPr>
        <w:t xml:space="preserve"> </w:t>
      </w:r>
      <w:r w:rsidRPr="00831310">
        <w:rPr>
          <w:i/>
          <w:iCs/>
        </w:rPr>
        <w:t>(</w:t>
      </w:r>
      <m:oMath>
        <m:sSub>
          <m:sSubPr>
            <m:ctrlPr>
              <w:rPr>
                <w:rFonts w:ascii="Cambria Math" w:hAnsi="Cambria Math"/>
                <w:i/>
                <w:iCs/>
                <w:kern w:val="24"/>
              </w:rPr>
            </m:ctrlPr>
          </m:sSubPr>
          <m:e>
            <m:r>
              <w:rPr>
                <w:rFonts w:ascii="Cambria Math" w:hAnsi="Cambria Math"/>
                <w:kern w:val="24"/>
              </w:rPr>
              <m:t>d</m:t>
            </m:r>
          </m:e>
          <m:sub>
            <m:eqArr>
              <m:eqArrPr>
                <m:ctrlPr>
                  <w:rPr>
                    <w:rFonts w:ascii="Cambria Math" w:hAnsi="Cambria Math"/>
                    <w:i/>
                    <w:iCs/>
                    <w:kern w:val="24"/>
                  </w:rPr>
                </m:ctrlPr>
              </m:eqArrPr>
              <m:e>
                <m:r>
                  <w:rPr>
                    <w:rFonts w:ascii="Cambria Math" w:hAnsi="Cambria Math"/>
                    <w:kern w:val="24"/>
                  </w:rPr>
                  <m:t>&amp;ij</m:t>
                </m:r>
              </m:e>
              <m:e>
                <m:r>
                  <w:rPr>
                    <w:rFonts w:ascii="Cambria Math" w:hAnsi="Cambria Math"/>
                    <w:kern w:val="24"/>
                  </w:rPr>
                  <m:t>&amp; </m:t>
                </m:r>
              </m:e>
            </m:eqArr>
          </m:sub>
        </m:sSub>
        <m:r>
          <w:rPr>
            <w:rFonts w:ascii="Cambria Math" w:hAnsi="Cambria Math"/>
            <w:kern w:val="24"/>
          </w:rPr>
          <m:t> , </m:t>
        </m:r>
        <m:sSub>
          <m:sSubPr>
            <m:ctrlPr>
              <w:rPr>
                <w:rFonts w:ascii="Cambria Math" w:hAnsi="Cambria Math"/>
                <w:i/>
                <w:iCs/>
                <w:kern w:val="24"/>
              </w:rPr>
            </m:ctrlPr>
          </m:sSubPr>
          <m:e>
            <m:r>
              <w:rPr>
                <w:rFonts w:ascii="Cambria Math" w:hAnsi="Cambria Math"/>
                <w:kern w:val="24"/>
              </w:rPr>
              <m:t>d</m:t>
            </m:r>
          </m:e>
          <m:sub>
            <m:r>
              <w:rPr>
                <w:rFonts w:ascii="Cambria Math" w:hAnsi="Cambria Math"/>
                <w:kern w:val="24"/>
              </w:rPr>
              <m:t>0</m:t>
            </m:r>
          </m:sub>
        </m:sSub>
      </m:oMath>
      <w:r w:rsidRPr="00831310">
        <w:rPr>
          <w:i/>
          <w:iCs/>
        </w:rPr>
        <w:t xml:space="preserve">) </w:t>
      </w:r>
      <w:bookmarkEnd w:id="11"/>
      <w:r w:rsidRPr="00831310">
        <w:t>is a Gaussian-based weight indicating the continuous distance decay between population centre</w:t>
      </w:r>
      <w:bookmarkStart w:id="12" w:name="_Hlk174631760"/>
      <w:r w:rsidRPr="00831310">
        <w:t xml:space="preserve"> </w:t>
      </w:r>
      <w:proofErr w:type="spellStart"/>
      <w:r w:rsidRPr="00831310">
        <w:rPr>
          <w:rStyle w:val="Emphasis"/>
          <w:rFonts w:cs="Times New Roman"/>
          <w:szCs w:val="24"/>
        </w:rPr>
        <w:t>i</w:t>
      </w:r>
      <w:proofErr w:type="spellEnd"/>
      <w:r w:rsidRPr="00831310">
        <w:t> </w:t>
      </w:r>
      <w:bookmarkEnd w:id="12"/>
      <w:r w:rsidRPr="00831310">
        <w:t>and health service provider</w:t>
      </w:r>
      <w:bookmarkStart w:id="13" w:name="_Hlk174631779"/>
      <w:r w:rsidRPr="00831310">
        <w:t> </w:t>
      </w:r>
      <w:proofErr w:type="gramStart"/>
      <w:r w:rsidRPr="00831310">
        <w:rPr>
          <w:rStyle w:val="Emphasis"/>
          <w:rFonts w:cs="Times New Roman"/>
          <w:szCs w:val="24"/>
        </w:rPr>
        <w:t>j</w:t>
      </w:r>
      <w:bookmarkEnd w:id="13"/>
      <w:r w:rsidRPr="00831310">
        <w:rPr>
          <w:rStyle w:val="Emphasis"/>
          <w:rFonts w:cs="Times New Roman"/>
          <w:szCs w:val="24"/>
        </w:rPr>
        <w:t>;</w:t>
      </w:r>
      <w:proofErr w:type="gramEnd"/>
      <w:r w:rsidRPr="00831310">
        <w:rPr>
          <w:rStyle w:val="Emphasis"/>
          <w:rFonts w:cs="Times New Roman"/>
          <w:szCs w:val="24"/>
        </w:rPr>
        <w:t xml:space="preserve"> </w:t>
      </w:r>
    </w:p>
    <w:p w14:paraId="0F2935D5" w14:textId="77777777" w:rsidR="00A714B1" w:rsidRPr="00831310" w:rsidRDefault="00A714B1" w:rsidP="00A714B1">
      <w:pPr>
        <w:ind w:left="720"/>
      </w:pPr>
      <w:r w:rsidRPr="00831310">
        <w:rPr>
          <w:rStyle w:val="Emphasis"/>
          <w:rFonts w:cs="Times New Roman"/>
          <w:szCs w:val="24"/>
        </w:rPr>
        <w:t xml:space="preserve">and </w:t>
      </w:r>
      <w:bookmarkStart w:id="14" w:name="_Hlk174631854"/>
      <m:oMath>
        <m:r>
          <w:rPr>
            <w:rFonts w:ascii="Cambria Math" w:hAnsi="Cambria Math"/>
            <w:kern w:val="24"/>
          </w:rPr>
          <m:t>β</m:t>
        </m:r>
      </m:oMath>
      <w:bookmarkEnd w:id="14"/>
      <w:r w:rsidRPr="00831310">
        <w:rPr>
          <w:iCs/>
          <w:kern w:val="24"/>
        </w:rPr>
        <w:t xml:space="preserve"> is the </w:t>
      </w:r>
      <w:r w:rsidRPr="00831310">
        <w:t>distance decay coefficient denoting how health service accessibility varies with travel cost (i.e., travel distance or travel time).</w:t>
      </w:r>
    </w:p>
    <w:p w14:paraId="38ABF17D" w14:textId="77777777" w:rsidR="008F748A" w:rsidRPr="00831310" w:rsidRDefault="008F748A" w:rsidP="008F748A"/>
    <w:p w14:paraId="4113EDE2" w14:textId="21348645" w:rsidR="008F748A" w:rsidRPr="00831310" w:rsidRDefault="008F748A" w:rsidP="00B65D2D">
      <w:r w:rsidRPr="00831310">
        <w:t>Selecting appropriate service catchment sizes (</w:t>
      </w:r>
      <w:r w:rsidRPr="00831310">
        <w:rPr>
          <w:rStyle w:val="Emphasis"/>
          <w:rFonts w:cs="Times New Roman"/>
          <w:szCs w:val="24"/>
        </w:rPr>
        <w:t>d</w:t>
      </w:r>
      <w:r w:rsidRPr="00831310">
        <w:rPr>
          <w:rFonts w:cs="Times New Roman"/>
          <w:szCs w:val="24"/>
          <w:vertAlign w:val="subscript"/>
        </w:rPr>
        <w:t>0</w:t>
      </w:r>
      <w:r w:rsidRPr="00831310">
        <w:t>) is critical, as they define the geographical scope of service availability for a population at a demand location. Overly restrictive or expansive catchment areas can substantially bias spatial accessibility measures</w:t>
      </w:r>
      <w:r w:rsidR="00784F8B" w:rsidRPr="00831310">
        <w:t xml:space="preserve"> </w:t>
      </w:r>
      <w:r w:rsidR="00784F8B" w:rsidRPr="00831310">
        <w:rPr>
          <w:rFonts w:cs="Times New Roman"/>
          <w:szCs w:val="24"/>
        </w:rPr>
        <w:fldChar w:fldCharType="begin">
          <w:fldData xml:space="preserve">PEVuZE5vdGU+PENpdGU+PEF1dGhvcj5MdW88L0F1dGhvcj48WWVhcj4yMDEyPC9ZZWFyPjxSZWNO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</w:fldData>
        </w:fldChar>
      </w:r>
      <w:r w:rsidR="00784F8B" w:rsidRPr="00831310">
        <w:rPr>
          <w:rFonts w:cs="Times New Roman"/>
          <w:szCs w:val="24"/>
        </w:rPr>
        <w:instrText xml:space="preserve"> ADDIN EN.CITE </w:instrText>
      </w:r>
      <w:r w:rsidR="00784F8B" w:rsidRPr="00831310">
        <w:rPr>
          <w:rFonts w:cs="Times New Roman"/>
          <w:szCs w:val="24"/>
        </w:rPr>
        <w:fldChar w:fldCharType="begin">
          <w:fldData xml:space="preserve">PEVuZE5vdGU+PENpdGU+PEF1dGhvcj5MdW88L0F1dGhvcj48WWVhcj4yMDEyPC9ZZWFyPjxSZWNO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</w:fldData>
        </w:fldChar>
      </w:r>
      <w:r w:rsidR="00784F8B" w:rsidRPr="00831310">
        <w:rPr>
          <w:rFonts w:cs="Times New Roman"/>
          <w:szCs w:val="24"/>
        </w:rPr>
        <w:instrText xml:space="preserve"> ADDIN EN.CITE.DATA </w:instrText>
      </w:r>
      <w:r w:rsidR="00784F8B" w:rsidRPr="00831310">
        <w:rPr>
          <w:rFonts w:cs="Times New Roman"/>
          <w:szCs w:val="24"/>
        </w:rPr>
      </w:r>
      <w:r w:rsidR="00784F8B" w:rsidRPr="00831310">
        <w:rPr>
          <w:rFonts w:cs="Times New Roman"/>
          <w:szCs w:val="24"/>
        </w:rPr>
        <w:fldChar w:fldCharType="end"/>
      </w:r>
      <w:r w:rsidR="00784F8B" w:rsidRPr="00831310">
        <w:rPr>
          <w:rFonts w:cs="Times New Roman"/>
          <w:szCs w:val="24"/>
        </w:rPr>
      </w:r>
      <w:r w:rsidR="00784F8B" w:rsidRPr="00831310">
        <w:rPr>
          <w:rFonts w:cs="Times New Roman"/>
          <w:szCs w:val="24"/>
        </w:rPr>
        <w:fldChar w:fldCharType="separate"/>
      </w:r>
      <w:r w:rsidR="00784F8B" w:rsidRPr="00831310">
        <w:rPr>
          <w:rFonts w:cs="Times New Roman"/>
          <w:noProof/>
          <w:szCs w:val="24"/>
        </w:rPr>
        <w:t>[7, 8]</w:t>
      </w:r>
      <w:r w:rsidR="00784F8B" w:rsidRPr="00831310">
        <w:rPr>
          <w:rFonts w:cs="Times New Roman"/>
          <w:szCs w:val="24"/>
        </w:rPr>
        <w:fldChar w:fldCharType="end"/>
      </w:r>
      <w:r w:rsidRPr="00831310">
        <w:t xml:space="preserve">. To </w:t>
      </w:r>
      <w:r w:rsidR="00D91E6C" w:rsidRPr="00831310">
        <w:t>assess the</w:t>
      </w:r>
      <w:r w:rsidRPr="00831310">
        <w:t xml:space="preserve"> robustness</w:t>
      </w:r>
      <w:r w:rsidR="00B65D2D" w:rsidRPr="00831310">
        <w:t xml:space="preserve"> of catchment sizes</w:t>
      </w:r>
      <w:r w:rsidRPr="00831310">
        <w:t xml:space="preserve">, we </w:t>
      </w:r>
      <w:r w:rsidR="00B65D2D" w:rsidRPr="00831310">
        <w:t xml:space="preserve">conducted </w:t>
      </w:r>
      <w:r w:rsidR="00CC17FB" w:rsidRPr="00831310">
        <w:t xml:space="preserve">a </w:t>
      </w:r>
      <w:r w:rsidR="00B65D2D" w:rsidRPr="00831310">
        <w:t xml:space="preserve">sensitivity analysis and </w:t>
      </w:r>
      <w:r w:rsidRPr="00831310">
        <w:t>tested four driving time thresholds: 15, 30, 45, and 60 minutes, informed by: (</w:t>
      </w:r>
      <w:proofErr w:type="spellStart"/>
      <w:r w:rsidRPr="00831310">
        <w:t>i</w:t>
      </w:r>
      <w:proofErr w:type="spellEnd"/>
      <w:r w:rsidRPr="00831310">
        <w:t xml:space="preserve">) </w:t>
      </w:r>
      <w:r w:rsidR="00784F8B" w:rsidRPr="00831310">
        <w:t>t</w:t>
      </w:r>
      <w:r w:rsidRPr="00831310">
        <w:t>he 15-minute city concept</w:t>
      </w:r>
      <w:r w:rsidR="00784F8B" w:rsidRPr="00831310">
        <w:t xml:space="preserve"> </w:t>
      </w:r>
      <w:r w:rsidR="00784F8B" w:rsidRPr="00831310">
        <w:rPr>
          <w:rFonts w:cs="Times New Roman"/>
          <w:szCs w:val="24"/>
        </w:rPr>
        <w:fldChar w:fldCharType="begin">
          <w:fldData xml:space="preserve">PEVuZE5vdGU+PENpdGU+PEF1dGhvcj5Nb3Jlbm88L0F1dGhvcj48WWVhcj4yMDIxPC9ZZWFyPjxS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</w:fldData>
        </w:fldChar>
      </w:r>
      <w:r w:rsidR="003E423A" w:rsidRPr="00831310">
        <w:rPr>
          <w:rFonts w:cs="Times New Roman"/>
          <w:szCs w:val="24"/>
        </w:rPr>
        <w:instrText xml:space="preserve"> ADDIN EN.CITE </w:instrText>
      </w:r>
      <w:r w:rsidR="003E423A" w:rsidRPr="00831310">
        <w:rPr>
          <w:rFonts w:cs="Times New Roman"/>
          <w:szCs w:val="24"/>
        </w:rPr>
        <w:fldChar w:fldCharType="begin">
          <w:fldData xml:space="preserve">PEVuZE5vdGU+PENpdGU+PEF1dGhvcj5Nb3Jlbm88L0F1dGhvcj48WWVhcj4yMDIxPC9ZZWFyPjxS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</w:fldData>
        </w:fldChar>
      </w:r>
      <w:r w:rsidR="003E423A" w:rsidRPr="00831310">
        <w:rPr>
          <w:rFonts w:cs="Times New Roman"/>
          <w:szCs w:val="24"/>
        </w:rPr>
        <w:instrText xml:space="preserve"> ADDIN EN.CITE.DATA </w:instrText>
      </w:r>
      <w:r w:rsidR="003E423A" w:rsidRPr="00831310">
        <w:rPr>
          <w:rFonts w:cs="Times New Roman"/>
          <w:szCs w:val="24"/>
        </w:rPr>
      </w:r>
      <w:r w:rsidR="003E423A" w:rsidRPr="00831310">
        <w:rPr>
          <w:rFonts w:cs="Times New Roman"/>
          <w:szCs w:val="24"/>
        </w:rPr>
        <w:fldChar w:fldCharType="end"/>
      </w:r>
      <w:r w:rsidR="00784F8B" w:rsidRPr="00831310">
        <w:rPr>
          <w:rFonts w:cs="Times New Roman"/>
          <w:szCs w:val="24"/>
        </w:rPr>
      </w:r>
      <w:r w:rsidR="00784F8B" w:rsidRPr="00831310">
        <w:rPr>
          <w:rFonts w:cs="Times New Roman"/>
          <w:szCs w:val="24"/>
        </w:rPr>
        <w:fldChar w:fldCharType="separate"/>
      </w:r>
      <w:r w:rsidR="003E423A" w:rsidRPr="00831310">
        <w:rPr>
          <w:rFonts w:cs="Times New Roman"/>
          <w:noProof/>
          <w:szCs w:val="24"/>
        </w:rPr>
        <w:t>[9-11]</w:t>
      </w:r>
      <w:r w:rsidR="00784F8B" w:rsidRPr="00831310">
        <w:rPr>
          <w:rFonts w:cs="Times New Roman"/>
          <w:szCs w:val="24"/>
        </w:rPr>
        <w:fldChar w:fldCharType="end"/>
      </w:r>
      <w:r w:rsidRPr="00831310">
        <w:t>, which prioriti</w:t>
      </w:r>
      <w:r w:rsidR="00784F8B" w:rsidRPr="00831310">
        <w:t>s</w:t>
      </w:r>
      <w:r w:rsidRPr="00831310">
        <w:t>es proximity to essential services (e.g., healthcare) to enhance sustainability and resilience</w:t>
      </w:r>
      <w:r w:rsidR="00784F8B" w:rsidRPr="00831310">
        <w:t>;</w:t>
      </w:r>
      <w:r w:rsidRPr="00831310">
        <w:t xml:space="preserve"> (ii) extensions </w:t>
      </w:r>
      <w:r w:rsidR="00CC17FB" w:rsidRPr="00831310">
        <w:t xml:space="preserve">of the 15-minute city concept to </w:t>
      </w:r>
      <w:r w:rsidRPr="00831310">
        <w:t>30-minute and 45-minute cit</w:t>
      </w:r>
      <w:r w:rsidR="00CC17FB" w:rsidRPr="00831310">
        <w:t>ies</w:t>
      </w:r>
      <w:r w:rsidRPr="00831310">
        <w:t>, which balance accessibility with social cohesion in lower-density contexts</w:t>
      </w:r>
      <w:r w:rsidR="003E423A" w:rsidRPr="00831310">
        <w:t xml:space="preserve"> </w:t>
      </w:r>
      <w:r w:rsidR="003E423A" w:rsidRPr="00831310">
        <w:rPr>
          <w:rFonts w:cs="Times New Roman"/>
          <w:szCs w:val="24"/>
        </w:rPr>
        <w:fldChar w:fldCharType="begin">
          <w:fldData xml:space="preserve">PEVuZE5vdGU+PENpdGU+PEF1dGhvcj5MZXZpbnNvbjwvQXV0aG9yPjxZZWFyPjIwMTk8L1llYXI+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</w:fldData>
        </w:fldChar>
      </w:r>
      <w:r w:rsidR="003E423A" w:rsidRPr="00831310">
        <w:rPr>
          <w:rFonts w:cs="Times New Roman"/>
          <w:szCs w:val="24"/>
        </w:rPr>
        <w:instrText xml:space="preserve"> ADDIN EN.CITE </w:instrText>
      </w:r>
      <w:r w:rsidR="003E423A" w:rsidRPr="00831310">
        <w:rPr>
          <w:rFonts w:cs="Times New Roman"/>
          <w:szCs w:val="24"/>
        </w:rPr>
        <w:fldChar w:fldCharType="begin">
          <w:fldData xml:space="preserve">PEVuZE5vdGU+PENpdGU+PEF1dGhvcj5MZXZpbnNvbjwvQXV0aG9yPjxZZWFyPjIwMTk8L1llYXI+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</w:fldData>
        </w:fldChar>
      </w:r>
      <w:r w:rsidR="003E423A" w:rsidRPr="00831310">
        <w:rPr>
          <w:rFonts w:cs="Times New Roman"/>
          <w:szCs w:val="24"/>
        </w:rPr>
        <w:instrText xml:space="preserve"> ADDIN EN.CITE.DATA </w:instrText>
      </w:r>
      <w:r w:rsidR="003E423A" w:rsidRPr="00831310">
        <w:rPr>
          <w:rFonts w:cs="Times New Roman"/>
          <w:szCs w:val="24"/>
        </w:rPr>
      </w:r>
      <w:r w:rsidR="003E423A" w:rsidRPr="00831310">
        <w:rPr>
          <w:rFonts w:cs="Times New Roman"/>
          <w:szCs w:val="24"/>
        </w:rPr>
        <w:fldChar w:fldCharType="end"/>
      </w:r>
      <w:r w:rsidR="003E423A" w:rsidRPr="00831310">
        <w:rPr>
          <w:rFonts w:cs="Times New Roman"/>
          <w:szCs w:val="24"/>
        </w:rPr>
      </w:r>
      <w:r w:rsidR="003E423A" w:rsidRPr="00831310">
        <w:rPr>
          <w:rFonts w:cs="Times New Roman"/>
          <w:szCs w:val="24"/>
        </w:rPr>
        <w:fldChar w:fldCharType="separate"/>
      </w:r>
      <w:r w:rsidR="003E423A" w:rsidRPr="00831310">
        <w:rPr>
          <w:rFonts w:cs="Times New Roman"/>
          <w:noProof/>
          <w:szCs w:val="24"/>
        </w:rPr>
        <w:t>[12-14]</w:t>
      </w:r>
      <w:r w:rsidR="003E423A" w:rsidRPr="00831310">
        <w:rPr>
          <w:rFonts w:cs="Times New Roman"/>
          <w:szCs w:val="24"/>
        </w:rPr>
        <w:fldChar w:fldCharType="end"/>
      </w:r>
      <w:r w:rsidR="00784F8B" w:rsidRPr="00831310">
        <w:t>; and</w:t>
      </w:r>
      <w:r w:rsidRPr="00831310">
        <w:t xml:space="preserve"> (iii) </w:t>
      </w:r>
      <w:r w:rsidR="00784F8B" w:rsidRPr="00831310">
        <w:t>t</w:t>
      </w:r>
      <w:r w:rsidRPr="00831310">
        <w:t xml:space="preserve">he episodic nature of mental health service needs, which often entail </w:t>
      </w:r>
      <w:r w:rsidR="006D5C71" w:rsidRPr="00831310">
        <w:t xml:space="preserve">a </w:t>
      </w:r>
      <w:r w:rsidR="00CC17FB" w:rsidRPr="00831310">
        <w:t xml:space="preserve">relatively </w:t>
      </w:r>
      <w:r w:rsidRPr="00831310">
        <w:t xml:space="preserve">longer travel time </w:t>
      </w:r>
      <w:r w:rsidR="003E423A" w:rsidRPr="00831310">
        <w:t xml:space="preserve">(e.g., 60 minutes) </w:t>
      </w:r>
      <w:r w:rsidRPr="00831310">
        <w:t>compared to routine care.</w:t>
      </w:r>
      <w:r w:rsidR="006D5C71" w:rsidRPr="00831310">
        <w:t xml:space="preserve"> </w:t>
      </w:r>
      <w:r w:rsidRPr="00831310">
        <w:t xml:space="preserve">This multi-threshold approach captures variability in accessibility across urban, peri-urban, and rural regions </w:t>
      </w:r>
      <w:r w:rsidR="00CC17FB" w:rsidRPr="00831310">
        <w:t>in</w:t>
      </w:r>
      <w:r w:rsidRPr="00831310">
        <w:t xml:space="preserve"> SEQ while aligning with real-world travel behaviours.</w:t>
      </w:r>
      <w:r w:rsidR="003E423A" w:rsidRPr="00831310">
        <w:t xml:space="preserve"> </w:t>
      </w:r>
      <w:r w:rsidR="00D91E6C" w:rsidRPr="00831310">
        <w:rPr>
          <w:rFonts w:hint="eastAsia"/>
        </w:rPr>
        <w:t>By testing thresholds from 15 to 60 minutes, we evaluated how accessibility patterns shift with varying definitions of travel time</w:t>
      </w:r>
      <w:r w:rsidR="00CC17FB" w:rsidRPr="00831310">
        <w:t xml:space="preserve"> in the real world</w:t>
      </w:r>
      <w:r w:rsidR="00D91E6C" w:rsidRPr="00831310">
        <w:rPr>
          <w:rFonts w:hint="eastAsia"/>
        </w:rPr>
        <w:t xml:space="preserve">. </w:t>
      </w:r>
    </w:p>
    <w:p w14:paraId="4BBD6C90" w14:textId="77777777" w:rsidR="006D2538" w:rsidRPr="00831310" w:rsidRDefault="006D2538"/>
    <w:p w14:paraId="79EAEE7B" w14:textId="5727DF60" w:rsidR="006D2538" w:rsidRPr="00831310" w:rsidRDefault="006D2538">
      <w:pPr>
        <w:rPr>
          <w:b/>
          <w:bCs/>
        </w:rPr>
      </w:pPr>
      <w:r w:rsidRPr="00831310">
        <w:rPr>
          <w:b/>
          <w:bCs/>
        </w:rPr>
        <w:t>References</w:t>
      </w:r>
    </w:p>
    <w:p w14:paraId="1C66E0DA" w14:textId="77777777" w:rsidR="001019BE" w:rsidRPr="00831310" w:rsidRDefault="006D2538" w:rsidP="001019BE">
      <w:pPr>
        <w:pStyle w:val="EndNoteBibliography"/>
      </w:pPr>
      <w:r w:rsidRPr="00831310">
        <w:fldChar w:fldCharType="begin"/>
      </w:r>
      <w:r w:rsidRPr="00831310">
        <w:instrText xml:space="preserve"> ADDIN EN.REFLIST </w:instrText>
      </w:r>
      <w:r w:rsidRPr="00831310">
        <w:fldChar w:fldCharType="separate"/>
      </w:r>
      <w:r w:rsidR="001019BE" w:rsidRPr="00831310">
        <w:t>1.</w:t>
      </w:r>
      <w:r w:rsidR="001019BE" w:rsidRPr="00831310">
        <w:tab/>
        <w:t xml:space="preserve">Luo W, Wang F. Measures of Spatial Accessibility to Healthcare in a GIS Environment: Synthesis and a Case Study in Chicago Region. Environment and </w:t>
      </w:r>
      <w:r w:rsidR="001019BE" w:rsidRPr="00831310">
        <w:lastRenderedPageBreak/>
        <w:t>Planning B: Urban Analytics and City Science. 2003;30(6):865-84.</w:t>
      </w:r>
    </w:p>
    <w:p w14:paraId="4FC62A12" w14:textId="77777777" w:rsidR="001019BE" w:rsidRPr="00831310" w:rsidRDefault="001019BE" w:rsidP="001019BE">
      <w:pPr>
        <w:pStyle w:val="EndNoteBibliography"/>
      </w:pPr>
      <w:r w:rsidRPr="00831310">
        <w:t>2.</w:t>
      </w:r>
      <w:r w:rsidRPr="00831310">
        <w:tab/>
        <w:t>Dai D. Black residential segregation, disparities in spatial access to health care facilities, and late-stage breast cancer diagnosis in metropolitan Detroit. Health &amp; place. 2010;16(5):1038-52.</w:t>
      </w:r>
    </w:p>
    <w:p w14:paraId="4DE423B3" w14:textId="77777777" w:rsidR="001019BE" w:rsidRPr="00831310" w:rsidRDefault="001019BE" w:rsidP="001019BE">
      <w:pPr>
        <w:pStyle w:val="EndNoteBibliography"/>
      </w:pPr>
      <w:r w:rsidRPr="00831310">
        <w:t>3.</w:t>
      </w:r>
      <w:r w:rsidRPr="00831310">
        <w:tab/>
        <w:t>Wang L. Immigration, ethnicity, and accessibility to culturally diverse family physicians. Health &amp; Place. 2007;13(3):656-71.</w:t>
      </w:r>
    </w:p>
    <w:p w14:paraId="0E71AAC1" w14:textId="77777777" w:rsidR="001019BE" w:rsidRPr="00831310" w:rsidRDefault="001019BE" w:rsidP="001019BE">
      <w:pPr>
        <w:pStyle w:val="EndNoteBibliography"/>
      </w:pPr>
      <w:r w:rsidRPr="00831310">
        <w:t>4.</w:t>
      </w:r>
      <w:r w:rsidRPr="00831310">
        <w:tab/>
        <w:t>Wan N, Zhan FB, Zou B, Chow E. A relative spatial access assessment approach for analyzing potential spatial access to colorectal cancer services in Texas. Applied Geography. 2012;32(2):291-9.</w:t>
      </w:r>
    </w:p>
    <w:p w14:paraId="5B516F9D" w14:textId="77777777" w:rsidR="001019BE" w:rsidRPr="00831310" w:rsidRDefault="001019BE" w:rsidP="001019BE">
      <w:pPr>
        <w:pStyle w:val="EndNoteBibliography"/>
      </w:pPr>
      <w:r w:rsidRPr="00831310">
        <w:t>5.</w:t>
      </w:r>
      <w:r w:rsidRPr="00831310">
        <w:tab/>
        <w:t>Chen X, Jia P. A comparative analysis of accessibility measures by the two-step floating catchment area (2SFCA) method. International Journal of Geographical Information Science. 2019;33(9):1739-58.</w:t>
      </w:r>
    </w:p>
    <w:p w14:paraId="1DD483A6" w14:textId="77777777" w:rsidR="001019BE" w:rsidRPr="00831310" w:rsidRDefault="001019BE" w:rsidP="001019BE">
      <w:pPr>
        <w:pStyle w:val="EndNoteBibliography"/>
      </w:pPr>
      <w:r w:rsidRPr="00831310">
        <w:rPr>
          <w:rFonts w:hint="eastAsia"/>
        </w:rPr>
        <w:t>6.</w:t>
      </w:r>
      <w:r w:rsidRPr="00831310">
        <w:rPr>
          <w:rFonts w:hint="eastAsia"/>
        </w:rPr>
        <w:tab/>
        <w:t>Kwan MP. Space</w:t>
      </w:r>
      <w:r w:rsidRPr="00831310">
        <w:rPr>
          <w:rFonts w:hint="eastAsia"/>
        </w:rPr>
        <w:t>‐</w:t>
      </w:r>
      <w:r w:rsidRPr="00831310">
        <w:rPr>
          <w:rFonts w:hint="eastAsia"/>
        </w:rPr>
        <w:t>time and integral measures of individual accessibility: a comparative analysis using a point</w:t>
      </w:r>
      <w:r w:rsidRPr="00831310">
        <w:rPr>
          <w:rFonts w:hint="eastAsia"/>
        </w:rPr>
        <w:t>‐</w:t>
      </w:r>
      <w:r w:rsidRPr="00831310">
        <w:rPr>
          <w:rFonts w:hint="eastAsia"/>
        </w:rPr>
        <w:t>based framework. Geographical analysis. 1998;30(3):191-216.</w:t>
      </w:r>
    </w:p>
    <w:p w14:paraId="18F5E62E" w14:textId="77777777" w:rsidR="001019BE" w:rsidRPr="00831310" w:rsidRDefault="001019BE" w:rsidP="001019BE">
      <w:pPr>
        <w:pStyle w:val="EndNoteBibliography"/>
      </w:pPr>
      <w:r w:rsidRPr="00831310">
        <w:t>7.</w:t>
      </w:r>
      <w:r w:rsidRPr="00831310">
        <w:tab/>
        <w:t>Luo W, Whippo T. Variable catchment sizes for the two-step floating catchment area (2SFCA) method. Health &amp; Place. 2012;18(4):789-95.</w:t>
      </w:r>
    </w:p>
    <w:p w14:paraId="0E60CA01" w14:textId="77777777" w:rsidR="001019BE" w:rsidRPr="00831310" w:rsidRDefault="001019BE" w:rsidP="001019BE">
      <w:pPr>
        <w:pStyle w:val="EndNoteBibliography"/>
      </w:pPr>
      <w:r w:rsidRPr="00831310">
        <w:t>8.</w:t>
      </w:r>
      <w:r w:rsidRPr="00831310">
        <w:tab/>
        <w:t>McGrail MR, Humphreys JS. Measuring spatial accessibility to primary health care services: Utilising dynamic catchment sizes. Applied Geography. 2014;54:182-8.</w:t>
      </w:r>
    </w:p>
    <w:p w14:paraId="23BE3DD5" w14:textId="77777777" w:rsidR="001019BE" w:rsidRPr="00831310" w:rsidRDefault="001019BE" w:rsidP="001019BE">
      <w:pPr>
        <w:pStyle w:val="EndNoteBibliography"/>
      </w:pPr>
      <w:r w:rsidRPr="00831310">
        <w:t>9.</w:t>
      </w:r>
      <w:r w:rsidRPr="00831310">
        <w:tab/>
        <w:t>Moreno C, Allam Z, Chabaud D, Gall C, Pratlong F. Introducing the “15-Minute City”: Sustainability, Resilience and Place Identity in Future Post-Pandemic Cities. Smart Cities [Internet]. 2021; 4(1):[93-111 pp.].</w:t>
      </w:r>
    </w:p>
    <w:p w14:paraId="7EDD247A" w14:textId="77777777" w:rsidR="001019BE" w:rsidRPr="00831310" w:rsidRDefault="001019BE" w:rsidP="001019BE">
      <w:pPr>
        <w:pStyle w:val="EndNoteBibliography"/>
      </w:pPr>
      <w:r w:rsidRPr="00831310">
        <w:t>10.</w:t>
      </w:r>
      <w:r w:rsidRPr="00831310">
        <w:tab/>
        <w:t>Khavarian-Garmsir AR, Sharifi A, Sadeghi A. The 15-minute city: Urban planning and design efforts toward creating sustainable neighborhoods. Cities. 2023;132:104101.</w:t>
      </w:r>
    </w:p>
    <w:p w14:paraId="56E7610B" w14:textId="77777777" w:rsidR="001019BE" w:rsidRPr="00831310" w:rsidRDefault="001019BE" w:rsidP="001019BE">
      <w:pPr>
        <w:pStyle w:val="EndNoteBibliography"/>
      </w:pPr>
      <w:r w:rsidRPr="00831310">
        <w:lastRenderedPageBreak/>
        <w:t>11.</w:t>
      </w:r>
      <w:r w:rsidRPr="00831310">
        <w:tab/>
        <w:t>Abbiasov T, Heine C, Sabouri S, Salazar-Miranda A, Santi P, Glaeser E, et al. The 15-minute city quantified using human mobility data. Nature Human Behaviour. 2024.</w:t>
      </w:r>
    </w:p>
    <w:p w14:paraId="1560F552" w14:textId="77777777" w:rsidR="001019BE" w:rsidRPr="00831310" w:rsidRDefault="001019BE" w:rsidP="001019BE">
      <w:pPr>
        <w:pStyle w:val="EndNoteBibliography"/>
      </w:pPr>
      <w:r w:rsidRPr="00831310">
        <w:t>12.</w:t>
      </w:r>
      <w:r w:rsidRPr="00831310">
        <w:tab/>
        <w:t>Levinson DM. The 30-minute city: Designing for access. Sydney, NSW, Australia: Network Design Lab; 2019.</w:t>
      </w:r>
    </w:p>
    <w:p w14:paraId="6636479F" w14:textId="77777777" w:rsidR="001019BE" w:rsidRPr="00831310" w:rsidRDefault="001019BE" w:rsidP="001019BE">
      <w:pPr>
        <w:pStyle w:val="EndNoteBibliography"/>
      </w:pPr>
      <w:r w:rsidRPr="00831310">
        <w:t>13.</w:t>
      </w:r>
      <w:r w:rsidRPr="00831310">
        <w:tab/>
        <w:t>Birkenfeld C, Victoriano-Habit R, Alousi-Jones M, Soliz A, El-Geneidy A. Who is living a local lifestyle? Towards a better understanding of the 15-minute-city and 30-minute-city concepts from a behavioural perspective in Montréal, Canada. Journal of Urban Mobility. 2023;3:100048.</w:t>
      </w:r>
    </w:p>
    <w:p w14:paraId="63EF3EDB" w14:textId="77777777" w:rsidR="001019BE" w:rsidRPr="00831310" w:rsidRDefault="001019BE" w:rsidP="001019BE">
      <w:pPr>
        <w:pStyle w:val="EndNoteBibliography"/>
      </w:pPr>
      <w:r w:rsidRPr="00831310">
        <w:t>14.</w:t>
      </w:r>
      <w:r w:rsidRPr="00831310">
        <w:tab/>
        <w:t>Manifesty OR, Park JY. A Case Study of a 15-Minute City Concept in Singapore’s 2040 Land Transport Master Plan: 20-Minute Towns and a 45-Minute City. International Journal of Sustainable Transportation Technology. 2022;5(1):1-11.</w:t>
      </w:r>
    </w:p>
    <w:p w14:paraId="09CF59EC" w14:textId="6310735D" w:rsidR="00EB4D55" w:rsidRPr="00831310" w:rsidRDefault="006D2538">
      <w:r w:rsidRPr="00831310">
        <w:fldChar w:fldCharType="end"/>
      </w:r>
    </w:p>
    <w:sectPr w:rsidR="00EB4D55" w:rsidRPr="00831310" w:rsidSect="0080269A">
      <w:footerReference w:type="default" r:id="rId7"/>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0D24EC" w14:textId="77777777" w:rsidR="00494592" w:rsidRDefault="00494592" w:rsidP="001019BE">
      <w:pPr>
        <w:spacing w:line="240" w:lineRule="auto"/>
      </w:pPr>
      <w:r>
        <w:separator/>
      </w:r>
    </w:p>
  </w:endnote>
  <w:endnote w:type="continuationSeparator" w:id="0">
    <w:p w14:paraId="677F4F05" w14:textId="77777777" w:rsidR="00494592" w:rsidRDefault="00494592" w:rsidP="001019B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22267694"/>
      <w:docPartObj>
        <w:docPartGallery w:val="Page Numbers (Bottom of Page)"/>
        <w:docPartUnique/>
      </w:docPartObj>
    </w:sdtPr>
    <w:sdtEndPr>
      <w:rPr>
        <w:noProof/>
      </w:rPr>
    </w:sdtEndPr>
    <w:sdtContent>
      <w:p w14:paraId="4CC91085" w14:textId="7C4DDFBD" w:rsidR="001019BE" w:rsidRDefault="001019BE">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F2BDC01" w14:textId="77777777" w:rsidR="001019BE" w:rsidRDefault="001019B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D530D9" w14:textId="77777777" w:rsidR="00494592" w:rsidRDefault="00494592" w:rsidP="001019BE">
      <w:pPr>
        <w:spacing w:line="240" w:lineRule="auto"/>
      </w:pPr>
      <w:r>
        <w:separator/>
      </w:r>
    </w:p>
  </w:footnote>
  <w:footnote w:type="continuationSeparator" w:id="0">
    <w:p w14:paraId="2EA24297" w14:textId="77777777" w:rsidR="00494592" w:rsidRDefault="00494592" w:rsidP="001019BE">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Vancouver[ ]&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2&lt;/LineSpacing&gt;&lt;SpaceAfter&gt;0&lt;/SpaceAfter&gt;&lt;HyperlinksEnabled&gt;0&lt;/HyperlinksEnabled&gt;&lt;HyperlinksVisible&gt;0&lt;/HyperlinksVisible&gt;&lt;EnableBibliographyCategories&gt;0&lt;/EnableBibliographyCategories&gt;&lt;/ENLayout&gt;"/>
    <w:docVar w:name="EN.Libraries" w:val="&lt;Libraries&gt;&lt;item db-id=&quot;d2s5fstwozvzdye5ae0xrdzixtvareezr5zp&quot;&gt;My EndNote Library&lt;record-ids&gt;&lt;item&gt;31&lt;/item&gt;&lt;item&gt;236&lt;/item&gt;&lt;item&gt;237&lt;/item&gt;&lt;item&gt;282&lt;/item&gt;&lt;item&gt;283&lt;/item&gt;&lt;item&gt;284&lt;/item&gt;&lt;item&gt;380&lt;/item&gt;&lt;item&gt;407&lt;/item&gt;&lt;item&gt;408&lt;/item&gt;&lt;item&gt;409&lt;/item&gt;&lt;item&gt;410&lt;/item&gt;&lt;item&gt;411&lt;/item&gt;&lt;item&gt;429&lt;/item&gt;&lt;/record-ids&gt;&lt;/item&gt;&lt;/Libraries&gt;"/>
  </w:docVars>
  <w:rsids>
    <w:rsidRoot w:val="00A714B1"/>
    <w:rsid w:val="00034699"/>
    <w:rsid w:val="000560BA"/>
    <w:rsid w:val="00063E51"/>
    <w:rsid w:val="000652B0"/>
    <w:rsid w:val="00080A93"/>
    <w:rsid w:val="000A0542"/>
    <w:rsid w:val="001019BE"/>
    <w:rsid w:val="002E05DA"/>
    <w:rsid w:val="00345634"/>
    <w:rsid w:val="003E423A"/>
    <w:rsid w:val="00494209"/>
    <w:rsid w:val="00494592"/>
    <w:rsid w:val="004D5A40"/>
    <w:rsid w:val="00556C53"/>
    <w:rsid w:val="005833FE"/>
    <w:rsid w:val="00596AD6"/>
    <w:rsid w:val="00607168"/>
    <w:rsid w:val="00640D59"/>
    <w:rsid w:val="00664B36"/>
    <w:rsid w:val="006D2538"/>
    <w:rsid w:val="006D5C71"/>
    <w:rsid w:val="00757051"/>
    <w:rsid w:val="00760C45"/>
    <w:rsid w:val="00763894"/>
    <w:rsid w:val="00784F8B"/>
    <w:rsid w:val="007D381C"/>
    <w:rsid w:val="0080269A"/>
    <w:rsid w:val="00831310"/>
    <w:rsid w:val="008D7145"/>
    <w:rsid w:val="008F748A"/>
    <w:rsid w:val="0098035D"/>
    <w:rsid w:val="00A16B33"/>
    <w:rsid w:val="00A52E70"/>
    <w:rsid w:val="00A714B1"/>
    <w:rsid w:val="00AB5F6B"/>
    <w:rsid w:val="00AC30F4"/>
    <w:rsid w:val="00B0585D"/>
    <w:rsid w:val="00B1608F"/>
    <w:rsid w:val="00B5391B"/>
    <w:rsid w:val="00B65D2D"/>
    <w:rsid w:val="00B751ED"/>
    <w:rsid w:val="00B906FB"/>
    <w:rsid w:val="00BA50AD"/>
    <w:rsid w:val="00C565DB"/>
    <w:rsid w:val="00CB2EDD"/>
    <w:rsid w:val="00CC17FB"/>
    <w:rsid w:val="00D014B6"/>
    <w:rsid w:val="00D1124D"/>
    <w:rsid w:val="00D91E6C"/>
    <w:rsid w:val="00E565F1"/>
    <w:rsid w:val="00E70DE3"/>
    <w:rsid w:val="00E9114D"/>
    <w:rsid w:val="00E97A90"/>
    <w:rsid w:val="00EB4D55"/>
    <w:rsid w:val="00F51863"/>
    <w:rsid w:val="00FB73BF"/>
  </w:rsids>
  <m:mathPr>
    <m:mathFont m:val="Cambria Math"/>
    <m:brkBin m:val="before"/>
    <m:brkBinSub m:val="--"/>
    <m:smallFrac m:val="0"/>
    <m:dispDef/>
    <m:lMargin m:val="0"/>
    <m:rMargin m:val="0"/>
    <m:defJc m:val="centerGroup"/>
    <m:wrapIndent m:val="1440"/>
    <m:intLim m:val="subSup"/>
    <m:naryLim m:val="undOvr"/>
  </m:mathPr>
  <w:themeFontLang w:val="en-AU"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22EFEF"/>
  <w15:chartTrackingRefBased/>
  <w15:docId w15:val="{0F3CF211-DDC3-47A0-896F-D5112BDABC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714B1"/>
    <w:pPr>
      <w:widowControl w:val="0"/>
      <w:spacing w:after="0" w:line="480" w:lineRule="auto"/>
      <w:jc w:val="both"/>
    </w:pPr>
    <w:rPr>
      <w:rFonts w:ascii="Times New Roman" w:hAnsi="Times New Roman"/>
      <w:kern w:val="0"/>
      <w:szCs w:val="22"/>
      <w:lang w:val="en-AU"/>
      <w14:ligatures w14:val="none"/>
    </w:rPr>
  </w:style>
  <w:style w:type="paragraph" w:styleId="Heading1">
    <w:name w:val="heading 1"/>
    <w:basedOn w:val="Normal"/>
    <w:next w:val="Normal"/>
    <w:link w:val="Heading1Char"/>
    <w:uiPriority w:val="9"/>
    <w:qFormat/>
    <w:rsid w:val="00A714B1"/>
    <w:pPr>
      <w:keepNext/>
      <w:keepLines/>
      <w:widowControl/>
      <w:spacing w:before="360" w:after="80" w:line="278" w:lineRule="auto"/>
      <w:jc w:val="left"/>
      <w:outlineLvl w:val="0"/>
    </w:pPr>
    <w:rPr>
      <w:rFonts w:asciiTheme="majorHAnsi" w:eastAsiaTheme="majorEastAsia" w:hAnsiTheme="majorHAnsi" w:cstheme="majorBidi"/>
      <w:color w:val="2F5496" w:themeColor="accent1" w:themeShade="BF"/>
      <w:kern w:val="2"/>
      <w:sz w:val="40"/>
      <w:szCs w:val="40"/>
      <w:lang w:val="en-GB"/>
      <w14:ligatures w14:val="standardContextual"/>
    </w:rPr>
  </w:style>
  <w:style w:type="paragraph" w:styleId="Heading2">
    <w:name w:val="heading 2"/>
    <w:basedOn w:val="Normal"/>
    <w:next w:val="Normal"/>
    <w:link w:val="Heading2Char"/>
    <w:uiPriority w:val="9"/>
    <w:semiHidden/>
    <w:unhideWhenUsed/>
    <w:qFormat/>
    <w:rsid w:val="00A714B1"/>
    <w:pPr>
      <w:keepNext/>
      <w:keepLines/>
      <w:widowControl/>
      <w:spacing w:before="160" w:after="80" w:line="278" w:lineRule="auto"/>
      <w:jc w:val="left"/>
      <w:outlineLvl w:val="1"/>
    </w:pPr>
    <w:rPr>
      <w:rFonts w:asciiTheme="majorHAnsi" w:eastAsiaTheme="majorEastAsia" w:hAnsiTheme="majorHAnsi" w:cstheme="majorBidi"/>
      <w:color w:val="2F5496" w:themeColor="accent1" w:themeShade="BF"/>
      <w:kern w:val="2"/>
      <w:sz w:val="32"/>
      <w:szCs w:val="32"/>
      <w:lang w:val="en-GB"/>
      <w14:ligatures w14:val="standardContextual"/>
    </w:rPr>
  </w:style>
  <w:style w:type="paragraph" w:styleId="Heading3">
    <w:name w:val="heading 3"/>
    <w:basedOn w:val="Normal"/>
    <w:next w:val="Normal"/>
    <w:link w:val="Heading3Char"/>
    <w:uiPriority w:val="9"/>
    <w:semiHidden/>
    <w:unhideWhenUsed/>
    <w:qFormat/>
    <w:rsid w:val="00A714B1"/>
    <w:pPr>
      <w:keepNext/>
      <w:keepLines/>
      <w:widowControl/>
      <w:spacing w:before="160" w:after="80" w:line="278" w:lineRule="auto"/>
      <w:jc w:val="left"/>
      <w:outlineLvl w:val="2"/>
    </w:pPr>
    <w:rPr>
      <w:rFonts w:asciiTheme="minorHAnsi" w:eastAsiaTheme="majorEastAsia" w:hAnsiTheme="minorHAnsi" w:cstheme="majorBidi"/>
      <w:color w:val="2F5496" w:themeColor="accent1" w:themeShade="BF"/>
      <w:kern w:val="2"/>
      <w:sz w:val="28"/>
      <w:szCs w:val="28"/>
      <w:lang w:val="en-GB"/>
      <w14:ligatures w14:val="standardContextual"/>
    </w:rPr>
  </w:style>
  <w:style w:type="paragraph" w:styleId="Heading4">
    <w:name w:val="heading 4"/>
    <w:basedOn w:val="Normal"/>
    <w:next w:val="Normal"/>
    <w:link w:val="Heading4Char"/>
    <w:uiPriority w:val="9"/>
    <w:semiHidden/>
    <w:unhideWhenUsed/>
    <w:qFormat/>
    <w:rsid w:val="00A714B1"/>
    <w:pPr>
      <w:keepNext/>
      <w:keepLines/>
      <w:widowControl/>
      <w:spacing w:before="80" w:after="40" w:line="278" w:lineRule="auto"/>
      <w:jc w:val="left"/>
      <w:outlineLvl w:val="3"/>
    </w:pPr>
    <w:rPr>
      <w:rFonts w:asciiTheme="minorHAnsi" w:eastAsiaTheme="majorEastAsia" w:hAnsiTheme="minorHAnsi" w:cstheme="majorBidi"/>
      <w:i/>
      <w:iCs/>
      <w:color w:val="2F5496" w:themeColor="accent1" w:themeShade="BF"/>
      <w:kern w:val="2"/>
      <w:szCs w:val="24"/>
      <w:lang w:val="en-GB"/>
      <w14:ligatures w14:val="standardContextual"/>
    </w:rPr>
  </w:style>
  <w:style w:type="paragraph" w:styleId="Heading5">
    <w:name w:val="heading 5"/>
    <w:basedOn w:val="Normal"/>
    <w:next w:val="Normal"/>
    <w:link w:val="Heading5Char"/>
    <w:uiPriority w:val="9"/>
    <w:semiHidden/>
    <w:unhideWhenUsed/>
    <w:qFormat/>
    <w:rsid w:val="00A714B1"/>
    <w:pPr>
      <w:keepNext/>
      <w:keepLines/>
      <w:widowControl/>
      <w:spacing w:before="80" w:after="40" w:line="278" w:lineRule="auto"/>
      <w:jc w:val="left"/>
      <w:outlineLvl w:val="4"/>
    </w:pPr>
    <w:rPr>
      <w:rFonts w:asciiTheme="minorHAnsi" w:eastAsiaTheme="majorEastAsia" w:hAnsiTheme="minorHAnsi" w:cstheme="majorBidi"/>
      <w:color w:val="2F5496" w:themeColor="accent1" w:themeShade="BF"/>
      <w:kern w:val="2"/>
      <w:szCs w:val="24"/>
      <w:lang w:val="en-GB"/>
      <w14:ligatures w14:val="standardContextual"/>
    </w:rPr>
  </w:style>
  <w:style w:type="paragraph" w:styleId="Heading6">
    <w:name w:val="heading 6"/>
    <w:basedOn w:val="Normal"/>
    <w:next w:val="Normal"/>
    <w:link w:val="Heading6Char"/>
    <w:uiPriority w:val="9"/>
    <w:semiHidden/>
    <w:unhideWhenUsed/>
    <w:qFormat/>
    <w:rsid w:val="00A714B1"/>
    <w:pPr>
      <w:keepNext/>
      <w:keepLines/>
      <w:widowControl/>
      <w:spacing w:before="40" w:line="278" w:lineRule="auto"/>
      <w:jc w:val="left"/>
      <w:outlineLvl w:val="5"/>
    </w:pPr>
    <w:rPr>
      <w:rFonts w:asciiTheme="minorHAnsi" w:eastAsiaTheme="majorEastAsia" w:hAnsiTheme="minorHAnsi" w:cstheme="majorBidi"/>
      <w:i/>
      <w:iCs/>
      <w:color w:val="595959" w:themeColor="text1" w:themeTint="A6"/>
      <w:kern w:val="2"/>
      <w:szCs w:val="24"/>
      <w:lang w:val="en-GB"/>
      <w14:ligatures w14:val="standardContextual"/>
    </w:rPr>
  </w:style>
  <w:style w:type="paragraph" w:styleId="Heading7">
    <w:name w:val="heading 7"/>
    <w:basedOn w:val="Normal"/>
    <w:next w:val="Normal"/>
    <w:link w:val="Heading7Char"/>
    <w:uiPriority w:val="9"/>
    <w:semiHidden/>
    <w:unhideWhenUsed/>
    <w:qFormat/>
    <w:rsid w:val="00A714B1"/>
    <w:pPr>
      <w:keepNext/>
      <w:keepLines/>
      <w:widowControl/>
      <w:spacing w:before="40" w:line="278" w:lineRule="auto"/>
      <w:jc w:val="left"/>
      <w:outlineLvl w:val="6"/>
    </w:pPr>
    <w:rPr>
      <w:rFonts w:asciiTheme="minorHAnsi" w:eastAsiaTheme="majorEastAsia" w:hAnsiTheme="minorHAnsi" w:cstheme="majorBidi"/>
      <w:color w:val="595959" w:themeColor="text1" w:themeTint="A6"/>
      <w:kern w:val="2"/>
      <w:szCs w:val="24"/>
      <w:lang w:val="en-GB"/>
      <w14:ligatures w14:val="standardContextual"/>
    </w:rPr>
  </w:style>
  <w:style w:type="paragraph" w:styleId="Heading8">
    <w:name w:val="heading 8"/>
    <w:basedOn w:val="Normal"/>
    <w:next w:val="Normal"/>
    <w:link w:val="Heading8Char"/>
    <w:uiPriority w:val="9"/>
    <w:semiHidden/>
    <w:unhideWhenUsed/>
    <w:qFormat/>
    <w:rsid w:val="00A714B1"/>
    <w:pPr>
      <w:keepNext/>
      <w:keepLines/>
      <w:widowControl/>
      <w:spacing w:line="278" w:lineRule="auto"/>
      <w:jc w:val="left"/>
      <w:outlineLvl w:val="7"/>
    </w:pPr>
    <w:rPr>
      <w:rFonts w:asciiTheme="minorHAnsi" w:eastAsiaTheme="majorEastAsia" w:hAnsiTheme="minorHAnsi" w:cstheme="majorBidi"/>
      <w:i/>
      <w:iCs/>
      <w:color w:val="272727" w:themeColor="text1" w:themeTint="D8"/>
      <w:kern w:val="2"/>
      <w:szCs w:val="24"/>
      <w:lang w:val="en-GB"/>
      <w14:ligatures w14:val="standardContextual"/>
    </w:rPr>
  </w:style>
  <w:style w:type="paragraph" w:styleId="Heading9">
    <w:name w:val="heading 9"/>
    <w:basedOn w:val="Normal"/>
    <w:next w:val="Normal"/>
    <w:link w:val="Heading9Char"/>
    <w:uiPriority w:val="9"/>
    <w:semiHidden/>
    <w:unhideWhenUsed/>
    <w:qFormat/>
    <w:rsid w:val="00A714B1"/>
    <w:pPr>
      <w:keepNext/>
      <w:keepLines/>
      <w:widowControl/>
      <w:spacing w:line="278" w:lineRule="auto"/>
      <w:jc w:val="left"/>
      <w:outlineLvl w:val="8"/>
    </w:pPr>
    <w:rPr>
      <w:rFonts w:asciiTheme="minorHAnsi" w:eastAsiaTheme="majorEastAsia" w:hAnsiTheme="minorHAnsi" w:cstheme="majorBidi"/>
      <w:color w:val="272727" w:themeColor="text1" w:themeTint="D8"/>
      <w:kern w:val="2"/>
      <w:szCs w:val="24"/>
      <w:lang w:val="en-GB"/>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714B1"/>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A714B1"/>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A714B1"/>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A714B1"/>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A714B1"/>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A714B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714B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714B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714B1"/>
    <w:rPr>
      <w:rFonts w:eastAsiaTheme="majorEastAsia" w:cstheme="majorBidi"/>
      <w:color w:val="272727" w:themeColor="text1" w:themeTint="D8"/>
    </w:rPr>
  </w:style>
  <w:style w:type="paragraph" w:styleId="Title">
    <w:name w:val="Title"/>
    <w:basedOn w:val="Normal"/>
    <w:next w:val="Normal"/>
    <w:link w:val="TitleChar"/>
    <w:uiPriority w:val="10"/>
    <w:qFormat/>
    <w:rsid w:val="00A714B1"/>
    <w:pPr>
      <w:widowControl/>
      <w:spacing w:after="80" w:line="240" w:lineRule="auto"/>
      <w:contextualSpacing/>
      <w:jc w:val="left"/>
    </w:pPr>
    <w:rPr>
      <w:rFonts w:asciiTheme="majorHAnsi" w:eastAsiaTheme="majorEastAsia" w:hAnsiTheme="majorHAnsi" w:cstheme="majorBidi"/>
      <w:spacing w:val="-10"/>
      <w:kern w:val="28"/>
      <w:sz w:val="56"/>
      <w:szCs w:val="56"/>
      <w:lang w:val="en-GB"/>
      <w14:ligatures w14:val="standardContextual"/>
    </w:rPr>
  </w:style>
  <w:style w:type="character" w:customStyle="1" w:styleId="TitleChar">
    <w:name w:val="Title Char"/>
    <w:basedOn w:val="DefaultParagraphFont"/>
    <w:link w:val="Title"/>
    <w:uiPriority w:val="10"/>
    <w:rsid w:val="00A714B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714B1"/>
    <w:pPr>
      <w:widowControl/>
      <w:numPr>
        <w:ilvl w:val="1"/>
      </w:numPr>
      <w:spacing w:after="160" w:line="278" w:lineRule="auto"/>
      <w:jc w:val="left"/>
    </w:pPr>
    <w:rPr>
      <w:rFonts w:asciiTheme="minorHAnsi" w:eastAsiaTheme="majorEastAsia" w:hAnsiTheme="minorHAnsi" w:cstheme="majorBidi"/>
      <w:color w:val="595959" w:themeColor="text1" w:themeTint="A6"/>
      <w:spacing w:val="15"/>
      <w:kern w:val="2"/>
      <w:sz w:val="28"/>
      <w:szCs w:val="28"/>
      <w:lang w:val="en-GB"/>
      <w14:ligatures w14:val="standardContextual"/>
    </w:rPr>
  </w:style>
  <w:style w:type="character" w:customStyle="1" w:styleId="SubtitleChar">
    <w:name w:val="Subtitle Char"/>
    <w:basedOn w:val="DefaultParagraphFont"/>
    <w:link w:val="Subtitle"/>
    <w:uiPriority w:val="11"/>
    <w:rsid w:val="00A714B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714B1"/>
    <w:pPr>
      <w:widowControl/>
      <w:spacing w:before="160" w:after="160" w:line="278" w:lineRule="auto"/>
      <w:jc w:val="center"/>
    </w:pPr>
    <w:rPr>
      <w:rFonts w:asciiTheme="minorHAnsi" w:hAnsiTheme="minorHAnsi"/>
      <w:i/>
      <w:iCs/>
      <w:color w:val="404040" w:themeColor="text1" w:themeTint="BF"/>
      <w:kern w:val="2"/>
      <w:szCs w:val="24"/>
      <w:lang w:val="en-GB"/>
      <w14:ligatures w14:val="standardContextual"/>
    </w:rPr>
  </w:style>
  <w:style w:type="character" w:customStyle="1" w:styleId="QuoteChar">
    <w:name w:val="Quote Char"/>
    <w:basedOn w:val="DefaultParagraphFont"/>
    <w:link w:val="Quote"/>
    <w:uiPriority w:val="29"/>
    <w:rsid w:val="00A714B1"/>
    <w:rPr>
      <w:i/>
      <w:iCs/>
      <w:color w:val="404040" w:themeColor="text1" w:themeTint="BF"/>
    </w:rPr>
  </w:style>
  <w:style w:type="paragraph" w:styleId="ListParagraph">
    <w:name w:val="List Paragraph"/>
    <w:basedOn w:val="Normal"/>
    <w:uiPriority w:val="34"/>
    <w:qFormat/>
    <w:rsid w:val="00A714B1"/>
    <w:pPr>
      <w:widowControl/>
      <w:spacing w:after="160" w:line="278" w:lineRule="auto"/>
      <w:ind w:left="720"/>
      <w:contextualSpacing/>
      <w:jc w:val="left"/>
    </w:pPr>
    <w:rPr>
      <w:rFonts w:asciiTheme="minorHAnsi" w:hAnsiTheme="minorHAnsi"/>
      <w:kern w:val="2"/>
      <w:szCs w:val="24"/>
      <w:lang w:val="en-GB"/>
      <w14:ligatures w14:val="standardContextual"/>
    </w:rPr>
  </w:style>
  <w:style w:type="character" w:styleId="IntenseEmphasis">
    <w:name w:val="Intense Emphasis"/>
    <w:basedOn w:val="DefaultParagraphFont"/>
    <w:uiPriority w:val="21"/>
    <w:qFormat/>
    <w:rsid w:val="00A714B1"/>
    <w:rPr>
      <w:i/>
      <w:iCs/>
      <w:color w:val="2F5496" w:themeColor="accent1" w:themeShade="BF"/>
    </w:rPr>
  </w:style>
  <w:style w:type="paragraph" w:styleId="IntenseQuote">
    <w:name w:val="Intense Quote"/>
    <w:basedOn w:val="Normal"/>
    <w:next w:val="Normal"/>
    <w:link w:val="IntenseQuoteChar"/>
    <w:uiPriority w:val="30"/>
    <w:qFormat/>
    <w:rsid w:val="00A714B1"/>
    <w:pPr>
      <w:widowControl/>
      <w:pBdr>
        <w:top w:val="single" w:sz="4" w:space="10" w:color="2F5496" w:themeColor="accent1" w:themeShade="BF"/>
        <w:bottom w:val="single" w:sz="4" w:space="10" w:color="2F5496" w:themeColor="accent1" w:themeShade="BF"/>
      </w:pBdr>
      <w:spacing w:before="360" w:after="360" w:line="278" w:lineRule="auto"/>
      <w:ind w:left="864" w:right="864"/>
      <w:jc w:val="center"/>
    </w:pPr>
    <w:rPr>
      <w:rFonts w:asciiTheme="minorHAnsi" w:hAnsiTheme="minorHAnsi"/>
      <w:i/>
      <w:iCs/>
      <w:color w:val="2F5496" w:themeColor="accent1" w:themeShade="BF"/>
      <w:kern w:val="2"/>
      <w:szCs w:val="24"/>
      <w:lang w:val="en-GB"/>
      <w14:ligatures w14:val="standardContextual"/>
    </w:rPr>
  </w:style>
  <w:style w:type="character" w:customStyle="1" w:styleId="IntenseQuoteChar">
    <w:name w:val="Intense Quote Char"/>
    <w:basedOn w:val="DefaultParagraphFont"/>
    <w:link w:val="IntenseQuote"/>
    <w:uiPriority w:val="30"/>
    <w:rsid w:val="00A714B1"/>
    <w:rPr>
      <w:i/>
      <w:iCs/>
      <w:color w:val="2F5496" w:themeColor="accent1" w:themeShade="BF"/>
    </w:rPr>
  </w:style>
  <w:style w:type="character" w:styleId="IntenseReference">
    <w:name w:val="Intense Reference"/>
    <w:basedOn w:val="DefaultParagraphFont"/>
    <w:uiPriority w:val="32"/>
    <w:qFormat/>
    <w:rsid w:val="00A714B1"/>
    <w:rPr>
      <w:b/>
      <w:bCs/>
      <w:smallCaps/>
      <w:color w:val="2F5496" w:themeColor="accent1" w:themeShade="BF"/>
      <w:spacing w:val="5"/>
    </w:rPr>
  </w:style>
  <w:style w:type="character" w:styleId="Emphasis">
    <w:name w:val="Emphasis"/>
    <w:basedOn w:val="DefaultParagraphFont"/>
    <w:uiPriority w:val="20"/>
    <w:qFormat/>
    <w:rsid w:val="00A714B1"/>
    <w:rPr>
      <w:i/>
      <w:iCs/>
    </w:rPr>
  </w:style>
  <w:style w:type="paragraph" w:customStyle="1" w:styleId="EndNoteBibliographyTitle">
    <w:name w:val="EndNote Bibliography Title"/>
    <w:basedOn w:val="Normal"/>
    <w:link w:val="EndNoteBibliographyTitleChar"/>
    <w:rsid w:val="006D2538"/>
    <w:pPr>
      <w:jc w:val="center"/>
    </w:pPr>
    <w:rPr>
      <w:rFonts w:cs="Times New Roman"/>
      <w:noProof/>
    </w:rPr>
  </w:style>
  <w:style w:type="character" w:customStyle="1" w:styleId="EndNoteBibliographyTitleChar">
    <w:name w:val="EndNote Bibliography Title Char"/>
    <w:basedOn w:val="DefaultParagraphFont"/>
    <w:link w:val="EndNoteBibliographyTitle"/>
    <w:rsid w:val="006D2538"/>
    <w:rPr>
      <w:rFonts w:ascii="Times New Roman" w:hAnsi="Times New Roman" w:cs="Times New Roman"/>
      <w:noProof/>
      <w:kern w:val="0"/>
      <w:szCs w:val="22"/>
      <w:lang w:val="en-AU"/>
      <w14:ligatures w14:val="none"/>
    </w:rPr>
  </w:style>
  <w:style w:type="paragraph" w:customStyle="1" w:styleId="EndNoteBibliography">
    <w:name w:val="EndNote Bibliography"/>
    <w:basedOn w:val="Normal"/>
    <w:link w:val="EndNoteBibliographyChar"/>
    <w:rsid w:val="006D2538"/>
    <w:rPr>
      <w:rFonts w:cs="Times New Roman"/>
      <w:noProof/>
    </w:rPr>
  </w:style>
  <w:style w:type="character" w:customStyle="1" w:styleId="EndNoteBibliographyChar">
    <w:name w:val="EndNote Bibliography Char"/>
    <w:basedOn w:val="DefaultParagraphFont"/>
    <w:link w:val="EndNoteBibliography"/>
    <w:rsid w:val="006D2538"/>
    <w:rPr>
      <w:rFonts w:ascii="Times New Roman" w:hAnsi="Times New Roman" w:cs="Times New Roman"/>
      <w:noProof/>
      <w:kern w:val="0"/>
      <w:szCs w:val="22"/>
      <w:lang w:val="en-AU"/>
      <w14:ligatures w14:val="none"/>
    </w:rPr>
  </w:style>
  <w:style w:type="paragraph" w:styleId="Header">
    <w:name w:val="header"/>
    <w:basedOn w:val="Normal"/>
    <w:link w:val="HeaderChar"/>
    <w:uiPriority w:val="99"/>
    <w:unhideWhenUsed/>
    <w:rsid w:val="001019BE"/>
    <w:pPr>
      <w:tabs>
        <w:tab w:val="center" w:pos="4513"/>
        <w:tab w:val="right" w:pos="9026"/>
      </w:tabs>
      <w:spacing w:line="240" w:lineRule="auto"/>
    </w:pPr>
  </w:style>
  <w:style w:type="character" w:customStyle="1" w:styleId="HeaderChar">
    <w:name w:val="Header Char"/>
    <w:basedOn w:val="DefaultParagraphFont"/>
    <w:link w:val="Header"/>
    <w:uiPriority w:val="99"/>
    <w:rsid w:val="001019BE"/>
    <w:rPr>
      <w:rFonts w:ascii="Times New Roman" w:hAnsi="Times New Roman"/>
      <w:kern w:val="0"/>
      <w:szCs w:val="22"/>
      <w:lang w:val="en-AU"/>
      <w14:ligatures w14:val="none"/>
    </w:rPr>
  </w:style>
  <w:style w:type="paragraph" w:styleId="Footer">
    <w:name w:val="footer"/>
    <w:basedOn w:val="Normal"/>
    <w:link w:val="FooterChar"/>
    <w:uiPriority w:val="99"/>
    <w:unhideWhenUsed/>
    <w:rsid w:val="001019BE"/>
    <w:pPr>
      <w:tabs>
        <w:tab w:val="center" w:pos="4513"/>
        <w:tab w:val="right" w:pos="9026"/>
      </w:tabs>
      <w:spacing w:line="240" w:lineRule="auto"/>
    </w:pPr>
  </w:style>
  <w:style w:type="character" w:customStyle="1" w:styleId="FooterChar">
    <w:name w:val="Footer Char"/>
    <w:basedOn w:val="DefaultParagraphFont"/>
    <w:link w:val="Footer"/>
    <w:uiPriority w:val="99"/>
    <w:rsid w:val="001019BE"/>
    <w:rPr>
      <w:rFonts w:ascii="Times New Roman" w:hAnsi="Times New Roman"/>
      <w:kern w:val="0"/>
      <w:szCs w:val="22"/>
      <w:lang w:val="en-A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DA8B7E8-A80C-47B1-9D56-A2CD984DA0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1540</Words>
  <Characters>8780</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Lihong Zhang</dc:creator>
  <cp:keywords/>
  <dc:description/>
  <cp:lastModifiedBy>Lihong Zhang</cp:lastModifiedBy>
  <cp:revision>2</cp:revision>
  <dcterms:created xsi:type="dcterms:W3CDTF">2025-08-25T13:06:00Z</dcterms:created>
  <dcterms:modified xsi:type="dcterms:W3CDTF">2025-08-25T13:06:00Z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f488380-630a-4f55-a077-a19445e3f360_Enabled">
    <vt:lpwstr>true</vt:lpwstr>
  </property>
  <property fmtid="{D5CDD505-2E9C-101B-9397-08002B2CF9AE}" pid="3" name="MSIP_Label_0f488380-630a-4f55-a077-a19445e3f360_SetDate">
    <vt:lpwstr>2024-12-25T10:17:52Z</vt:lpwstr>
  </property>
  <property fmtid="{D5CDD505-2E9C-101B-9397-08002B2CF9AE}" pid="4" name="MSIP_Label_0f488380-630a-4f55-a077-a19445e3f360_Method">
    <vt:lpwstr>Standard</vt:lpwstr>
  </property>
  <property fmtid="{D5CDD505-2E9C-101B-9397-08002B2CF9AE}" pid="5" name="MSIP_Label_0f488380-630a-4f55-a077-a19445e3f360_Name">
    <vt:lpwstr>OFFICIAL - INTERNAL</vt:lpwstr>
  </property>
  <property fmtid="{D5CDD505-2E9C-101B-9397-08002B2CF9AE}" pid="6" name="MSIP_Label_0f488380-630a-4f55-a077-a19445e3f360_SiteId">
    <vt:lpwstr>b6e377cf-9db3-46cb-91a2-fad9605bb15c</vt:lpwstr>
  </property>
  <property fmtid="{D5CDD505-2E9C-101B-9397-08002B2CF9AE}" pid="7" name="MSIP_Label_0f488380-630a-4f55-a077-a19445e3f360_ActionId">
    <vt:lpwstr>9a2d741b-691a-400b-86ec-655c89e8ace2</vt:lpwstr>
  </property>
  <property fmtid="{D5CDD505-2E9C-101B-9397-08002B2CF9AE}" pid="8" name="MSIP_Label_0f488380-630a-4f55-a077-a19445e3f360_ContentBits">
    <vt:lpwstr>0</vt:lpwstr>
  </property>
</Properties>
</file>