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8B2CB0" w14:textId="77777777" w:rsidR="00C33935" w:rsidRPr="00C33935" w:rsidRDefault="00C33935" w:rsidP="006F3E02">
      <w:pPr>
        <w:spacing w:line="360" w:lineRule="auto"/>
        <w:rPr>
          <w:rFonts w:ascii="Times New Roman" w:hAnsi="Times New Roman"/>
          <w:b/>
          <w:sz w:val="30"/>
          <w:szCs w:val="30"/>
        </w:rPr>
      </w:pPr>
      <w:r w:rsidRPr="00C33935">
        <w:rPr>
          <w:rFonts w:ascii="Times New Roman" w:hAnsi="Times New Roman"/>
          <w:b/>
          <w:sz w:val="30"/>
          <w:szCs w:val="30"/>
        </w:rPr>
        <w:t xml:space="preserve">Supplementary data for </w:t>
      </w:r>
    </w:p>
    <w:p w14:paraId="55D48FE2" w14:textId="77777777" w:rsidR="00D13A17" w:rsidRPr="00414717" w:rsidRDefault="00D13A17" w:rsidP="00D13A17">
      <w:pPr>
        <w:spacing w:line="360" w:lineRule="auto"/>
        <w:rPr>
          <w:rFonts w:ascii="Times New Roman" w:hAnsi="Times New Roman"/>
          <w:b/>
          <w:sz w:val="36"/>
          <w:szCs w:val="36"/>
        </w:rPr>
      </w:pPr>
      <w:r w:rsidRPr="00414717">
        <w:rPr>
          <w:rFonts w:ascii="Times New Roman" w:hAnsi="Times New Roman"/>
          <w:b/>
          <w:sz w:val="36"/>
          <w:szCs w:val="36"/>
        </w:rPr>
        <w:t>Epigenetic down regulat</w:t>
      </w:r>
      <w:r>
        <w:rPr>
          <w:rFonts w:ascii="Times New Roman" w:hAnsi="Times New Roman"/>
          <w:b/>
          <w:sz w:val="36"/>
          <w:szCs w:val="36"/>
        </w:rPr>
        <w:t xml:space="preserve">ion </w:t>
      </w:r>
      <w:r>
        <w:rPr>
          <w:rFonts w:ascii="Times New Roman" w:hAnsi="Times New Roman" w:hint="eastAsia"/>
          <w:b/>
          <w:sz w:val="36"/>
          <w:szCs w:val="36"/>
        </w:rPr>
        <w:t>of</w:t>
      </w:r>
      <w:r w:rsidRPr="00414717">
        <w:rPr>
          <w:rFonts w:ascii="Times New Roman" w:hAnsi="Times New Roman"/>
          <w:b/>
          <w:sz w:val="36"/>
          <w:szCs w:val="36"/>
        </w:rPr>
        <w:t xml:space="preserve"> G protein-coupled estrogen receptor (GPER) functions as a tumor suppressor in colorectal cancer </w:t>
      </w:r>
    </w:p>
    <w:p w14:paraId="56A0B3C8" w14:textId="77777777" w:rsidR="00D13A17" w:rsidRPr="00FC34E0" w:rsidRDefault="00D13A17" w:rsidP="00D13A17">
      <w:pPr>
        <w:tabs>
          <w:tab w:val="left" w:pos="2550"/>
          <w:tab w:val="left" w:pos="2700"/>
        </w:tabs>
        <w:spacing w:line="360" w:lineRule="auto"/>
        <w:rPr>
          <w:rFonts w:ascii="Times New Roman" w:hAnsi="Times New Roman"/>
          <w:b/>
          <w:kern w:val="0"/>
          <w:sz w:val="22"/>
        </w:rPr>
      </w:pPr>
      <w:r w:rsidRPr="00FC34E0">
        <w:rPr>
          <w:rFonts w:ascii="Times New Roman" w:hAnsi="Times New Roman"/>
          <w:b/>
          <w:kern w:val="0"/>
          <w:sz w:val="22"/>
        </w:rPr>
        <w:t xml:space="preserve"> </w:t>
      </w:r>
      <w:r w:rsidRPr="00FC34E0">
        <w:rPr>
          <w:rFonts w:ascii="Times New Roman" w:hAnsi="Times New Roman"/>
          <w:b/>
          <w:kern w:val="0"/>
          <w:sz w:val="22"/>
        </w:rPr>
        <w:tab/>
      </w:r>
      <w:r w:rsidRPr="00FC34E0">
        <w:rPr>
          <w:rFonts w:ascii="Times New Roman" w:hAnsi="Times New Roman"/>
          <w:b/>
          <w:kern w:val="0"/>
          <w:sz w:val="22"/>
        </w:rPr>
        <w:tab/>
      </w:r>
    </w:p>
    <w:p w14:paraId="6E1DE1F6" w14:textId="77777777" w:rsidR="00D13A17" w:rsidRPr="00FC34E0" w:rsidRDefault="00D13A17" w:rsidP="00D13A17">
      <w:pPr>
        <w:spacing w:line="360" w:lineRule="auto"/>
        <w:jc w:val="left"/>
        <w:rPr>
          <w:rFonts w:ascii="Times New Roman" w:hAnsi="Times New Roman"/>
          <w:sz w:val="22"/>
        </w:rPr>
      </w:pPr>
      <w:proofErr w:type="spellStart"/>
      <w:r w:rsidRPr="00FC34E0">
        <w:rPr>
          <w:rFonts w:ascii="Times New Roman" w:hAnsi="Times New Roman"/>
          <w:sz w:val="22"/>
        </w:rPr>
        <w:t>Qiao</w:t>
      </w:r>
      <w:proofErr w:type="spellEnd"/>
      <w:r w:rsidRPr="00FC34E0">
        <w:rPr>
          <w:rFonts w:ascii="Times New Roman" w:hAnsi="Times New Roman"/>
          <w:sz w:val="22"/>
        </w:rPr>
        <w:t xml:space="preserve"> Liu</w:t>
      </w:r>
      <w:r w:rsidRPr="00FC34E0">
        <w:rPr>
          <w:rFonts w:ascii="Times New Roman" w:hAnsi="Times New Roman"/>
          <w:sz w:val="22"/>
          <w:vertAlign w:val="superscript"/>
        </w:rPr>
        <w:t>1#</w:t>
      </w:r>
      <w:r w:rsidRPr="00FC34E0">
        <w:rPr>
          <w:rFonts w:ascii="Times New Roman" w:hAnsi="Times New Roman"/>
          <w:sz w:val="22"/>
        </w:rPr>
        <w:t xml:space="preserve">, </w:t>
      </w:r>
      <w:proofErr w:type="spellStart"/>
      <w:r w:rsidRPr="00FC34E0">
        <w:rPr>
          <w:rFonts w:ascii="Times New Roman" w:hAnsi="Times New Roman"/>
          <w:sz w:val="22"/>
        </w:rPr>
        <w:t>Zhuo-Jia</w:t>
      </w:r>
      <w:proofErr w:type="spellEnd"/>
      <w:r w:rsidRPr="00FC34E0">
        <w:rPr>
          <w:rFonts w:ascii="Times New Roman" w:hAnsi="Times New Roman"/>
          <w:sz w:val="22"/>
        </w:rPr>
        <w:t xml:space="preserve"> Chen</w:t>
      </w:r>
      <w:r w:rsidRPr="00FC34E0">
        <w:rPr>
          <w:rFonts w:ascii="Times New Roman" w:hAnsi="Times New Roman"/>
          <w:sz w:val="22"/>
          <w:vertAlign w:val="superscript"/>
        </w:rPr>
        <w:t>2#</w:t>
      </w:r>
      <w:r w:rsidRPr="00FC34E0">
        <w:rPr>
          <w:rFonts w:ascii="Times New Roman" w:hAnsi="Times New Roman"/>
          <w:sz w:val="22"/>
        </w:rPr>
        <w:t>, Guan-Min Jiang</w:t>
      </w:r>
      <w:r w:rsidRPr="00FC34E0">
        <w:rPr>
          <w:rFonts w:ascii="Times New Roman" w:hAnsi="Times New Roman"/>
          <w:sz w:val="22"/>
          <w:vertAlign w:val="superscript"/>
        </w:rPr>
        <w:t>3</w:t>
      </w:r>
      <w:r w:rsidRPr="00FC34E0">
        <w:rPr>
          <w:rFonts w:ascii="Times New Roman" w:hAnsi="Times New Roman"/>
          <w:sz w:val="22"/>
        </w:rPr>
        <w:t>, Yan Zhou</w:t>
      </w:r>
      <w:r w:rsidRPr="00FC34E0">
        <w:rPr>
          <w:rFonts w:ascii="Times New Roman" w:hAnsi="Times New Roman"/>
          <w:sz w:val="22"/>
          <w:vertAlign w:val="superscript"/>
        </w:rPr>
        <w:t>1</w:t>
      </w:r>
      <w:r w:rsidRPr="00FC34E0">
        <w:rPr>
          <w:rFonts w:ascii="Times New Roman" w:hAnsi="Times New Roman"/>
          <w:sz w:val="22"/>
        </w:rPr>
        <w:t>, Xiang-Ling Yang</w:t>
      </w:r>
      <w:r w:rsidRPr="00FC34E0">
        <w:rPr>
          <w:rFonts w:ascii="Times New Roman" w:hAnsi="Times New Roman"/>
          <w:sz w:val="22"/>
          <w:vertAlign w:val="superscript"/>
        </w:rPr>
        <w:t>4</w:t>
      </w:r>
      <w:r w:rsidRPr="00FC34E0">
        <w:rPr>
          <w:rFonts w:ascii="Times New Roman" w:hAnsi="Times New Roman"/>
          <w:sz w:val="22"/>
        </w:rPr>
        <w:t>, Hong-Bin Huang</w:t>
      </w:r>
      <w:r w:rsidRPr="00FC34E0">
        <w:rPr>
          <w:rFonts w:ascii="Times New Roman" w:hAnsi="Times New Roman"/>
          <w:sz w:val="22"/>
          <w:vertAlign w:val="superscript"/>
        </w:rPr>
        <w:t>2</w:t>
      </w:r>
      <w:r w:rsidRPr="00FC34E0">
        <w:rPr>
          <w:rFonts w:ascii="Times New Roman" w:hAnsi="Times New Roman"/>
          <w:sz w:val="22"/>
        </w:rPr>
        <w:t xml:space="preserve">, </w:t>
      </w:r>
      <w:proofErr w:type="spellStart"/>
      <w:r w:rsidRPr="00FC34E0">
        <w:rPr>
          <w:rFonts w:ascii="Times New Roman" w:hAnsi="Times New Roman"/>
          <w:sz w:val="22"/>
        </w:rPr>
        <w:t>Huan</w:t>
      </w:r>
      <w:proofErr w:type="spellEnd"/>
      <w:r w:rsidRPr="00FC34E0">
        <w:rPr>
          <w:rFonts w:ascii="Times New Roman" w:hAnsi="Times New Roman"/>
          <w:sz w:val="22"/>
        </w:rPr>
        <w:t>-Liang Liu</w:t>
      </w:r>
      <w:r w:rsidRPr="00FC34E0">
        <w:rPr>
          <w:rFonts w:ascii="Times New Roman" w:hAnsi="Times New Roman"/>
          <w:sz w:val="22"/>
          <w:vertAlign w:val="superscript"/>
        </w:rPr>
        <w:t>4</w:t>
      </w:r>
      <w:r w:rsidRPr="00FC34E0">
        <w:rPr>
          <w:rFonts w:ascii="Times New Roman" w:hAnsi="Times New Roman"/>
          <w:sz w:val="22"/>
        </w:rPr>
        <w:t>, Jun Du</w:t>
      </w:r>
      <w:r w:rsidRPr="00FC34E0">
        <w:rPr>
          <w:rFonts w:ascii="Times New Roman" w:hAnsi="Times New Roman"/>
          <w:sz w:val="22"/>
          <w:vertAlign w:val="superscript"/>
        </w:rPr>
        <w:t>1</w:t>
      </w:r>
      <w:r w:rsidRPr="00FC34E0">
        <w:rPr>
          <w:rFonts w:ascii="Times New Roman" w:hAnsi="Times New Roman"/>
          <w:sz w:val="22"/>
        </w:rPr>
        <w:t>, Hong-Sheng Wang</w:t>
      </w:r>
      <w:r w:rsidRPr="00FC34E0">
        <w:rPr>
          <w:rFonts w:ascii="Times New Roman" w:hAnsi="Times New Roman"/>
          <w:sz w:val="22"/>
          <w:vertAlign w:val="superscript"/>
        </w:rPr>
        <w:t>1*</w:t>
      </w:r>
    </w:p>
    <w:p w14:paraId="0B728033" w14:textId="77777777" w:rsidR="00D13A17" w:rsidRPr="00FC34E0" w:rsidRDefault="00D13A17" w:rsidP="00D13A17">
      <w:pPr>
        <w:spacing w:line="360" w:lineRule="auto"/>
        <w:jc w:val="center"/>
        <w:rPr>
          <w:rFonts w:ascii="Times New Roman" w:hAnsi="Times New Roman"/>
          <w:sz w:val="22"/>
        </w:rPr>
      </w:pPr>
    </w:p>
    <w:p w14:paraId="42ACD24F" w14:textId="77777777" w:rsidR="00D13A17" w:rsidRPr="00FC34E0" w:rsidRDefault="00D13A17" w:rsidP="00D13A17">
      <w:pPr>
        <w:widowControl/>
        <w:autoSpaceDE w:val="0"/>
        <w:autoSpaceDN w:val="0"/>
        <w:spacing w:line="360" w:lineRule="auto"/>
        <w:ind w:left="141" w:hangingChars="64" w:hanging="141"/>
        <w:rPr>
          <w:rFonts w:ascii="Times New Roman" w:hAnsi="Times New Roman"/>
          <w:bCs/>
          <w:i/>
          <w:kern w:val="0"/>
          <w:sz w:val="22"/>
        </w:rPr>
      </w:pPr>
      <w:r w:rsidRPr="00FC34E0">
        <w:rPr>
          <w:rFonts w:ascii="Times New Roman" w:hAnsi="Times New Roman"/>
          <w:bCs/>
          <w:i/>
          <w:kern w:val="0"/>
          <w:sz w:val="22"/>
          <w:vertAlign w:val="superscript"/>
        </w:rPr>
        <w:t xml:space="preserve">1 </w:t>
      </w:r>
      <w:r w:rsidRPr="00FC34E0">
        <w:rPr>
          <w:rFonts w:ascii="Times New Roman" w:hAnsi="Times New Roman"/>
          <w:bCs/>
          <w:i/>
          <w:kern w:val="0"/>
          <w:sz w:val="22"/>
        </w:rPr>
        <w:t xml:space="preserve">Department of Microbial and Biochemical Pharmacy, School of Pharmaceutical Sciences, Sun </w:t>
      </w:r>
      <w:proofErr w:type="spellStart"/>
      <w:r w:rsidRPr="00FC34E0">
        <w:rPr>
          <w:rFonts w:ascii="Times New Roman" w:hAnsi="Times New Roman"/>
          <w:bCs/>
          <w:i/>
          <w:kern w:val="0"/>
          <w:sz w:val="22"/>
        </w:rPr>
        <w:t>Yat-sen</w:t>
      </w:r>
      <w:proofErr w:type="spellEnd"/>
      <w:r w:rsidRPr="00FC34E0">
        <w:rPr>
          <w:rFonts w:ascii="Times New Roman" w:hAnsi="Times New Roman"/>
          <w:bCs/>
          <w:i/>
          <w:kern w:val="0"/>
          <w:sz w:val="22"/>
        </w:rPr>
        <w:t xml:space="preserve"> University, Guangzhou 510006, China;</w:t>
      </w:r>
    </w:p>
    <w:p w14:paraId="7B0CF9DC" w14:textId="77777777" w:rsidR="00D13A17" w:rsidRPr="00FC34E0" w:rsidRDefault="00D13A17" w:rsidP="00D13A17">
      <w:pPr>
        <w:widowControl/>
        <w:autoSpaceDE w:val="0"/>
        <w:autoSpaceDN w:val="0"/>
        <w:spacing w:line="360" w:lineRule="auto"/>
        <w:ind w:left="141" w:hangingChars="64" w:hanging="141"/>
        <w:rPr>
          <w:rFonts w:ascii="Times New Roman" w:hAnsi="Times New Roman"/>
          <w:i/>
          <w:sz w:val="22"/>
          <w:vertAlign w:val="superscript"/>
        </w:rPr>
      </w:pPr>
      <w:r w:rsidRPr="00FC34E0">
        <w:rPr>
          <w:rFonts w:ascii="Times New Roman" w:hAnsi="Times New Roman"/>
          <w:i/>
          <w:sz w:val="22"/>
          <w:vertAlign w:val="superscript"/>
        </w:rPr>
        <w:t xml:space="preserve"> 2</w:t>
      </w:r>
      <w:r w:rsidRPr="00FC34E0">
        <w:rPr>
          <w:rFonts w:ascii="Times New Roman" w:hAnsi="Times New Roman"/>
          <w:sz w:val="22"/>
        </w:rPr>
        <w:t xml:space="preserve"> </w:t>
      </w:r>
      <w:r w:rsidRPr="00FC34E0">
        <w:rPr>
          <w:rFonts w:ascii="Times New Roman" w:hAnsi="Times New Roman"/>
          <w:i/>
          <w:iCs/>
          <w:sz w:val="22"/>
        </w:rPr>
        <w:t xml:space="preserve">Sun </w:t>
      </w:r>
      <w:proofErr w:type="spellStart"/>
      <w:r w:rsidRPr="00FC34E0">
        <w:rPr>
          <w:rFonts w:ascii="Times New Roman" w:hAnsi="Times New Roman"/>
          <w:i/>
          <w:iCs/>
          <w:sz w:val="22"/>
        </w:rPr>
        <w:t>Yat-sen</w:t>
      </w:r>
      <w:proofErr w:type="spellEnd"/>
      <w:r w:rsidRPr="00FC34E0">
        <w:rPr>
          <w:rFonts w:ascii="Times New Roman" w:hAnsi="Times New Roman"/>
          <w:i/>
          <w:iCs/>
          <w:sz w:val="22"/>
        </w:rPr>
        <w:t xml:space="preserve"> University Cancer Center; State Key Laboratory of Oncology in South China; Collaborative Innovation Center for Cancer Medicine, Guangzhou 510060, China;</w:t>
      </w:r>
    </w:p>
    <w:p w14:paraId="3BDA72F8" w14:textId="77777777" w:rsidR="00D13A17" w:rsidRPr="00FC34E0" w:rsidRDefault="00D13A17" w:rsidP="00D13A17">
      <w:pPr>
        <w:widowControl/>
        <w:autoSpaceDE w:val="0"/>
        <w:autoSpaceDN w:val="0"/>
        <w:spacing w:line="360" w:lineRule="auto"/>
        <w:ind w:left="141" w:hangingChars="64" w:hanging="141"/>
        <w:rPr>
          <w:rFonts w:ascii="Times New Roman" w:hAnsi="Times New Roman"/>
          <w:i/>
          <w:sz w:val="22"/>
        </w:rPr>
      </w:pPr>
      <w:r w:rsidRPr="00FC34E0">
        <w:rPr>
          <w:rFonts w:ascii="Times New Roman" w:hAnsi="Times New Roman"/>
          <w:i/>
          <w:sz w:val="22"/>
          <w:vertAlign w:val="superscript"/>
        </w:rPr>
        <w:t xml:space="preserve"> 3</w:t>
      </w:r>
      <w:r w:rsidRPr="00FC34E0">
        <w:rPr>
          <w:rFonts w:ascii="Times New Roman" w:hAnsi="Times New Roman"/>
          <w:i/>
          <w:sz w:val="22"/>
        </w:rPr>
        <w:t xml:space="preserve"> Hunan Cancer Hospital &amp; The Affiliated Cancer Hospital of </w:t>
      </w:r>
      <w:proofErr w:type="spellStart"/>
      <w:r w:rsidRPr="00FC34E0">
        <w:rPr>
          <w:rFonts w:ascii="Times New Roman" w:hAnsi="Times New Roman"/>
          <w:i/>
          <w:sz w:val="22"/>
        </w:rPr>
        <w:t>Xiangya</w:t>
      </w:r>
      <w:proofErr w:type="spellEnd"/>
      <w:r w:rsidRPr="00FC34E0">
        <w:rPr>
          <w:rFonts w:ascii="Times New Roman" w:hAnsi="Times New Roman"/>
          <w:i/>
          <w:sz w:val="22"/>
        </w:rPr>
        <w:t xml:space="preserve"> School of Medicine, Central South University, Changsha 410013, China</w:t>
      </w:r>
    </w:p>
    <w:p w14:paraId="46796C49" w14:textId="77777777" w:rsidR="00D13A17" w:rsidRPr="00FC34E0" w:rsidRDefault="00D13A17" w:rsidP="00D13A17">
      <w:pPr>
        <w:widowControl/>
        <w:autoSpaceDE w:val="0"/>
        <w:autoSpaceDN w:val="0"/>
        <w:spacing w:line="360" w:lineRule="auto"/>
        <w:ind w:left="141" w:hangingChars="64" w:hanging="141"/>
        <w:rPr>
          <w:rFonts w:ascii="Times New Roman" w:hAnsi="Times New Roman"/>
          <w:i/>
          <w:iCs/>
          <w:sz w:val="22"/>
        </w:rPr>
      </w:pPr>
      <w:r w:rsidRPr="00FC34E0">
        <w:rPr>
          <w:rFonts w:ascii="Times New Roman" w:hAnsi="Times New Roman"/>
          <w:i/>
          <w:sz w:val="22"/>
          <w:vertAlign w:val="superscript"/>
        </w:rPr>
        <w:t>4</w:t>
      </w:r>
      <w:r w:rsidRPr="00FC34E0">
        <w:rPr>
          <w:rFonts w:ascii="Times New Roman" w:hAnsi="Times New Roman"/>
          <w:i/>
          <w:sz w:val="22"/>
        </w:rPr>
        <w:t xml:space="preserve"> Guangdong Institute of Gastroenterology and the Sixth Affiliated Hospital, Institute of Human Virology, Key Laboratory of Tropical Disease Control (Ministry of Education), Sun </w:t>
      </w:r>
      <w:proofErr w:type="spellStart"/>
      <w:r w:rsidRPr="00FC34E0">
        <w:rPr>
          <w:rFonts w:ascii="Times New Roman" w:hAnsi="Times New Roman"/>
          <w:i/>
          <w:sz w:val="22"/>
        </w:rPr>
        <w:t>Yat-sen</w:t>
      </w:r>
      <w:proofErr w:type="spellEnd"/>
      <w:r w:rsidRPr="00FC34E0">
        <w:rPr>
          <w:rFonts w:ascii="Times New Roman" w:hAnsi="Times New Roman"/>
          <w:i/>
          <w:sz w:val="22"/>
        </w:rPr>
        <w:t xml:space="preserve"> University, Guangzhou 510655, China</w:t>
      </w:r>
      <w:r w:rsidRPr="00FC34E0">
        <w:rPr>
          <w:rFonts w:ascii="Times New Roman" w:hAnsi="Times New Roman"/>
          <w:i/>
          <w:iCs/>
          <w:sz w:val="22"/>
        </w:rPr>
        <w:t xml:space="preserve"> </w:t>
      </w:r>
    </w:p>
    <w:p w14:paraId="3B3BFE58" w14:textId="77777777" w:rsidR="00D13A17" w:rsidRPr="00FC34E0" w:rsidRDefault="00D13A17" w:rsidP="00D13A17">
      <w:pPr>
        <w:widowControl/>
        <w:autoSpaceDE w:val="0"/>
        <w:autoSpaceDN w:val="0"/>
        <w:spacing w:line="360" w:lineRule="auto"/>
        <w:ind w:left="141" w:hangingChars="64" w:hanging="141"/>
        <w:rPr>
          <w:rFonts w:ascii="Times New Roman" w:hAnsi="Times New Roman"/>
          <w:i/>
          <w:sz w:val="22"/>
        </w:rPr>
      </w:pPr>
    </w:p>
    <w:p w14:paraId="079936EF" w14:textId="77777777" w:rsidR="00D13A17" w:rsidRPr="00D92D8D" w:rsidRDefault="00D13A17" w:rsidP="00D13A17">
      <w:pPr>
        <w:widowControl/>
        <w:spacing w:line="360" w:lineRule="auto"/>
        <w:rPr>
          <w:rFonts w:ascii="Times New Roman" w:hAnsi="Times New Roman"/>
          <w:kern w:val="0"/>
          <w:sz w:val="22"/>
        </w:rPr>
      </w:pPr>
      <w:r w:rsidRPr="00D92D8D">
        <w:rPr>
          <w:rFonts w:ascii="Times New Roman" w:hAnsi="Times New Roman"/>
          <w:kern w:val="0"/>
          <w:sz w:val="22"/>
          <w:vertAlign w:val="superscript"/>
        </w:rPr>
        <w:t xml:space="preserve"># </w:t>
      </w:r>
      <w:r w:rsidRPr="00D92D8D">
        <w:rPr>
          <w:rFonts w:ascii="Times New Roman" w:hAnsi="Times New Roman"/>
          <w:kern w:val="0"/>
          <w:sz w:val="22"/>
        </w:rPr>
        <w:t>These authors contributed equally to this work.</w:t>
      </w:r>
    </w:p>
    <w:p w14:paraId="1BDD34CF" w14:textId="77777777" w:rsidR="00D13A17" w:rsidRPr="00FC34E0" w:rsidRDefault="00D13A17" w:rsidP="00D13A17">
      <w:pPr>
        <w:spacing w:line="360" w:lineRule="auto"/>
        <w:rPr>
          <w:rFonts w:ascii="Times New Roman" w:hAnsi="Times New Roman"/>
          <w:sz w:val="22"/>
        </w:rPr>
      </w:pPr>
      <w:r w:rsidRPr="00FC34E0">
        <w:rPr>
          <w:rFonts w:ascii="Times New Roman" w:hAnsi="Times New Roman"/>
          <w:b/>
          <w:sz w:val="22"/>
        </w:rPr>
        <w:t xml:space="preserve">* Corresponding Authors: </w:t>
      </w:r>
      <w:proofErr w:type="spellStart"/>
      <w:r w:rsidRPr="00FC34E0">
        <w:rPr>
          <w:rFonts w:ascii="Times New Roman" w:hAnsi="Times New Roman"/>
          <w:sz w:val="22"/>
        </w:rPr>
        <w:t>Dr</w:t>
      </w:r>
      <w:proofErr w:type="spellEnd"/>
      <w:r w:rsidRPr="00FC34E0">
        <w:rPr>
          <w:rFonts w:ascii="Times New Roman" w:hAnsi="Times New Roman"/>
          <w:sz w:val="22"/>
        </w:rPr>
        <w:t xml:space="preserve"> HS Wang</w:t>
      </w:r>
      <w:r>
        <w:rPr>
          <w:rFonts w:ascii="Times New Roman" w:hAnsi="Times New Roman"/>
          <w:sz w:val="22"/>
        </w:rPr>
        <w:t xml:space="preserve"> </w:t>
      </w:r>
      <w:r w:rsidRPr="00FC34E0">
        <w:rPr>
          <w:rFonts w:ascii="Times New Roman" w:hAnsi="Times New Roman"/>
          <w:color w:val="000000"/>
          <w:sz w:val="22"/>
          <w:lang w:val="fr-FR"/>
        </w:rPr>
        <w:t xml:space="preserve">Email: </w:t>
      </w:r>
      <w:hyperlink r:id="rId7" w:history="1">
        <w:proofErr w:type="spellStart"/>
        <w:r w:rsidRPr="00D92D8D">
          <w:rPr>
            <w:rStyle w:val="a7"/>
            <w:rFonts w:ascii="Times New Roman" w:hAnsi="Times New Roman"/>
            <w:iCs/>
            <w:sz w:val="22"/>
          </w:rPr>
          <w:t>whongsh@mail.sysu.edu.cn</w:t>
        </w:r>
        <w:proofErr w:type="spellEnd"/>
      </w:hyperlink>
      <w:r w:rsidRPr="00FC34E0">
        <w:rPr>
          <w:rFonts w:ascii="Times New Roman" w:hAnsi="Times New Roman"/>
          <w:sz w:val="22"/>
        </w:rPr>
        <w:t xml:space="preserve">; </w:t>
      </w:r>
      <w:hyperlink r:id="rId8" w:history="1">
        <w:proofErr w:type="spellStart"/>
        <w:r w:rsidRPr="00FC34E0">
          <w:rPr>
            <w:rStyle w:val="a7"/>
            <w:rFonts w:ascii="Times New Roman" w:hAnsi="Times New Roman"/>
            <w:sz w:val="22"/>
          </w:rPr>
          <w:t>hongshengwang@foxmail.com</w:t>
        </w:r>
        <w:proofErr w:type="spellEnd"/>
      </w:hyperlink>
      <w:r>
        <w:rPr>
          <w:rFonts w:ascii="Times New Roman" w:hAnsi="Times New Roman"/>
          <w:iCs/>
          <w:sz w:val="22"/>
        </w:rPr>
        <w:t xml:space="preserve">, </w:t>
      </w:r>
      <w:r w:rsidRPr="00616713">
        <w:rPr>
          <w:rFonts w:ascii="Times New Roman" w:hAnsi="Times New Roman"/>
          <w:bCs/>
          <w:kern w:val="0"/>
          <w:sz w:val="22"/>
        </w:rPr>
        <w:t xml:space="preserve">Department of Microbial and Biochemical Pharmacy, School of Pharmaceutical Sciences, Sun </w:t>
      </w:r>
      <w:proofErr w:type="spellStart"/>
      <w:r w:rsidRPr="00616713">
        <w:rPr>
          <w:rFonts w:ascii="Times New Roman" w:hAnsi="Times New Roman"/>
          <w:bCs/>
          <w:kern w:val="0"/>
          <w:sz w:val="22"/>
        </w:rPr>
        <w:t>Yat-sen</w:t>
      </w:r>
      <w:proofErr w:type="spellEnd"/>
      <w:r w:rsidRPr="00616713">
        <w:rPr>
          <w:rFonts w:ascii="Times New Roman" w:hAnsi="Times New Roman"/>
          <w:bCs/>
          <w:kern w:val="0"/>
          <w:sz w:val="22"/>
        </w:rPr>
        <w:t xml:space="preserve"> University, Guangzhou 510006, China</w:t>
      </w:r>
      <w:r w:rsidRPr="00616713">
        <w:rPr>
          <w:rFonts w:ascii="Times New Roman" w:hAnsi="Times New Roman"/>
          <w:color w:val="000000"/>
          <w:sz w:val="22"/>
          <w:lang w:val="fr-FR"/>
        </w:rPr>
        <w:t>.</w:t>
      </w:r>
    </w:p>
    <w:p w14:paraId="493BA705" w14:textId="77777777" w:rsidR="006F3E02" w:rsidRDefault="006F3E02" w:rsidP="006F3E02">
      <w:pPr>
        <w:spacing w:line="360" w:lineRule="auto"/>
        <w:rPr>
          <w:rFonts w:ascii="Times New Roman" w:hAnsi="Times New Roman"/>
          <w:b/>
        </w:rPr>
      </w:pPr>
    </w:p>
    <w:p w14:paraId="3A25981F" w14:textId="4F49A1BF" w:rsidR="00BB7882" w:rsidRDefault="00BB7882" w:rsidP="009B2066">
      <w:pPr>
        <w:widowControl/>
        <w:jc w:val="left"/>
        <w:rPr>
          <w:rFonts w:ascii="Times New Roman" w:hAnsi="Times New Roman"/>
          <w:b/>
          <w:bCs/>
          <w:i/>
          <w:sz w:val="22"/>
        </w:rPr>
      </w:pPr>
      <w:r>
        <w:rPr>
          <w:rFonts w:ascii="Times New Roman" w:hAnsi="Times New Roman"/>
          <w:b/>
          <w:bCs/>
          <w:i/>
          <w:sz w:val="22"/>
        </w:rPr>
        <w:br w:type="page"/>
      </w:r>
    </w:p>
    <w:p w14:paraId="10835272" w14:textId="0AD18EC6" w:rsidR="000E41DD" w:rsidRPr="0021491D" w:rsidRDefault="000E41DD" w:rsidP="000E41DD">
      <w:pPr>
        <w:spacing w:line="360" w:lineRule="auto"/>
        <w:ind w:left="-2" w:firstLine="2"/>
        <w:rPr>
          <w:rFonts w:ascii="Times New Roman" w:hAnsi="Times New Roman"/>
          <w:b/>
          <w:bCs/>
          <w:i/>
          <w:sz w:val="22"/>
        </w:rPr>
      </w:pPr>
      <w:r w:rsidRPr="0021491D">
        <w:rPr>
          <w:rFonts w:ascii="Times New Roman" w:hAnsi="Times New Roman"/>
          <w:b/>
          <w:bCs/>
          <w:i/>
          <w:sz w:val="22"/>
        </w:rPr>
        <w:lastRenderedPageBreak/>
        <w:t>Flow cytometry</w:t>
      </w:r>
    </w:p>
    <w:p w14:paraId="573318A0" w14:textId="5C958D00" w:rsidR="00BB7882" w:rsidRPr="00281332" w:rsidRDefault="00BB7882" w:rsidP="00BB7882">
      <w:pPr>
        <w:spacing w:line="360" w:lineRule="auto"/>
        <w:ind w:left="-2" w:firstLine="480"/>
        <w:rPr>
          <w:rFonts w:ascii="Times New Roman" w:hAnsi="Times New Roman"/>
          <w:sz w:val="22"/>
        </w:rPr>
      </w:pPr>
      <w:r w:rsidRPr="0021491D">
        <w:rPr>
          <w:rFonts w:ascii="Times New Roman" w:hAnsi="Times New Roman"/>
          <w:sz w:val="22"/>
        </w:rPr>
        <w:t xml:space="preserve">For cell cycle analysis, cells were synchronized at the G1/S transition by a double </w:t>
      </w:r>
      <w:proofErr w:type="spellStart"/>
      <w:r w:rsidRPr="0021491D">
        <w:rPr>
          <w:rFonts w:ascii="Times New Roman" w:hAnsi="Times New Roman"/>
          <w:sz w:val="22"/>
        </w:rPr>
        <w:t>TdR</w:t>
      </w:r>
      <w:proofErr w:type="spellEnd"/>
      <w:r w:rsidRPr="0021491D">
        <w:rPr>
          <w:rFonts w:ascii="Times New Roman" w:hAnsi="Times New Roman"/>
          <w:sz w:val="22"/>
        </w:rPr>
        <w:t xml:space="preserve"> block, as follows: 16 h block with 2.5μM </w:t>
      </w:r>
      <w:proofErr w:type="spellStart"/>
      <w:r w:rsidRPr="0021491D">
        <w:rPr>
          <w:rFonts w:ascii="Times New Roman" w:hAnsi="Times New Roman"/>
          <w:sz w:val="22"/>
        </w:rPr>
        <w:t>TdR</w:t>
      </w:r>
      <w:proofErr w:type="spellEnd"/>
      <w:r w:rsidRPr="0021491D">
        <w:rPr>
          <w:rFonts w:ascii="Times New Roman" w:hAnsi="Times New Roman"/>
          <w:sz w:val="22"/>
        </w:rPr>
        <w:t xml:space="preserve"> (Sigma), 10 h release followed by the second block for 16 h. Then cells were treated with or without G-1, washed with PBS, fixed with 70% ethanol overnight at 4 °C, incubated with </w:t>
      </w:r>
      <w:proofErr w:type="spellStart"/>
      <w:r w:rsidRPr="0021491D">
        <w:rPr>
          <w:rFonts w:ascii="Times New Roman" w:hAnsi="Times New Roman"/>
          <w:sz w:val="22"/>
        </w:rPr>
        <w:t>propidium</w:t>
      </w:r>
      <w:proofErr w:type="spellEnd"/>
      <w:r w:rsidRPr="0021491D">
        <w:rPr>
          <w:rFonts w:ascii="Times New Roman" w:hAnsi="Times New Roman"/>
          <w:sz w:val="22"/>
        </w:rPr>
        <w:t xml:space="preserve"> iodide (PI, 50μg/mL, Sigma), and analyzed by a Coulter Epics XL Flow Cytometry System (Beckman-Coulter, Miami, USA). Cell cycle analysis was performed using CELL</w:t>
      </w:r>
      <w:r w:rsidRPr="00F22CA3">
        <w:rPr>
          <w:rFonts w:ascii="Times New Roman" w:hAnsi="Times New Roman"/>
          <w:sz w:val="22"/>
        </w:rPr>
        <w:t xml:space="preserve"> </w:t>
      </w:r>
      <w:r w:rsidRPr="00281332">
        <w:rPr>
          <w:rFonts w:ascii="Times New Roman" w:hAnsi="Times New Roman"/>
          <w:sz w:val="22"/>
        </w:rPr>
        <w:t xml:space="preserve">Quest program (Becton Dickinson). </w:t>
      </w:r>
      <w:r w:rsidRPr="0021491D">
        <w:rPr>
          <w:rFonts w:ascii="Times New Roman" w:hAnsi="Times New Roman"/>
          <w:sz w:val="22"/>
        </w:rPr>
        <w:t xml:space="preserve">For cell apoptosis analysis, both the suspension and the adherent cells were collected after G-1 treatment, stained with </w:t>
      </w:r>
      <w:proofErr w:type="spellStart"/>
      <w:r w:rsidRPr="0021491D">
        <w:rPr>
          <w:rFonts w:ascii="Times New Roman" w:hAnsi="Times New Roman"/>
          <w:sz w:val="22"/>
        </w:rPr>
        <w:t>Annexin</w:t>
      </w:r>
      <w:proofErr w:type="spellEnd"/>
      <w:r w:rsidRPr="0021491D">
        <w:rPr>
          <w:rFonts w:ascii="Times New Roman" w:hAnsi="Times New Roman"/>
          <w:sz w:val="22"/>
        </w:rPr>
        <w:t xml:space="preserve"> V-FITC for 15 min and </w:t>
      </w:r>
      <w:proofErr w:type="spellStart"/>
      <w:r w:rsidRPr="0021491D">
        <w:rPr>
          <w:rFonts w:ascii="Times New Roman" w:hAnsi="Times New Roman"/>
          <w:sz w:val="22"/>
        </w:rPr>
        <w:t>propidium</w:t>
      </w:r>
      <w:proofErr w:type="spellEnd"/>
      <w:r w:rsidRPr="0021491D">
        <w:rPr>
          <w:rFonts w:ascii="Times New Roman" w:hAnsi="Times New Roman"/>
          <w:sz w:val="22"/>
        </w:rPr>
        <w:t xml:space="preserve"> iodide for 5 min, and analyzed immediately by flow cytometry. For ∆</w:t>
      </w:r>
      <w:proofErr w:type="spellStart"/>
      <w:r w:rsidRPr="0021491D">
        <w:rPr>
          <w:rFonts w:ascii="Times New Roman" w:hAnsi="Times New Roman"/>
          <w:sz w:val="22"/>
        </w:rPr>
        <w:t>Ψm</w:t>
      </w:r>
      <w:proofErr w:type="spellEnd"/>
      <w:r w:rsidRPr="0021491D">
        <w:rPr>
          <w:rFonts w:ascii="Times New Roman" w:hAnsi="Times New Roman"/>
          <w:sz w:val="22"/>
        </w:rPr>
        <w:t xml:space="preserve"> measurement, JC-1 staining solution (5μg/ml) was added to G-1 treated cells for 20min. After washed with PBS twice, mitochondrial membrane potentials were monitored</w:t>
      </w:r>
      <w:r w:rsidR="00FE2154">
        <w:rPr>
          <w:rFonts w:ascii="Times New Roman" w:hAnsi="Times New Roman"/>
          <w:sz w:val="22"/>
        </w:rPr>
        <w:t xml:space="preserve"> </w:t>
      </w:r>
      <w:r w:rsidRPr="0021491D">
        <w:rPr>
          <w:rFonts w:ascii="Times New Roman" w:hAnsi="Times New Roman"/>
          <w:sz w:val="22"/>
        </w:rPr>
        <w:t xml:space="preserve">by determining the relative amounts of dual emission from a multiple fluorescence reader.  ROS were monitored with the oxidation sensitive fluorescent probe 2’7’-dichlorodihydrofluorescein </w:t>
      </w:r>
      <w:proofErr w:type="spellStart"/>
      <w:r w:rsidRPr="0021491D">
        <w:rPr>
          <w:rFonts w:ascii="Times New Roman" w:hAnsi="Times New Roman"/>
          <w:sz w:val="22"/>
        </w:rPr>
        <w:t>diacetate</w:t>
      </w:r>
      <w:proofErr w:type="spellEnd"/>
      <w:r w:rsidRPr="0021491D">
        <w:rPr>
          <w:rFonts w:ascii="Times New Roman" w:hAnsi="Times New Roman"/>
          <w:sz w:val="22"/>
        </w:rPr>
        <w:t xml:space="preserve"> (DCF-DA) according to our previous methods </w:t>
      </w:r>
      <w:r w:rsidRPr="0021491D">
        <w:rPr>
          <w:rFonts w:ascii="Times New Roman" w:hAnsi="Times New Roman"/>
          <w:sz w:val="22"/>
        </w:rPr>
        <w:fldChar w:fldCharType="begin">
          <w:fldData xml:space="preserve">PEVuZE5vdGU+PENpdGU+PEF1dGhvcj5HZTwvQXV0aG9yPjxZZWFyPjIwMTQ8L1llYXI+PFJlY051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</w:fldData>
        </w:fldChar>
      </w:r>
      <w:r w:rsidRPr="0021491D">
        <w:rPr>
          <w:rFonts w:ascii="Times New Roman" w:hAnsi="Times New Roman"/>
          <w:sz w:val="22"/>
        </w:rPr>
        <w:instrText xml:space="preserve"> ADDIN EN.CITE </w:instrText>
      </w:r>
      <w:r w:rsidRPr="0021491D">
        <w:rPr>
          <w:rFonts w:ascii="Times New Roman" w:hAnsi="Times New Roman"/>
          <w:sz w:val="22"/>
        </w:rPr>
        <w:fldChar w:fldCharType="begin">
          <w:fldData xml:space="preserve">PEVuZE5vdGU+PENpdGU+PEF1dGhvcj5HZTwvQXV0aG9yPjxZZWFyPjIwMTQ8L1llYXI+PFJlY051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</w:fldData>
        </w:fldChar>
      </w:r>
      <w:r w:rsidRPr="0021491D">
        <w:rPr>
          <w:rFonts w:ascii="Times New Roman" w:hAnsi="Times New Roman"/>
          <w:sz w:val="22"/>
        </w:rPr>
        <w:instrText xml:space="preserve"> ADDIN EN.CITE.DATA </w:instrText>
      </w:r>
      <w:r w:rsidRPr="0021491D">
        <w:rPr>
          <w:rFonts w:ascii="Times New Roman" w:hAnsi="Times New Roman"/>
          <w:sz w:val="22"/>
        </w:rPr>
      </w:r>
      <w:r w:rsidRPr="0021491D">
        <w:rPr>
          <w:rFonts w:ascii="Times New Roman" w:hAnsi="Times New Roman"/>
          <w:sz w:val="22"/>
        </w:rPr>
        <w:fldChar w:fldCharType="end"/>
      </w:r>
      <w:r w:rsidRPr="0021491D">
        <w:rPr>
          <w:rFonts w:ascii="Times New Roman" w:hAnsi="Times New Roman"/>
          <w:sz w:val="22"/>
        </w:rPr>
      </w:r>
      <w:r w:rsidRPr="0021491D">
        <w:rPr>
          <w:rFonts w:ascii="Times New Roman" w:hAnsi="Times New Roman"/>
          <w:sz w:val="22"/>
        </w:rPr>
        <w:fldChar w:fldCharType="separate"/>
      </w:r>
      <w:r w:rsidRPr="0021491D">
        <w:rPr>
          <w:rFonts w:ascii="Times New Roman" w:hAnsi="Times New Roman"/>
          <w:sz w:val="22"/>
        </w:rPr>
        <w:t>(</w:t>
      </w:r>
      <w:hyperlink w:anchor="_ENREF_9" w:tooltip="Ge, 2014 #24377" w:history="1">
        <w:r w:rsidRPr="0021491D">
          <w:rPr>
            <w:rFonts w:ascii="Times New Roman" w:hAnsi="Times New Roman"/>
            <w:sz w:val="22"/>
          </w:rPr>
          <w:t>Ge, Chen et al. 2014</w:t>
        </w:r>
      </w:hyperlink>
      <w:r w:rsidRPr="0021491D">
        <w:rPr>
          <w:rFonts w:ascii="Times New Roman" w:hAnsi="Times New Roman"/>
          <w:sz w:val="22"/>
        </w:rPr>
        <w:t>)</w:t>
      </w:r>
      <w:r w:rsidRPr="0021491D">
        <w:rPr>
          <w:rFonts w:ascii="Times New Roman" w:hAnsi="Times New Roman"/>
          <w:sz w:val="22"/>
        </w:rPr>
        <w:fldChar w:fldCharType="end"/>
      </w:r>
      <w:r w:rsidRPr="00281332">
        <w:rPr>
          <w:rFonts w:ascii="Times New Roman" w:hAnsi="Times New Roman"/>
          <w:sz w:val="22"/>
        </w:rPr>
        <w:t xml:space="preserve">. </w:t>
      </w:r>
    </w:p>
    <w:p w14:paraId="7A8998A9" w14:textId="77777777" w:rsidR="006F3E02" w:rsidRPr="000E41DD" w:rsidRDefault="006F3E02" w:rsidP="006F3E02">
      <w:pPr>
        <w:spacing w:line="360" w:lineRule="auto"/>
        <w:rPr>
          <w:rFonts w:ascii="Times New Roman" w:hAnsi="Times New Roman"/>
          <w:b/>
        </w:rPr>
      </w:pPr>
    </w:p>
    <w:p w14:paraId="79F1B671" w14:textId="77777777" w:rsidR="00EA3C48" w:rsidRDefault="00EA3C48" w:rsidP="009B2066">
      <w:pPr>
        <w:spacing w:line="360" w:lineRule="auto"/>
        <w:ind w:left="-2" w:firstLine="2"/>
        <w:rPr>
          <w:rFonts w:ascii="Times New Roman" w:hAnsi="Times New Roman"/>
          <w:b/>
          <w:i/>
          <w:sz w:val="22"/>
        </w:rPr>
      </w:pPr>
      <w:r w:rsidRPr="00EA3C48">
        <w:rPr>
          <w:rFonts w:ascii="Times New Roman" w:hAnsi="Times New Roman"/>
          <w:b/>
          <w:i/>
          <w:sz w:val="22"/>
        </w:rPr>
        <w:t xml:space="preserve">Western blot analysis </w:t>
      </w:r>
      <w:r w:rsidRPr="00EA3C48">
        <w:rPr>
          <w:rFonts w:ascii="Times New Roman" w:hAnsi="Times New Roman" w:hint="eastAsia"/>
          <w:b/>
          <w:i/>
          <w:sz w:val="22"/>
        </w:rPr>
        <w:t>and</w:t>
      </w:r>
      <w:r w:rsidRPr="00EA3C48">
        <w:rPr>
          <w:rFonts w:ascii="Times New Roman" w:hAnsi="Times New Roman"/>
          <w:b/>
          <w:i/>
          <w:sz w:val="22"/>
        </w:rPr>
        <w:t xml:space="preserve"> </w:t>
      </w:r>
      <w:proofErr w:type="spellStart"/>
      <w:r w:rsidRPr="00EA3C48">
        <w:rPr>
          <w:rFonts w:ascii="Times New Roman" w:hAnsi="Times New Roman"/>
          <w:b/>
          <w:i/>
          <w:sz w:val="22"/>
        </w:rPr>
        <w:t>immunoprecipitation</w:t>
      </w:r>
      <w:proofErr w:type="spellEnd"/>
      <w:r w:rsidRPr="00EA3C48" w:rsidDel="00EA3C48">
        <w:rPr>
          <w:rFonts w:ascii="Times New Roman" w:hAnsi="Times New Roman"/>
          <w:b/>
          <w:i/>
          <w:sz w:val="22"/>
        </w:rPr>
        <w:t xml:space="preserve"> </w:t>
      </w:r>
    </w:p>
    <w:p w14:paraId="58B9BFC0" w14:textId="4BECBE01" w:rsidR="008170F2" w:rsidRPr="005C0C68" w:rsidRDefault="008170F2" w:rsidP="008170F2">
      <w:pPr>
        <w:spacing w:line="360" w:lineRule="auto"/>
        <w:ind w:left="-2" w:firstLine="480"/>
        <w:rPr>
          <w:rFonts w:ascii="Times New Roman" w:hAnsi="Times New Roman"/>
          <w:sz w:val="22"/>
        </w:rPr>
      </w:pPr>
      <w:r w:rsidRPr="005C0C68">
        <w:rPr>
          <w:rFonts w:ascii="Times New Roman" w:hAnsi="Times New Roman"/>
          <w:sz w:val="22"/>
        </w:rPr>
        <w:t xml:space="preserve">Western blot analysis was performed as previously described </w:t>
      </w:r>
      <w:r w:rsidRPr="009B2066">
        <w:rPr>
          <w:rFonts w:ascii="Times New Roman" w:hAnsi="Times New Roman"/>
          <w:sz w:val="22"/>
        </w:rPr>
        <w:fldChar w:fldCharType="begin">
          <w:fldData xml:space="preserve">PEVuZE5vdGU+PENpdGU+PEF1dGhvcj5KaWFuZzwvQXV0aG9yPjxZZWFyPjIwMTM8L1llYXI+PFJl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</w:fldData>
        </w:fldChar>
      </w:r>
      <w:r w:rsidRPr="005C0C68">
        <w:rPr>
          <w:rFonts w:ascii="Times New Roman" w:hAnsi="Times New Roman"/>
          <w:sz w:val="22"/>
        </w:rPr>
        <w:instrText xml:space="preserve"> ADDIN EN.CITE </w:instrText>
      </w:r>
      <w:r w:rsidRPr="009B2066">
        <w:rPr>
          <w:rFonts w:ascii="Times New Roman" w:hAnsi="Times New Roman"/>
          <w:sz w:val="22"/>
        </w:rPr>
        <w:fldChar w:fldCharType="begin">
          <w:fldData xml:space="preserve">PEVuZE5vdGU+PENpdGU+PEF1dGhvcj5KaWFuZzwvQXV0aG9yPjxZZWFyPjIwMTM8L1llYXI+PFJl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</w:fldData>
        </w:fldChar>
      </w:r>
      <w:r w:rsidRPr="005C0C68">
        <w:rPr>
          <w:rFonts w:ascii="Times New Roman" w:hAnsi="Times New Roman"/>
          <w:sz w:val="22"/>
        </w:rPr>
        <w:instrText xml:space="preserve"> ADDIN EN.CITE.DATA </w:instrText>
      </w:r>
      <w:r w:rsidRPr="009B2066">
        <w:rPr>
          <w:rFonts w:ascii="Times New Roman" w:hAnsi="Times New Roman"/>
          <w:sz w:val="22"/>
        </w:rPr>
      </w:r>
      <w:r w:rsidRPr="009B2066">
        <w:rPr>
          <w:rFonts w:ascii="Times New Roman" w:hAnsi="Times New Roman"/>
          <w:sz w:val="22"/>
        </w:rPr>
        <w:fldChar w:fldCharType="end"/>
      </w:r>
      <w:r w:rsidRPr="009B2066">
        <w:rPr>
          <w:rFonts w:ascii="Times New Roman" w:hAnsi="Times New Roman"/>
          <w:sz w:val="22"/>
        </w:rPr>
      </w:r>
      <w:r w:rsidRPr="009B2066">
        <w:rPr>
          <w:rFonts w:ascii="Times New Roman" w:hAnsi="Times New Roman"/>
          <w:sz w:val="22"/>
        </w:rPr>
        <w:fldChar w:fldCharType="separate"/>
      </w:r>
      <w:r w:rsidRPr="005C0C68">
        <w:rPr>
          <w:rFonts w:ascii="Times New Roman" w:hAnsi="Times New Roman"/>
          <w:sz w:val="22"/>
        </w:rPr>
        <w:t>(</w:t>
      </w:r>
      <w:hyperlink w:anchor="_ENREF_13" w:tooltip="Jiang, 2013 #23754" w:history="1">
        <w:r w:rsidRPr="005C0C68">
          <w:rPr>
            <w:rFonts w:ascii="Times New Roman" w:hAnsi="Times New Roman"/>
            <w:sz w:val="22"/>
          </w:rPr>
          <w:t>Jiang, Wang et al. 2013</w:t>
        </w:r>
      </w:hyperlink>
      <w:r w:rsidRPr="005C0C68">
        <w:rPr>
          <w:rFonts w:ascii="Times New Roman" w:hAnsi="Times New Roman"/>
          <w:sz w:val="22"/>
        </w:rPr>
        <w:t>)</w:t>
      </w:r>
      <w:r w:rsidRPr="009B2066">
        <w:rPr>
          <w:rFonts w:ascii="Times New Roman" w:hAnsi="Times New Roman"/>
          <w:sz w:val="22"/>
        </w:rPr>
        <w:fldChar w:fldCharType="end"/>
      </w:r>
      <w:r w:rsidRPr="005C0C68">
        <w:rPr>
          <w:rFonts w:ascii="Times New Roman" w:hAnsi="Times New Roman"/>
          <w:sz w:val="22"/>
        </w:rPr>
        <w:t xml:space="preserve">. </w:t>
      </w:r>
      <w:r w:rsidR="00974D99" w:rsidRPr="005C0C68">
        <w:rPr>
          <w:rFonts w:ascii="Times New Roman" w:hAnsi="Times New Roman"/>
          <w:sz w:val="22"/>
        </w:rPr>
        <w:t>Briefly, cells were lysed in cell lysis buffer</w:t>
      </w:r>
      <w:r w:rsidR="00974D99" w:rsidRPr="005C0C68">
        <w:rPr>
          <w:rFonts w:ascii="Times New Roman" w:hAnsi="Times New Roman"/>
          <w:color w:val="000000"/>
          <w:sz w:val="22"/>
        </w:rPr>
        <w:t xml:space="preserve">, and then lysates were cleared by centrifugation and denatured by boiling in </w:t>
      </w:r>
      <w:proofErr w:type="spellStart"/>
      <w:r w:rsidR="00974D99" w:rsidRPr="005C0C68">
        <w:rPr>
          <w:rFonts w:ascii="Times New Roman" w:hAnsi="Times New Roman"/>
          <w:color w:val="000000"/>
          <w:sz w:val="22"/>
        </w:rPr>
        <w:t>Laemmli</w:t>
      </w:r>
      <w:proofErr w:type="spellEnd"/>
      <w:r w:rsidR="00974D99" w:rsidRPr="005C0C68">
        <w:rPr>
          <w:rFonts w:ascii="Times New Roman" w:hAnsi="Times New Roman"/>
          <w:color w:val="000000"/>
          <w:sz w:val="22"/>
        </w:rPr>
        <w:t xml:space="preserve"> buffer. Protein concentration was measured using the Bio-Rad protein assay kit.  Approximately </w:t>
      </w:r>
      <w:r w:rsidR="006624F0" w:rsidRPr="005C0C68">
        <w:rPr>
          <w:rFonts w:ascii="Times New Roman" w:hAnsi="Times New Roman"/>
          <w:color w:val="000000"/>
          <w:sz w:val="22"/>
        </w:rPr>
        <w:t>2</w:t>
      </w:r>
      <w:r w:rsidR="00974D99" w:rsidRPr="005C0C68">
        <w:rPr>
          <w:rFonts w:ascii="Times New Roman" w:hAnsi="Times New Roman"/>
          <w:color w:val="000000"/>
          <w:sz w:val="22"/>
        </w:rPr>
        <w:t xml:space="preserve">0 μg protein were separated on 10% SDS-PAGE and </w:t>
      </w:r>
      <w:proofErr w:type="spellStart"/>
      <w:r w:rsidR="00974D99" w:rsidRPr="005C0C68">
        <w:rPr>
          <w:rFonts w:ascii="Times New Roman" w:hAnsi="Times New Roman"/>
          <w:color w:val="000000"/>
          <w:sz w:val="22"/>
        </w:rPr>
        <w:t>electrophoretically</w:t>
      </w:r>
      <w:proofErr w:type="spellEnd"/>
      <w:r w:rsidR="00974D99" w:rsidRPr="005C0C68">
        <w:rPr>
          <w:rFonts w:ascii="Times New Roman" w:hAnsi="Times New Roman"/>
          <w:color w:val="000000"/>
          <w:sz w:val="22"/>
        </w:rPr>
        <w:t xml:space="preserve"> transferred to nitrocellulose membranes.  Following blocking with 5% non-fat milk at room temperature for 2 h, membranes were washed for three times with PBS, incubated with the primary antibody at 1:1000 dilution overnight at 4 °C and then incubated with a horseradish peroxidase-conjugated secondary antibody at 1:5000 dilution for 2 h at room temperature, </w:t>
      </w:r>
      <w:r w:rsidR="00974D99" w:rsidRPr="005C0C68">
        <w:rPr>
          <w:rFonts w:ascii="Times New Roman" w:hAnsi="Times New Roman"/>
          <w:sz w:val="22"/>
        </w:rPr>
        <w:t xml:space="preserve">and detected with the Western Lightning </w:t>
      </w:r>
      <w:proofErr w:type="spellStart"/>
      <w:r w:rsidR="00974D99" w:rsidRPr="005C0C68">
        <w:rPr>
          <w:rFonts w:ascii="Times New Roman" w:hAnsi="Times New Roman"/>
          <w:sz w:val="22"/>
        </w:rPr>
        <w:t>Chemiluminescent</w:t>
      </w:r>
      <w:proofErr w:type="spellEnd"/>
      <w:r w:rsidR="00974D99" w:rsidRPr="005C0C68">
        <w:rPr>
          <w:rFonts w:ascii="Times New Roman" w:hAnsi="Times New Roman"/>
          <w:sz w:val="22"/>
        </w:rPr>
        <w:t xml:space="preserve"> detection reagent (Perkin-Elmer Life Sciences, Wellesley, MA). </w:t>
      </w:r>
      <w:r w:rsidR="00EA3C48" w:rsidRPr="005C0C68">
        <w:rPr>
          <w:rFonts w:ascii="Times New Roman" w:hAnsi="Times New Roman"/>
          <w:sz w:val="22"/>
        </w:rPr>
        <w:t xml:space="preserve"> </w:t>
      </w:r>
    </w:p>
    <w:p w14:paraId="3FDF2062" w14:textId="65E87BA6" w:rsidR="00F65CB4" w:rsidRPr="005C0C68" w:rsidRDefault="00EA3C48" w:rsidP="00F65CB4">
      <w:pPr>
        <w:spacing w:line="360" w:lineRule="auto"/>
        <w:ind w:left="-2" w:firstLine="480"/>
        <w:rPr>
          <w:rFonts w:ascii="Times New Roman" w:hAnsi="Times New Roman"/>
          <w:sz w:val="22"/>
        </w:rPr>
      </w:pPr>
      <w:r w:rsidRPr="005C0C68">
        <w:rPr>
          <w:rFonts w:ascii="Times New Roman" w:hAnsi="Times New Roman"/>
          <w:sz w:val="22"/>
        </w:rPr>
        <w:t xml:space="preserve">For </w:t>
      </w:r>
      <w:proofErr w:type="spellStart"/>
      <w:r w:rsidRPr="005C0C68">
        <w:rPr>
          <w:rFonts w:ascii="Times New Roman" w:hAnsi="Times New Roman"/>
          <w:sz w:val="22"/>
        </w:rPr>
        <w:t>i</w:t>
      </w:r>
      <w:r w:rsidR="00F65CB4" w:rsidRPr="005C0C68">
        <w:rPr>
          <w:rFonts w:ascii="Times New Roman" w:hAnsi="Times New Roman"/>
          <w:sz w:val="22"/>
        </w:rPr>
        <w:t>mmunoprecipitation</w:t>
      </w:r>
      <w:proofErr w:type="spellEnd"/>
      <w:r w:rsidR="00F65CB4" w:rsidRPr="005C0C68">
        <w:rPr>
          <w:rFonts w:ascii="Times New Roman" w:hAnsi="Times New Roman"/>
          <w:sz w:val="22"/>
        </w:rPr>
        <w:t xml:space="preserve"> </w:t>
      </w:r>
      <w:r w:rsidRPr="005C0C68">
        <w:rPr>
          <w:rFonts w:ascii="Times New Roman" w:hAnsi="Times New Roman"/>
          <w:sz w:val="22"/>
        </w:rPr>
        <w:t>analysis</w:t>
      </w:r>
      <w:r w:rsidR="00F65CB4" w:rsidRPr="005C0C68">
        <w:rPr>
          <w:rFonts w:ascii="Times New Roman" w:hAnsi="Times New Roman"/>
          <w:sz w:val="22"/>
        </w:rPr>
        <w:t xml:space="preserve">, cells were washed three time with ice-cold PBS and harvested at 4 </w:t>
      </w:r>
      <w:r w:rsidR="00F65CB4" w:rsidRPr="009B2066">
        <w:rPr>
          <w:rFonts w:ascii="MS Mincho" w:eastAsia="MS Mincho" w:hAnsi="MS Mincho" w:cs="MS Mincho" w:hint="eastAsia"/>
          <w:sz w:val="22"/>
        </w:rPr>
        <w:t>℃</w:t>
      </w:r>
      <w:r w:rsidR="00F65CB4" w:rsidRPr="005C0C68">
        <w:rPr>
          <w:rFonts w:ascii="Times New Roman" w:hAnsi="Times New Roman"/>
          <w:sz w:val="22"/>
        </w:rPr>
        <w:t xml:space="preserve"> in </w:t>
      </w:r>
      <w:proofErr w:type="spellStart"/>
      <w:r w:rsidR="00F65CB4" w:rsidRPr="005C0C68">
        <w:rPr>
          <w:rFonts w:ascii="Times New Roman" w:hAnsi="Times New Roman"/>
          <w:sz w:val="22"/>
        </w:rPr>
        <w:t>immunoprecipitation</w:t>
      </w:r>
      <w:proofErr w:type="spellEnd"/>
      <w:r w:rsidR="00F65CB4" w:rsidRPr="005C0C68">
        <w:rPr>
          <w:rFonts w:ascii="Times New Roman" w:hAnsi="Times New Roman"/>
          <w:sz w:val="22"/>
        </w:rPr>
        <w:t xml:space="preserve"> lysis buffer containing 50mM HEPES, pH 7.5, 150mM </w:t>
      </w:r>
      <w:proofErr w:type="spellStart"/>
      <w:r w:rsidR="00F65CB4" w:rsidRPr="005C0C68">
        <w:rPr>
          <w:rFonts w:ascii="Times New Roman" w:hAnsi="Times New Roman"/>
          <w:sz w:val="22"/>
        </w:rPr>
        <w:t>NaCl</w:t>
      </w:r>
      <w:proofErr w:type="spellEnd"/>
      <w:r w:rsidR="00F65CB4" w:rsidRPr="005C0C68">
        <w:rPr>
          <w:rFonts w:ascii="Times New Roman" w:hAnsi="Times New Roman"/>
          <w:sz w:val="22"/>
        </w:rPr>
        <w:t>, 0.5% NP-40, 2mM EDTA, 10% glycerol, 1mM Na</w:t>
      </w:r>
      <w:r w:rsidR="00F65CB4" w:rsidRPr="005C0C68">
        <w:rPr>
          <w:rFonts w:ascii="Times New Roman" w:hAnsi="Times New Roman"/>
          <w:sz w:val="22"/>
          <w:vertAlign w:val="subscript"/>
        </w:rPr>
        <w:t>3</w:t>
      </w:r>
      <w:r w:rsidR="00F65CB4" w:rsidRPr="005C0C68">
        <w:rPr>
          <w:rFonts w:ascii="Times New Roman" w:hAnsi="Times New Roman"/>
          <w:sz w:val="22"/>
        </w:rPr>
        <w:t>VO</w:t>
      </w:r>
      <w:r w:rsidR="00F65CB4" w:rsidRPr="005C0C68">
        <w:rPr>
          <w:rFonts w:ascii="Times New Roman" w:hAnsi="Times New Roman"/>
          <w:sz w:val="22"/>
          <w:vertAlign w:val="subscript"/>
        </w:rPr>
        <w:t>4</w:t>
      </w:r>
      <w:r w:rsidR="00F65CB4" w:rsidRPr="005C0C68">
        <w:rPr>
          <w:rFonts w:ascii="Times New Roman" w:hAnsi="Times New Roman"/>
          <w:sz w:val="22"/>
        </w:rPr>
        <w:t xml:space="preserve">, 1mM </w:t>
      </w:r>
      <w:proofErr w:type="spellStart"/>
      <w:r w:rsidR="00F65CB4" w:rsidRPr="005C0C68">
        <w:rPr>
          <w:rFonts w:ascii="Times New Roman" w:hAnsi="Times New Roman"/>
          <w:sz w:val="22"/>
        </w:rPr>
        <w:t>NaF</w:t>
      </w:r>
      <w:proofErr w:type="spellEnd"/>
      <w:r w:rsidR="00F65CB4" w:rsidRPr="005C0C68">
        <w:rPr>
          <w:rFonts w:ascii="Times New Roman" w:hAnsi="Times New Roman"/>
          <w:sz w:val="22"/>
        </w:rPr>
        <w:t xml:space="preserve">, 1mM </w:t>
      </w:r>
      <w:proofErr w:type="spellStart"/>
      <w:r w:rsidR="00F65CB4" w:rsidRPr="005C0C68">
        <w:rPr>
          <w:rFonts w:ascii="Times New Roman" w:hAnsi="Times New Roman"/>
          <w:sz w:val="22"/>
        </w:rPr>
        <w:lastRenderedPageBreak/>
        <w:t>dithiothreitol</w:t>
      </w:r>
      <w:proofErr w:type="spellEnd"/>
      <w:r w:rsidR="00F65CB4" w:rsidRPr="005C0C68">
        <w:rPr>
          <w:rFonts w:ascii="Times New Roman" w:hAnsi="Times New Roman"/>
          <w:sz w:val="22"/>
        </w:rPr>
        <w:t xml:space="preserve">, 1mM 4-(2-aminoethyl) </w:t>
      </w:r>
      <w:proofErr w:type="spellStart"/>
      <w:r w:rsidR="00F65CB4" w:rsidRPr="005C0C68">
        <w:rPr>
          <w:rFonts w:ascii="Times New Roman" w:hAnsi="Times New Roman"/>
          <w:sz w:val="22"/>
        </w:rPr>
        <w:t>benzenesulfonyl</w:t>
      </w:r>
      <w:proofErr w:type="spellEnd"/>
      <w:r w:rsidR="00F65CB4" w:rsidRPr="005C0C68">
        <w:rPr>
          <w:rFonts w:ascii="Times New Roman" w:hAnsi="Times New Roman"/>
          <w:sz w:val="22"/>
        </w:rPr>
        <w:t xml:space="preserve"> fluoride,1 μg/ml </w:t>
      </w:r>
      <w:proofErr w:type="spellStart"/>
      <w:r w:rsidR="00F65CB4" w:rsidRPr="005C0C68">
        <w:rPr>
          <w:rFonts w:ascii="Times New Roman" w:hAnsi="Times New Roman"/>
          <w:sz w:val="22"/>
        </w:rPr>
        <w:t>leupeptin</w:t>
      </w:r>
      <w:proofErr w:type="spellEnd"/>
      <w:r w:rsidR="00F65CB4" w:rsidRPr="005C0C68">
        <w:rPr>
          <w:rFonts w:ascii="Times New Roman" w:hAnsi="Times New Roman"/>
          <w:sz w:val="22"/>
        </w:rPr>
        <w:t xml:space="preserve">, 1 μg/ml </w:t>
      </w:r>
      <w:proofErr w:type="spellStart"/>
      <w:r w:rsidR="00F65CB4" w:rsidRPr="005C0C68">
        <w:rPr>
          <w:rFonts w:ascii="Times New Roman" w:hAnsi="Times New Roman"/>
          <w:sz w:val="22"/>
        </w:rPr>
        <w:t>pepstatin</w:t>
      </w:r>
      <w:proofErr w:type="spellEnd"/>
      <w:r w:rsidR="00F65CB4" w:rsidRPr="005C0C68">
        <w:rPr>
          <w:rFonts w:ascii="Times New Roman" w:hAnsi="Times New Roman"/>
          <w:sz w:val="22"/>
        </w:rPr>
        <w:t xml:space="preserve"> and 1μg/ml </w:t>
      </w:r>
      <w:proofErr w:type="spellStart"/>
      <w:r w:rsidR="00F65CB4" w:rsidRPr="005C0C68">
        <w:rPr>
          <w:rFonts w:ascii="Times New Roman" w:hAnsi="Times New Roman"/>
          <w:sz w:val="22"/>
        </w:rPr>
        <w:t>aprotinin</w:t>
      </w:r>
      <w:proofErr w:type="spellEnd"/>
      <w:r w:rsidR="00F65CB4" w:rsidRPr="005C0C68">
        <w:rPr>
          <w:rFonts w:ascii="Times New Roman" w:hAnsi="Times New Roman"/>
          <w:sz w:val="22"/>
        </w:rPr>
        <w:t xml:space="preserve">. Equal amounts of protein were </w:t>
      </w:r>
      <w:proofErr w:type="spellStart"/>
      <w:r w:rsidR="00F65CB4" w:rsidRPr="005C0C68">
        <w:rPr>
          <w:rFonts w:ascii="Times New Roman" w:hAnsi="Times New Roman"/>
          <w:sz w:val="22"/>
        </w:rPr>
        <w:t>immunoprecipitated</w:t>
      </w:r>
      <w:proofErr w:type="spellEnd"/>
      <w:r w:rsidR="00F65CB4" w:rsidRPr="005C0C68">
        <w:rPr>
          <w:rFonts w:ascii="Times New Roman" w:hAnsi="Times New Roman"/>
          <w:sz w:val="22"/>
        </w:rPr>
        <w:t xml:space="preserve"> using anti-</w:t>
      </w:r>
      <w:r w:rsidR="005C0C68" w:rsidRPr="005C0C68">
        <w:rPr>
          <w:rFonts w:ascii="Times New Roman" w:hAnsi="Times New Roman"/>
          <w:sz w:val="22"/>
        </w:rPr>
        <w:t>p65</w:t>
      </w:r>
      <w:r w:rsidR="00F65CB4" w:rsidRPr="005C0C68">
        <w:rPr>
          <w:rFonts w:ascii="Times New Roman" w:hAnsi="Times New Roman"/>
          <w:sz w:val="22"/>
        </w:rPr>
        <w:t xml:space="preserve"> antibody, and the immune complexes were bound to protein A/G </w:t>
      </w:r>
      <w:proofErr w:type="spellStart"/>
      <w:r w:rsidR="00F65CB4" w:rsidRPr="005C0C68">
        <w:rPr>
          <w:rFonts w:ascii="Times New Roman" w:hAnsi="Times New Roman"/>
          <w:sz w:val="22"/>
        </w:rPr>
        <w:t>Sepharose</w:t>
      </w:r>
      <w:proofErr w:type="spellEnd"/>
      <w:r w:rsidR="00F65CB4" w:rsidRPr="005C0C68">
        <w:rPr>
          <w:rFonts w:ascii="Times New Roman" w:hAnsi="Times New Roman"/>
          <w:sz w:val="22"/>
        </w:rPr>
        <w:t>. The beads were washed with lysis buffer and subjected to western blotting with</w:t>
      </w:r>
      <w:r w:rsidR="005C0C68">
        <w:rPr>
          <w:rFonts w:ascii="Times New Roman" w:hAnsi="Times New Roman"/>
          <w:sz w:val="22"/>
        </w:rPr>
        <w:t xml:space="preserve"> </w:t>
      </w:r>
      <w:r w:rsidR="00F65CB4" w:rsidRPr="005C0C68">
        <w:rPr>
          <w:rFonts w:ascii="Times New Roman" w:hAnsi="Times New Roman"/>
          <w:sz w:val="22"/>
        </w:rPr>
        <w:t>anti- GSK-3β antibody.</w:t>
      </w:r>
    </w:p>
    <w:p w14:paraId="4F7F2680" w14:textId="77777777" w:rsidR="00F65CB4" w:rsidRDefault="00F65CB4" w:rsidP="008170F2">
      <w:pPr>
        <w:spacing w:line="360" w:lineRule="auto"/>
        <w:ind w:left="-2" w:firstLine="480"/>
        <w:rPr>
          <w:rFonts w:ascii="Times New Roman" w:hAnsi="Times New Roman"/>
          <w:sz w:val="22"/>
        </w:rPr>
      </w:pPr>
    </w:p>
    <w:p w14:paraId="00188076" w14:textId="4A635B40" w:rsidR="00C64748" w:rsidRDefault="00C64748" w:rsidP="00C64748">
      <w:pPr>
        <w:spacing w:line="360" w:lineRule="auto"/>
        <w:ind w:left="-2" w:firstLine="2"/>
        <w:rPr>
          <w:rFonts w:ascii="Times New Roman" w:hAnsi="Times New Roman"/>
          <w:b/>
          <w:i/>
          <w:sz w:val="22"/>
        </w:rPr>
      </w:pPr>
      <w:r w:rsidRPr="00A34F24">
        <w:rPr>
          <w:rFonts w:ascii="Times New Roman" w:hAnsi="Times New Roman"/>
          <w:b/>
          <w:bCs/>
          <w:i/>
          <w:sz w:val="22"/>
        </w:rPr>
        <w:t>Immunofluorescence</w:t>
      </w:r>
      <w:r w:rsidRPr="00EA3C48" w:rsidDel="00EA3C48">
        <w:rPr>
          <w:rFonts w:ascii="Times New Roman" w:hAnsi="Times New Roman"/>
          <w:b/>
          <w:i/>
          <w:sz w:val="22"/>
        </w:rPr>
        <w:t xml:space="preserve"> </w:t>
      </w:r>
    </w:p>
    <w:p w14:paraId="2BCE9027" w14:textId="1FB9E4AE" w:rsidR="00BB7882" w:rsidRDefault="00554F6B" w:rsidP="008170F2">
      <w:pPr>
        <w:spacing w:line="360" w:lineRule="auto"/>
        <w:ind w:left="-2" w:firstLine="480"/>
        <w:rPr>
          <w:rFonts w:ascii="Times New Roman" w:hAnsi="Times New Roman"/>
          <w:sz w:val="22"/>
        </w:rPr>
      </w:pPr>
      <w:proofErr w:type="spellStart"/>
      <w:r w:rsidRPr="00E5225E">
        <w:rPr>
          <w:rFonts w:ascii="Times New Roman" w:hAnsi="Times New Roman"/>
          <w:sz w:val="22"/>
        </w:rPr>
        <w:t>Immunofluorescent</w:t>
      </w:r>
      <w:proofErr w:type="spellEnd"/>
      <w:r w:rsidRPr="00E5225E">
        <w:rPr>
          <w:rFonts w:ascii="Times New Roman" w:hAnsi="Times New Roman" w:hint="eastAsia"/>
          <w:sz w:val="22"/>
        </w:rPr>
        <w:t xml:space="preserve"> </w:t>
      </w:r>
      <w:r w:rsidRPr="00E5225E">
        <w:rPr>
          <w:rFonts w:ascii="Times New Roman" w:hAnsi="Times New Roman"/>
          <w:sz w:val="22"/>
        </w:rPr>
        <w:t xml:space="preserve">staining was carried out as described previously </w:t>
      </w:r>
      <w:r>
        <w:rPr>
          <w:rFonts w:ascii="Times New Roman" w:hAnsi="Times New Roman"/>
          <w:sz w:val="22"/>
        </w:rPr>
        <w:fldChar w:fldCharType="begin"/>
      </w:r>
      <w:r>
        <w:rPr>
          <w:rFonts w:ascii="Times New Roman" w:hAnsi="Times New Roman"/>
          <w:sz w:val="22"/>
        </w:rPr>
        <w:instrText xml:space="preserve"> ADDIN ZOTERO_ITEM CSL_CITATION {"citationID":"2odqp17h88","properties":{"formattedCitation":"(Wei et al., 2014)","plainCitation":"(Wei et al., 2014)"},"citationItems":[{"id":759,"uris":["http://zotero.org/users/local/lJ8Y6I0s/items/RH5XK4RU"],"uri":["http://zotero.org/users/local/lJ8Y6I0s/items/RH5XK4RU"],"itemData":{"id":759,"type":"article-journal","title":"The activation of G protein-coupled receptor 30 (GPR30) inhibits proliferation of estrogen receptor-negative breast cancer cells in vitro and in vivo","container-title":"Cell Death &amp; Disease","page":"e1428","volume":"5","source":"Web of Science","abstract":"There is an urgent clinical need for safe and effective treatment agents and therapy targets for estrogen receptor negative (ER-) breast cancer. G protein-coupled receptor 30 (GPR30), which mediates non-genomic signaling of estrogen to regulate cell growth, is highly expressed in ER - breast cancer cells. We here showed that activation of GPR30 by the receptor-specific agonist G-1 inhibited the growth of ER - breast cancer cells in vitro. Treatment of ER - breast cancer cells with G-1 resulted in G2/M-phase arrest, downregulation of G2-checkpoint regulator cyclin B, and induction of mitochondrial-related apoptosis. The G-1 treatment increased expression of p53 and its phosphorylation levels at Serine 15, promoted its nuclear translocation, and inhibited its ubiquitylation, which mediated the growth arrest effects on cell proliferation. Further, the G-1 induced sustained activation and nuclear translocation of ERK1/2, which was mediated by GPR30/epidermal growth factor receptor (EGFR) signals, also mediated its inhibition effects of G-1. With extensive use of siRNA-knockdown experiments and inhibitors, we found that upregulation of p21 by the cross-talk of GPR30/EGFR and p53 was also involved in G-1-induced cell growth arrest. In vivo experiments showed that G-1 treatment significantly suppressed the growth of SkBr3 xenograft tumors and increased the survival rate, associated with proliferation suppression and upregulation of p53, p21 while downregulation of cyclin B. The discovery of multiple signal pathways mediated the suppression effects of G-1 makes it a promising candidate drug and lays the foundation for future development of GPR30-based therapies for ER - breast cancer treatment.","DOI":"10.1038/cddis.2014.398","ISSN":"2041-4889","note":"WOS:000344994000001","journalAbbreviation":"Cell Death Dis.","language":"English","author":[{"family":"Wei","given":"W."},{"family":"Chen","given":"Z.-J."},{"family":"Zhang","given":"K.-S."},{"family":"Yang","given":"X.-L."},{"family":"Wu","given":"Y.-M."},{"family":"Chen","given":"X.-H."},{"family":"Huang","given":"H.-B."},{"family":"Liu","given":"H.-L."},{"family":"Cai","given":"S.-H."},{"family":"Du","given":"J."},{"family":"Wang","given":"H.-S."}],"issued":{"date-parts":[["2014",10]]}}}],"schema":"https://github.com/citation-style-language/schema/raw/master/csl-citation.json"} </w:instrText>
      </w:r>
      <w:r>
        <w:rPr>
          <w:rFonts w:ascii="Times New Roman" w:hAnsi="Times New Roman"/>
          <w:sz w:val="22"/>
        </w:rPr>
        <w:fldChar w:fldCharType="separate"/>
      </w:r>
      <w:r>
        <w:rPr>
          <w:rFonts w:ascii="Times New Roman" w:hAnsi="Times New Roman"/>
          <w:noProof/>
          <w:sz w:val="22"/>
        </w:rPr>
        <w:t>(Wei et al., 2014)</w:t>
      </w:r>
      <w:r>
        <w:rPr>
          <w:rFonts w:ascii="Times New Roman" w:hAnsi="Times New Roman"/>
          <w:sz w:val="22"/>
        </w:rPr>
        <w:fldChar w:fldCharType="end"/>
      </w:r>
      <w:r>
        <w:rPr>
          <w:rFonts w:ascii="Times New Roman" w:hAnsi="Times New Roman"/>
          <w:sz w:val="22"/>
        </w:rPr>
        <w:t xml:space="preserve">. Briefly, </w:t>
      </w:r>
      <w:r w:rsidRPr="00554F6B">
        <w:rPr>
          <w:rFonts w:ascii="Times New Roman" w:hAnsi="Times New Roman"/>
          <w:sz w:val="22"/>
        </w:rPr>
        <w:t xml:space="preserve">cells were cultured on chamber slides, serum starved for 12 h, then exposed to </w:t>
      </w:r>
      <w:r>
        <w:rPr>
          <w:rFonts w:ascii="Times New Roman" w:hAnsi="Times New Roman"/>
          <w:sz w:val="22"/>
        </w:rPr>
        <w:t>G-1</w:t>
      </w:r>
      <w:r w:rsidRPr="00554F6B">
        <w:rPr>
          <w:rFonts w:ascii="Times New Roman" w:hAnsi="Times New Roman"/>
          <w:sz w:val="22"/>
        </w:rPr>
        <w:t xml:space="preserve"> for the indicated time</w:t>
      </w:r>
      <w:r w:rsidRPr="00554F6B">
        <w:rPr>
          <w:rFonts w:ascii="Times New Roman" w:hAnsi="Times New Roman" w:hint="eastAsia"/>
          <w:sz w:val="22"/>
        </w:rPr>
        <w:t xml:space="preserve"> periods</w:t>
      </w:r>
      <w:r w:rsidRPr="00554F6B">
        <w:rPr>
          <w:rFonts w:ascii="Times New Roman" w:hAnsi="Times New Roman"/>
          <w:sz w:val="22"/>
        </w:rPr>
        <w:t xml:space="preserve">. </w:t>
      </w:r>
      <w:r w:rsidRPr="00554F6B">
        <w:rPr>
          <w:rFonts w:ascii="Times New Roman" w:hAnsi="Times New Roman" w:hint="eastAsia"/>
          <w:sz w:val="22"/>
        </w:rPr>
        <w:t xml:space="preserve"> </w:t>
      </w:r>
      <w:r w:rsidRPr="00554F6B">
        <w:rPr>
          <w:rFonts w:ascii="Times New Roman" w:hAnsi="Times New Roman"/>
          <w:sz w:val="22"/>
        </w:rPr>
        <w:t xml:space="preserve">Cells were washed three times with PBS, fixed with 4% paraformaldehyde for 20 min and </w:t>
      </w:r>
      <w:proofErr w:type="spellStart"/>
      <w:r w:rsidRPr="00554F6B">
        <w:rPr>
          <w:rFonts w:ascii="Times New Roman" w:hAnsi="Times New Roman"/>
          <w:sz w:val="22"/>
        </w:rPr>
        <w:t>permeabilized</w:t>
      </w:r>
      <w:proofErr w:type="spellEnd"/>
      <w:r w:rsidRPr="00554F6B">
        <w:rPr>
          <w:rFonts w:ascii="Times New Roman" w:hAnsi="Times New Roman"/>
          <w:sz w:val="22"/>
        </w:rPr>
        <w:t xml:space="preserve"> with 0.3% Triton X-100 for 10 min. After blocking with goat serum for 2 h at room temperature, cells were incubated with antibodies against </w:t>
      </w:r>
      <w:r>
        <w:rPr>
          <w:rFonts w:ascii="Times New Roman" w:hAnsi="Times New Roman"/>
          <w:sz w:val="22"/>
        </w:rPr>
        <w:t>p65</w:t>
      </w:r>
      <w:r w:rsidRPr="00554F6B">
        <w:rPr>
          <w:rFonts w:ascii="Times New Roman" w:hAnsi="Times New Roman"/>
          <w:sz w:val="22"/>
        </w:rPr>
        <w:t xml:space="preserve"> (1:100 dilutions) at 4 °C overnight. </w:t>
      </w:r>
      <w:r w:rsidRPr="00554F6B">
        <w:rPr>
          <w:rFonts w:ascii="Times New Roman" w:hAnsi="Times New Roman" w:hint="eastAsia"/>
          <w:sz w:val="22"/>
        </w:rPr>
        <w:t xml:space="preserve"> </w:t>
      </w:r>
      <w:r w:rsidRPr="00554F6B">
        <w:rPr>
          <w:rFonts w:ascii="Times New Roman" w:hAnsi="Times New Roman"/>
          <w:sz w:val="22"/>
        </w:rPr>
        <w:t xml:space="preserve">Slides were washed three times with PBS and incubated with Alexa Fluor 488-conjugated secondary antibodies (1:1000 dilutions) for 1 h at room temperature. Nuclei were stained with DAPI for 10 min. Samples were examined with Confocal Laser Scanning Microscopy (Zeiss) to analyze </w:t>
      </w:r>
      <w:r w:rsidRPr="00554F6B">
        <w:rPr>
          <w:rFonts w:ascii="Times New Roman" w:hAnsi="Times New Roman" w:hint="eastAsia"/>
          <w:sz w:val="22"/>
        </w:rPr>
        <w:t>expression</w:t>
      </w:r>
      <w:r w:rsidRPr="00554F6B">
        <w:rPr>
          <w:rFonts w:ascii="Times New Roman" w:hAnsi="Times New Roman"/>
          <w:sz w:val="22"/>
        </w:rPr>
        <w:t xml:space="preserve"> of </w:t>
      </w:r>
      <w:r w:rsidR="00075A7C">
        <w:rPr>
          <w:rFonts w:ascii="Times New Roman" w:hAnsi="Times New Roman"/>
          <w:sz w:val="22"/>
        </w:rPr>
        <w:t>p65</w:t>
      </w:r>
      <w:r w:rsidRPr="00554F6B">
        <w:rPr>
          <w:rFonts w:ascii="Times New Roman" w:hAnsi="Times New Roman"/>
          <w:sz w:val="22"/>
        </w:rPr>
        <w:t>.</w:t>
      </w:r>
    </w:p>
    <w:p w14:paraId="2E7CF50C" w14:textId="77777777" w:rsidR="00BB7882" w:rsidRPr="00F22CA3" w:rsidRDefault="00BB7882" w:rsidP="008170F2">
      <w:pPr>
        <w:spacing w:line="360" w:lineRule="auto"/>
        <w:ind w:left="-2" w:firstLine="480"/>
        <w:rPr>
          <w:rFonts w:ascii="Times New Roman" w:hAnsi="Times New Roman"/>
          <w:sz w:val="22"/>
        </w:rPr>
      </w:pPr>
    </w:p>
    <w:p w14:paraId="68FDFB52" w14:textId="1B4B1E11" w:rsidR="00240EEF" w:rsidRDefault="00240EEF">
      <w:pPr>
        <w:widowControl/>
        <w:jc w:val="left"/>
        <w:rPr>
          <w:rFonts w:ascii="Times New Roman" w:hAnsi="Times New Roman"/>
          <w:b/>
        </w:rPr>
      </w:pPr>
      <w:r>
        <w:rPr>
          <w:rFonts w:ascii="Times New Roman" w:hAnsi="Times New Roman"/>
          <w:b/>
        </w:rPr>
        <w:br w:type="page"/>
      </w:r>
    </w:p>
    <w:p w14:paraId="37960A74" w14:textId="77777777" w:rsidR="004733CD" w:rsidRPr="000E41DD" w:rsidRDefault="004733CD" w:rsidP="004733CD">
      <w:pPr>
        <w:spacing w:line="360" w:lineRule="auto"/>
        <w:rPr>
          <w:rFonts w:ascii="Times New Roman" w:hAnsi="Times New Roman"/>
          <w:b/>
        </w:rPr>
      </w:pPr>
      <w:r w:rsidRPr="000E41DD">
        <w:rPr>
          <w:rFonts w:ascii="Times New Roman" w:hAnsi="Times New Roman"/>
          <w:b/>
        </w:rPr>
        <w:lastRenderedPageBreak/>
        <w:t>Figure S1</w:t>
      </w:r>
    </w:p>
    <w:p w14:paraId="52873333" w14:textId="39274932" w:rsidR="004733CD" w:rsidRDefault="004733CD" w:rsidP="004733CD">
      <w:pPr>
        <w:spacing w:line="360" w:lineRule="auto"/>
        <w:jc w:val="center"/>
        <w:rPr>
          <w:rFonts w:ascii="Times New Roman" w:hAnsi="Times New Roman"/>
          <w:b/>
        </w:rPr>
      </w:pPr>
      <w:r w:rsidRPr="004733CD">
        <w:rPr>
          <w:rFonts w:ascii="Times New Roman" w:hAnsi="Times New Roman"/>
          <w:b/>
          <w:noProof/>
        </w:rPr>
        <w:drawing>
          <wp:inline distT="0" distB="0" distL="0" distR="0" wp14:anchorId="601AF367" wp14:editId="74C15D5A">
            <wp:extent cx="2792647" cy="3063641"/>
            <wp:effectExtent l="0" t="0" r="1905" b="1016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99194" cy="3070824"/>
                    </a:xfrm>
                    <a:prstGeom prst="rect">
                      <a:avLst/>
                    </a:prstGeom>
                  </pic:spPr>
                </pic:pic>
              </a:graphicData>
            </a:graphic>
          </wp:inline>
        </w:drawing>
      </w:r>
    </w:p>
    <w:p w14:paraId="2E864C9F" w14:textId="5239761F" w:rsidR="004733CD" w:rsidRPr="00FC34E0" w:rsidRDefault="004733CD" w:rsidP="004733CD">
      <w:pPr>
        <w:spacing w:line="360" w:lineRule="auto"/>
        <w:rPr>
          <w:rFonts w:ascii="Times New Roman" w:hAnsi="Times New Roman"/>
          <w:sz w:val="22"/>
        </w:rPr>
      </w:pPr>
      <w:r>
        <w:rPr>
          <w:rFonts w:ascii="Times New Roman" w:hAnsi="Times New Roman"/>
          <w:b/>
          <w:kern w:val="0"/>
          <w:sz w:val="22"/>
        </w:rPr>
        <w:t>Figure S1 GPER expression was down regulated in male CRC patients</w:t>
      </w:r>
      <w:r w:rsidRPr="00FC34E0">
        <w:rPr>
          <w:rFonts w:ascii="Times New Roman" w:hAnsi="Times New Roman"/>
          <w:b/>
          <w:i/>
          <w:sz w:val="22"/>
        </w:rPr>
        <w:t xml:space="preserve">. </w:t>
      </w:r>
      <w:r w:rsidRPr="00D92D8D">
        <w:rPr>
          <w:rFonts w:ascii="Times New Roman" w:hAnsi="Times New Roman"/>
          <w:sz w:val="22"/>
        </w:rPr>
        <w:t xml:space="preserve">The relative mRNA expression of GPER </w:t>
      </w:r>
      <w:r>
        <w:rPr>
          <w:rFonts w:ascii="Times New Roman" w:hAnsi="Times New Roman"/>
          <w:sz w:val="22"/>
        </w:rPr>
        <w:t xml:space="preserve">in TCGA Colorectal patients from </w:t>
      </w:r>
      <w:proofErr w:type="spellStart"/>
      <w:r w:rsidRPr="00D92D8D">
        <w:rPr>
          <w:rFonts w:ascii="Times New Roman" w:hAnsi="Times New Roman"/>
          <w:sz w:val="22"/>
        </w:rPr>
        <w:t>Oncomine</w:t>
      </w:r>
      <w:proofErr w:type="spellEnd"/>
      <w:r w:rsidRPr="00D92D8D">
        <w:rPr>
          <w:rFonts w:ascii="Times New Roman" w:hAnsi="Times New Roman"/>
          <w:sz w:val="22"/>
        </w:rPr>
        <w:t xml:space="preserve"> datasets</w:t>
      </w:r>
      <w:r>
        <w:rPr>
          <w:rFonts w:ascii="Times New Roman" w:hAnsi="Times New Roman"/>
          <w:sz w:val="22"/>
        </w:rPr>
        <w:t xml:space="preserve"> with 117 males and 120 females. </w:t>
      </w:r>
    </w:p>
    <w:p w14:paraId="27C40A04" w14:textId="14EBA0D8" w:rsidR="004733CD" w:rsidRPr="003F6513" w:rsidRDefault="004733CD" w:rsidP="004733CD">
      <w:pPr>
        <w:spacing w:line="360" w:lineRule="auto"/>
        <w:rPr>
          <w:rFonts w:ascii="Times New Roman" w:hAnsi="Times New Roman"/>
          <w:sz w:val="22"/>
        </w:rPr>
      </w:pPr>
      <w:r w:rsidRPr="003F6513">
        <w:rPr>
          <w:rFonts w:ascii="Times New Roman" w:hAnsi="Times New Roman"/>
          <w:sz w:val="22"/>
        </w:rPr>
        <w:t xml:space="preserve"> </w:t>
      </w:r>
    </w:p>
    <w:p w14:paraId="2BCD3BD5" w14:textId="5F9FA541" w:rsidR="004733CD" w:rsidRDefault="004733CD">
      <w:pPr>
        <w:widowControl/>
        <w:jc w:val="left"/>
        <w:rPr>
          <w:rFonts w:ascii="Times New Roman" w:hAnsi="Times New Roman"/>
          <w:b/>
        </w:rPr>
      </w:pPr>
      <w:r>
        <w:rPr>
          <w:rFonts w:ascii="Times New Roman" w:hAnsi="Times New Roman"/>
          <w:b/>
        </w:rPr>
        <w:br w:type="page"/>
      </w:r>
    </w:p>
    <w:p w14:paraId="2A60D387" w14:textId="77777777" w:rsidR="004733CD" w:rsidRPr="008170F2" w:rsidRDefault="004733CD" w:rsidP="006F3E02">
      <w:pPr>
        <w:spacing w:line="360" w:lineRule="auto"/>
        <w:rPr>
          <w:rFonts w:ascii="Times New Roman" w:hAnsi="Times New Roman"/>
          <w:b/>
        </w:rPr>
      </w:pPr>
    </w:p>
    <w:p w14:paraId="729F5912" w14:textId="280B97C1" w:rsidR="000E41DD" w:rsidRPr="000E41DD" w:rsidRDefault="00622684" w:rsidP="000E41DD">
      <w:pPr>
        <w:spacing w:line="360" w:lineRule="auto"/>
        <w:rPr>
          <w:rFonts w:ascii="Times New Roman" w:hAnsi="Times New Roman"/>
          <w:b/>
        </w:rPr>
      </w:pPr>
      <w:r>
        <w:rPr>
          <w:rFonts w:ascii="Times New Roman" w:hAnsi="Times New Roman"/>
          <w:b/>
        </w:rPr>
        <w:t>Figure S2</w:t>
      </w:r>
    </w:p>
    <w:p w14:paraId="6628F109" w14:textId="77777777" w:rsidR="00763EF3" w:rsidRDefault="00763EF3" w:rsidP="006F3E02">
      <w:pPr>
        <w:spacing w:line="360" w:lineRule="auto"/>
        <w:rPr>
          <w:rFonts w:ascii="Times New Roman" w:hAnsi="Times New Roman"/>
          <w:b/>
        </w:rPr>
      </w:pPr>
      <w:r w:rsidRPr="00763EF3">
        <w:rPr>
          <w:rFonts w:ascii="Times New Roman" w:hAnsi="Times New Roman"/>
          <w:b/>
          <w:noProof/>
        </w:rPr>
        <w:drawing>
          <wp:inline distT="0" distB="0" distL="0" distR="0" wp14:anchorId="2F956750" wp14:editId="11A93E02">
            <wp:extent cx="5274310" cy="3793490"/>
            <wp:effectExtent l="0" t="0" r="889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74310" cy="3793490"/>
                    </a:xfrm>
                    <a:prstGeom prst="rect">
                      <a:avLst/>
                    </a:prstGeom>
                  </pic:spPr>
                </pic:pic>
              </a:graphicData>
            </a:graphic>
          </wp:inline>
        </w:drawing>
      </w:r>
    </w:p>
    <w:p w14:paraId="4BB3DCE1" w14:textId="77777777" w:rsidR="00763EF3" w:rsidRDefault="00763EF3" w:rsidP="006F3E02">
      <w:pPr>
        <w:spacing w:line="360" w:lineRule="auto"/>
        <w:rPr>
          <w:rFonts w:ascii="Times New Roman" w:hAnsi="Times New Roman"/>
          <w:b/>
        </w:rPr>
      </w:pPr>
    </w:p>
    <w:p w14:paraId="4E2D922F" w14:textId="51E36855" w:rsidR="003F6513" w:rsidRPr="003F6513" w:rsidRDefault="00441837" w:rsidP="003F6513">
      <w:pPr>
        <w:spacing w:line="360" w:lineRule="auto"/>
        <w:rPr>
          <w:rFonts w:ascii="Times New Roman" w:hAnsi="Times New Roman"/>
          <w:sz w:val="22"/>
        </w:rPr>
      </w:pPr>
      <w:r>
        <w:rPr>
          <w:rFonts w:ascii="Times New Roman" w:hAnsi="Times New Roman"/>
          <w:b/>
          <w:kern w:val="0"/>
          <w:sz w:val="22"/>
        </w:rPr>
        <w:t>Figure S</w:t>
      </w:r>
      <w:r w:rsidR="00622684">
        <w:rPr>
          <w:rFonts w:ascii="Times New Roman" w:hAnsi="Times New Roman"/>
          <w:b/>
          <w:kern w:val="0"/>
          <w:sz w:val="22"/>
        </w:rPr>
        <w:t>2</w:t>
      </w:r>
      <w:r>
        <w:rPr>
          <w:rFonts w:ascii="Times New Roman" w:hAnsi="Times New Roman"/>
          <w:b/>
          <w:kern w:val="0"/>
          <w:sz w:val="22"/>
        </w:rPr>
        <w:t xml:space="preserve"> G-1 treatment induced apoptosis and ER stress.</w:t>
      </w:r>
      <w:r w:rsidRPr="00441837">
        <w:rPr>
          <w:rFonts w:ascii="Times New Roman" w:hAnsi="Times New Roman"/>
          <w:b/>
          <w:kern w:val="0"/>
          <w:sz w:val="22"/>
        </w:rPr>
        <w:t xml:space="preserve"> </w:t>
      </w:r>
      <w:r w:rsidRPr="00441837">
        <w:rPr>
          <w:rFonts w:ascii="Times New Roman" w:hAnsi="Times New Roman" w:hint="eastAsia"/>
          <w:sz w:val="22"/>
        </w:rPr>
        <w:t>(</w:t>
      </w:r>
      <w:r w:rsidRPr="00441837">
        <w:rPr>
          <w:rFonts w:ascii="Times New Roman" w:hAnsi="Times New Roman"/>
          <w:sz w:val="22"/>
        </w:rPr>
        <w:t>A)</w:t>
      </w:r>
      <w:r>
        <w:rPr>
          <w:rFonts w:ascii="Times New Roman" w:hAnsi="Times New Roman"/>
          <w:sz w:val="22"/>
        </w:rPr>
        <w:t xml:space="preserve"> </w:t>
      </w:r>
      <w:r w:rsidRPr="00441837">
        <w:rPr>
          <w:rFonts w:ascii="Times New Roman" w:hAnsi="Times New Roman"/>
          <w:sz w:val="22"/>
        </w:rPr>
        <w:t xml:space="preserve">SW480 cells were treated with increasing concentrations of G-1 for 48h, stained with </w:t>
      </w:r>
      <w:proofErr w:type="spellStart"/>
      <w:r w:rsidRPr="00441837">
        <w:rPr>
          <w:rFonts w:ascii="Times New Roman" w:hAnsi="Times New Roman"/>
          <w:sz w:val="22"/>
        </w:rPr>
        <w:t>annexin</w:t>
      </w:r>
      <w:proofErr w:type="spellEnd"/>
      <w:r w:rsidRPr="00441837">
        <w:rPr>
          <w:rFonts w:ascii="Times New Roman" w:hAnsi="Times New Roman"/>
          <w:sz w:val="22"/>
        </w:rPr>
        <w:t xml:space="preserve"> V-FITC and PI, and then analyzed by flow cytometry for cell apoptosis;</w:t>
      </w:r>
      <w:r>
        <w:rPr>
          <w:rFonts w:ascii="Times New Roman" w:hAnsi="Times New Roman"/>
          <w:sz w:val="22"/>
        </w:rPr>
        <w:t xml:space="preserve"> </w:t>
      </w:r>
      <w:r w:rsidR="003F6513" w:rsidRPr="003F6513">
        <w:rPr>
          <w:rFonts w:ascii="Times New Roman" w:hAnsi="Times New Roman"/>
          <w:sz w:val="22"/>
        </w:rPr>
        <w:t xml:space="preserve">(B) HCT-116 cells were treated with G-1 as the indicated concentrations for 48 h, and then Bcl-2, </w:t>
      </w:r>
      <w:proofErr w:type="spellStart"/>
      <w:r w:rsidR="003F6513" w:rsidRPr="003F6513">
        <w:rPr>
          <w:rFonts w:ascii="Times New Roman" w:hAnsi="Times New Roman"/>
          <w:sz w:val="22"/>
        </w:rPr>
        <w:t>Bax</w:t>
      </w:r>
      <w:proofErr w:type="spellEnd"/>
      <w:r w:rsidR="003F6513" w:rsidRPr="003F6513">
        <w:rPr>
          <w:rFonts w:ascii="Times New Roman" w:hAnsi="Times New Roman"/>
          <w:sz w:val="22"/>
        </w:rPr>
        <w:t>, caspase3, and p21 protein expression levels were analyzed by Western-blot analysis; (C) HCT-116 cells were treated with 1μ</w:t>
      </w:r>
      <w:r w:rsidR="003F6513" w:rsidRPr="003F6513">
        <w:rPr>
          <w:rFonts w:ascii="Times New Roman" w:eastAsia="Minion-Regular" w:hAnsi="Times New Roman"/>
          <w:sz w:val="22"/>
        </w:rPr>
        <w:t xml:space="preserve">M G-1 for </w:t>
      </w:r>
      <w:r w:rsidR="003F6513" w:rsidRPr="003F6513">
        <w:rPr>
          <w:rFonts w:ascii="Times New Roman" w:hAnsi="Times New Roman"/>
          <w:sz w:val="22"/>
        </w:rPr>
        <w:t xml:space="preserve">the indicated times, and then the expression of ATF4, ATF6, XBP-1 and CHOP were determined by Western-blot analysis. </w:t>
      </w:r>
    </w:p>
    <w:p w14:paraId="454DE4DF" w14:textId="4FD8A0BC" w:rsidR="007B03BD" w:rsidRDefault="007B03BD">
      <w:pPr>
        <w:widowControl/>
        <w:jc w:val="left"/>
        <w:rPr>
          <w:rFonts w:ascii="Times New Roman" w:hAnsi="Times New Roman"/>
          <w:sz w:val="22"/>
        </w:rPr>
      </w:pPr>
      <w:r>
        <w:rPr>
          <w:rFonts w:ascii="Times New Roman" w:hAnsi="Times New Roman"/>
          <w:sz w:val="22"/>
        </w:rPr>
        <w:br w:type="page"/>
      </w:r>
    </w:p>
    <w:p w14:paraId="449B1BF2" w14:textId="77777777" w:rsidR="00BB063C" w:rsidRPr="003F6513" w:rsidRDefault="00BB063C" w:rsidP="00441837">
      <w:pPr>
        <w:spacing w:line="360" w:lineRule="auto"/>
        <w:rPr>
          <w:rFonts w:ascii="Times New Roman" w:hAnsi="Times New Roman"/>
          <w:sz w:val="22"/>
        </w:rPr>
      </w:pPr>
    </w:p>
    <w:p w14:paraId="58522A02" w14:textId="0A53E4C2" w:rsidR="00B05776" w:rsidRDefault="00BB063C" w:rsidP="00B05776">
      <w:pPr>
        <w:spacing w:line="360" w:lineRule="auto"/>
        <w:rPr>
          <w:rFonts w:ascii="Times New Roman" w:hAnsi="Times New Roman"/>
          <w:b/>
        </w:rPr>
      </w:pPr>
      <w:r>
        <w:rPr>
          <w:rFonts w:ascii="Times New Roman" w:hAnsi="Times New Roman"/>
          <w:b/>
        </w:rPr>
        <w:t>Figure S</w:t>
      </w:r>
      <w:r w:rsidR="00622684">
        <w:rPr>
          <w:rFonts w:ascii="Times New Roman" w:hAnsi="Times New Roman"/>
          <w:b/>
        </w:rPr>
        <w:t>3</w:t>
      </w:r>
    </w:p>
    <w:p w14:paraId="5AB52E28" w14:textId="17EEAE10" w:rsidR="007B03BD" w:rsidRDefault="00411C0E" w:rsidP="009B2066">
      <w:pPr>
        <w:spacing w:line="360" w:lineRule="auto"/>
        <w:jc w:val="center"/>
        <w:rPr>
          <w:rFonts w:ascii="Times New Roman" w:hAnsi="Times New Roman"/>
          <w:b/>
        </w:rPr>
      </w:pPr>
      <w:r w:rsidRPr="009B2066">
        <w:rPr>
          <w:rFonts w:ascii="Times New Roman" w:hAnsi="Times New Roman"/>
          <w:b/>
          <w:noProof/>
        </w:rPr>
        <w:drawing>
          <wp:inline distT="0" distB="0" distL="0" distR="0" wp14:anchorId="3A985F19" wp14:editId="336569F9">
            <wp:extent cx="5274310" cy="2349500"/>
            <wp:effectExtent l="0" t="0" r="8890" b="1270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74310" cy="2349500"/>
                    </a:xfrm>
                    <a:prstGeom prst="rect">
                      <a:avLst/>
                    </a:prstGeom>
                  </pic:spPr>
                </pic:pic>
              </a:graphicData>
            </a:graphic>
          </wp:inline>
        </w:drawing>
      </w:r>
    </w:p>
    <w:p w14:paraId="73B88EAB" w14:textId="77777777" w:rsidR="007B03BD" w:rsidRPr="000E41DD" w:rsidRDefault="007B03BD" w:rsidP="00B05776">
      <w:pPr>
        <w:spacing w:line="360" w:lineRule="auto"/>
        <w:rPr>
          <w:rFonts w:ascii="Times New Roman" w:hAnsi="Times New Roman"/>
          <w:b/>
        </w:rPr>
      </w:pPr>
    </w:p>
    <w:p w14:paraId="1119F9BB" w14:textId="51A05067" w:rsidR="006E6035" w:rsidRDefault="00BB063C" w:rsidP="00BB063C">
      <w:pPr>
        <w:tabs>
          <w:tab w:val="left" w:pos="0"/>
        </w:tabs>
        <w:spacing w:line="360" w:lineRule="auto"/>
        <w:rPr>
          <w:rFonts w:ascii="Times New Roman" w:eastAsia="Minion-Regular" w:hAnsi="Times New Roman"/>
          <w:sz w:val="22"/>
        </w:rPr>
      </w:pPr>
      <w:r>
        <w:rPr>
          <w:rFonts w:ascii="Times New Roman" w:hAnsi="Times New Roman"/>
          <w:b/>
          <w:kern w:val="0"/>
          <w:sz w:val="22"/>
        </w:rPr>
        <w:t>Figure S</w:t>
      </w:r>
      <w:r w:rsidR="00622684">
        <w:rPr>
          <w:rFonts w:ascii="Times New Roman" w:hAnsi="Times New Roman"/>
          <w:b/>
          <w:kern w:val="0"/>
          <w:sz w:val="22"/>
        </w:rPr>
        <w:t>3</w:t>
      </w:r>
      <w:r>
        <w:rPr>
          <w:rFonts w:ascii="Times New Roman" w:hAnsi="Times New Roman"/>
          <w:b/>
          <w:kern w:val="0"/>
          <w:sz w:val="22"/>
        </w:rPr>
        <w:t xml:space="preserve"> </w:t>
      </w:r>
      <w:r w:rsidR="00411C0E">
        <w:rPr>
          <w:rFonts w:ascii="Times New Roman" w:hAnsi="Times New Roman"/>
          <w:b/>
          <w:kern w:val="0"/>
          <w:sz w:val="22"/>
        </w:rPr>
        <w:t xml:space="preserve">Effects of </w:t>
      </w:r>
      <w:r>
        <w:rPr>
          <w:rFonts w:ascii="Times New Roman" w:hAnsi="Times New Roman"/>
          <w:b/>
          <w:kern w:val="0"/>
          <w:sz w:val="22"/>
        </w:rPr>
        <w:t>G-1</w:t>
      </w:r>
      <w:r w:rsidR="00411C0E">
        <w:rPr>
          <w:rFonts w:ascii="Times New Roman" w:hAnsi="Times New Roman"/>
          <w:b/>
          <w:kern w:val="0"/>
          <w:sz w:val="22"/>
        </w:rPr>
        <w:t xml:space="preserve"> on activation of</w:t>
      </w:r>
      <w:r>
        <w:rPr>
          <w:rFonts w:ascii="Times New Roman" w:hAnsi="Times New Roman"/>
          <w:b/>
          <w:kern w:val="0"/>
          <w:sz w:val="22"/>
        </w:rPr>
        <w:t xml:space="preserve"> MAPK signals </w:t>
      </w:r>
      <w:r w:rsidR="00411C0E">
        <w:rPr>
          <w:rFonts w:ascii="Times New Roman" w:hAnsi="Times New Roman"/>
          <w:b/>
          <w:kern w:val="0"/>
          <w:sz w:val="22"/>
        </w:rPr>
        <w:t>in HCT-116 cells</w:t>
      </w:r>
      <w:r>
        <w:rPr>
          <w:rFonts w:ascii="Times New Roman" w:hAnsi="Times New Roman"/>
          <w:b/>
          <w:kern w:val="0"/>
          <w:sz w:val="22"/>
        </w:rPr>
        <w:t xml:space="preserve">. </w:t>
      </w:r>
      <w:r>
        <w:rPr>
          <w:rFonts w:ascii="Times New Roman" w:hAnsi="Times New Roman"/>
          <w:sz w:val="22"/>
        </w:rPr>
        <w:t xml:space="preserve">HCT-116 cells were treated with </w:t>
      </w:r>
      <w:r w:rsidR="00411C0E">
        <w:rPr>
          <w:rFonts w:ascii="Times New Roman" w:hAnsi="Times New Roman"/>
          <w:sz w:val="22"/>
        </w:rPr>
        <w:t xml:space="preserve">increasing </w:t>
      </w:r>
      <w:r w:rsidR="00411C0E">
        <w:rPr>
          <w:rFonts w:ascii="Times New Roman" w:hAnsi="Times New Roman" w:hint="eastAsia"/>
          <w:sz w:val="22"/>
        </w:rPr>
        <w:t>concentrations of G-1</w:t>
      </w:r>
      <w:r>
        <w:rPr>
          <w:rFonts w:ascii="Times New Roman" w:hAnsi="Times New Roman"/>
          <w:sz w:val="22"/>
        </w:rPr>
        <w:t xml:space="preserve"> for 30min</w:t>
      </w:r>
      <w:r w:rsidR="00411C0E">
        <w:rPr>
          <w:rFonts w:ascii="Times New Roman" w:hAnsi="Times New Roman"/>
          <w:sz w:val="22"/>
        </w:rPr>
        <w:t xml:space="preserve"> (A) or 1 </w:t>
      </w:r>
      <w:proofErr w:type="spellStart"/>
      <w:r w:rsidR="00411C0E" w:rsidRPr="0021491D">
        <w:rPr>
          <w:rFonts w:ascii="Times New Roman" w:hAnsi="Times New Roman"/>
          <w:sz w:val="22"/>
        </w:rPr>
        <w:t>μ</w:t>
      </w:r>
      <w:r w:rsidR="00411C0E" w:rsidRPr="0021491D">
        <w:rPr>
          <w:rFonts w:ascii="Times New Roman" w:eastAsia="Minion-Regular" w:hAnsi="Times New Roman"/>
          <w:sz w:val="22"/>
        </w:rPr>
        <w:t>M</w:t>
      </w:r>
      <w:proofErr w:type="spellEnd"/>
      <w:r w:rsidR="00411C0E" w:rsidRPr="0021491D">
        <w:rPr>
          <w:rFonts w:ascii="Times New Roman" w:eastAsia="Minion-Regular" w:hAnsi="Times New Roman"/>
          <w:sz w:val="22"/>
        </w:rPr>
        <w:t xml:space="preserve"> G-1</w:t>
      </w:r>
      <w:r w:rsidR="00411C0E">
        <w:rPr>
          <w:rFonts w:ascii="Times New Roman" w:eastAsia="Minion-Regular" w:hAnsi="Times New Roman"/>
          <w:sz w:val="22"/>
        </w:rPr>
        <w:t xml:space="preserve"> for the </w:t>
      </w:r>
      <w:r w:rsidR="00411C0E">
        <w:rPr>
          <w:rFonts w:ascii="Times New Roman" w:eastAsia="Minion-Regular" w:hAnsi="Times New Roman" w:hint="eastAsia"/>
          <w:sz w:val="22"/>
        </w:rPr>
        <w:t>indicated times (B)</w:t>
      </w:r>
      <w:r>
        <w:rPr>
          <w:rFonts w:ascii="Times New Roman" w:hAnsi="Times New Roman"/>
          <w:sz w:val="22"/>
        </w:rPr>
        <w:t xml:space="preserve">, </w:t>
      </w:r>
      <w:r w:rsidRPr="0021491D">
        <w:rPr>
          <w:rFonts w:ascii="Times New Roman" w:eastAsia="Minion-Regular" w:hAnsi="Times New Roman"/>
          <w:sz w:val="22"/>
        </w:rPr>
        <w:t>the total and phosphorylation of MAPK were measured by Western blot analysis</w:t>
      </w:r>
      <w:r w:rsidR="00411C0E">
        <w:rPr>
          <w:rFonts w:ascii="Times New Roman" w:eastAsia="Minion-Regular" w:hAnsi="Times New Roman"/>
          <w:sz w:val="22"/>
        </w:rPr>
        <w:t>.</w:t>
      </w:r>
    </w:p>
    <w:p w14:paraId="650D4A06" w14:textId="77777777" w:rsidR="006E6035" w:rsidRDefault="006E6035" w:rsidP="00BB063C">
      <w:pPr>
        <w:tabs>
          <w:tab w:val="left" w:pos="0"/>
        </w:tabs>
        <w:spacing w:line="360" w:lineRule="auto"/>
        <w:rPr>
          <w:rFonts w:ascii="Times New Roman" w:eastAsia="Minion-Regular" w:hAnsi="Times New Roman"/>
          <w:sz w:val="22"/>
        </w:rPr>
      </w:pPr>
    </w:p>
    <w:p w14:paraId="49DDA790" w14:textId="508C0FB5" w:rsidR="006E6035" w:rsidRDefault="006E6035">
      <w:pPr>
        <w:widowControl/>
        <w:jc w:val="left"/>
        <w:rPr>
          <w:rFonts w:ascii="Times New Roman" w:eastAsia="Minion-Regular" w:hAnsi="Times New Roman"/>
          <w:sz w:val="22"/>
        </w:rPr>
      </w:pPr>
      <w:r>
        <w:rPr>
          <w:rFonts w:ascii="Times New Roman" w:eastAsia="Minion-Regular" w:hAnsi="Times New Roman"/>
          <w:sz w:val="22"/>
        </w:rPr>
        <w:br w:type="page"/>
      </w:r>
    </w:p>
    <w:p w14:paraId="28437CB4" w14:textId="0F5BA7C1" w:rsidR="006E6035" w:rsidRDefault="00622684" w:rsidP="00BB063C">
      <w:pPr>
        <w:tabs>
          <w:tab w:val="left" w:pos="0"/>
        </w:tabs>
        <w:spacing w:line="360" w:lineRule="auto"/>
        <w:rPr>
          <w:rFonts w:ascii="Times New Roman" w:eastAsia="Minion-Regular" w:hAnsi="Times New Roman"/>
          <w:b/>
          <w:sz w:val="22"/>
        </w:rPr>
      </w:pPr>
      <w:r>
        <w:rPr>
          <w:rFonts w:ascii="Times New Roman" w:eastAsia="Minion-Regular" w:hAnsi="Times New Roman"/>
          <w:b/>
          <w:sz w:val="22"/>
        </w:rPr>
        <w:lastRenderedPageBreak/>
        <w:t>Figure S4</w:t>
      </w:r>
    </w:p>
    <w:p w14:paraId="5025FF20" w14:textId="77777777" w:rsidR="006E6035" w:rsidRDefault="006E6035" w:rsidP="00BB063C">
      <w:pPr>
        <w:tabs>
          <w:tab w:val="left" w:pos="0"/>
        </w:tabs>
        <w:spacing w:line="360" w:lineRule="auto"/>
        <w:rPr>
          <w:rFonts w:ascii="Times New Roman" w:eastAsia="Minion-Regular" w:hAnsi="Times New Roman"/>
          <w:b/>
          <w:sz w:val="22"/>
        </w:rPr>
      </w:pPr>
    </w:p>
    <w:p w14:paraId="5CB94E9B" w14:textId="47AE0A00" w:rsidR="006E6035" w:rsidRPr="009B2066" w:rsidRDefault="006E6035" w:rsidP="009B2066">
      <w:pPr>
        <w:tabs>
          <w:tab w:val="left" w:pos="0"/>
        </w:tabs>
        <w:spacing w:line="360" w:lineRule="auto"/>
        <w:jc w:val="center"/>
        <w:rPr>
          <w:rFonts w:ascii="Times New Roman" w:eastAsia="Minion-Regular" w:hAnsi="Times New Roman"/>
          <w:b/>
          <w:sz w:val="22"/>
        </w:rPr>
      </w:pPr>
      <w:r>
        <w:rPr>
          <w:noProof/>
        </w:rPr>
        <w:drawing>
          <wp:inline distT="0" distB="0" distL="0" distR="0" wp14:anchorId="7AC26A14" wp14:editId="0FED5917">
            <wp:extent cx="2449604" cy="1520173"/>
            <wp:effectExtent l="0" t="0" r="0" b="444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465874" cy="1530270"/>
                    </a:xfrm>
                    <a:prstGeom prst="rect">
                      <a:avLst/>
                    </a:prstGeom>
                  </pic:spPr>
                </pic:pic>
              </a:graphicData>
            </a:graphic>
          </wp:inline>
        </w:drawing>
      </w:r>
    </w:p>
    <w:p w14:paraId="4A4B350E" w14:textId="7B7059C1" w:rsidR="006E6035" w:rsidRPr="009B2066" w:rsidRDefault="00622684" w:rsidP="006E6035">
      <w:pPr>
        <w:tabs>
          <w:tab w:val="left" w:pos="0"/>
        </w:tabs>
        <w:spacing w:line="360" w:lineRule="auto"/>
        <w:rPr>
          <w:rFonts w:ascii="Times New Roman" w:eastAsia="Minion-Regular" w:hAnsi="Times New Roman"/>
          <w:b/>
          <w:sz w:val="22"/>
        </w:rPr>
      </w:pPr>
      <w:r>
        <w:rPr>
          <w:rFonts w:ascii="Times New Roman" w:hAnsi="Times New Roman"/>
          <w:b/>
          <w:kern w:val="0"/>
          <w:sz w:val="22"/>
        </w:rPr>
        <w:t>Figure S4</w:t>
      </w:r>
      <w:bookmarkStart w:id="0" w:name="_GoBack"/>
      <w:bookmarkEnd w:id="0"/>
      <w:r w:rsidR="006E6035">
        <w:rPr>
          <w:rFonts w:ascii="Times New Roman" w:hAnsi="Times New Roman"/>
          <w:b/>
          <w:kern w:val="0"/>
          <w:sz w:val="22"/>
        </w:rPr>
        <w:t xml:space="preserve"> Over expression of p65 in CRC cells</w:t>
      </w:r>
      <w:r w:rsidR="006E6035">
        <w:rPr>
          <w:rFonts w:ascii="Times New Roman" w:eastAsia="Minion-Regular" w:hAnsi="Times New Roman"/>
          <w:sz w:val="22"/>
        </w:rPr>
        <w:t xml:space="preserve">. </w:t>
      </w:r>
      <w:r w:rsidR="006E6035" w:rsidRPr="009B2066">
        <w:rPr>
          <w:rFonts w:ascii="Times New Roman" w:eastAsia="Minion-Regular" w:hAnsi="Times New Roman"/>
          <w:sz w:val="22"/>
        </w:rPr>
        <w:t xml:space="preserve">HCT-116 and SW480 cells were transfected with pcDNA3.1 (vector) or </w:t>
      </w:r>
      <w:proofErr w:type="spellStart"/>
      <w:r w:rsidR="006E6035" w:rsidRPr="009B2066">
        <w:rPr>
          <w:rFonts w:ascii="Times New Roman" w:eastAsia="Minion-Regular" w:hAnsi="Times New Roman"/>
          <w:sz w:val="22"/>
        </w:rPr>
        <w:t>pcDNA</w:t>
      </w:r>
      <w:proofErr w:type="spellEnd"/>
      <w:r w:rsidR="006E6035" w:rsidRPr="009B2066">
        <w:rPr>
          <w:rFonts w:ascii="Times New Roman" w:eastAsia="Minion-Regular" w:hAnsi="Times New Roman"/>
          <w:sz w:val="22"/>
        </w:rPr>
        <w:t xml:space="preserve">/p65 </w:t>
      </w:r>
      <w:r w:rsidR="00B640DB" w:rsidRPr="009B2066">
        <w:rPr>
          <w:rFonts w:ascii="Times New Roman" w:eastAsia="Minion-Regular" w:hAnsi="Times New Roman"/>
          <w:sz w:val="22"/>
        </w:rPr>
        <w:t xml:space="preserve">for 24 h, the </w:t>
      </w:r>
      <w:r w:rsidR="00320C33">
        <w:rPr>
          <w:rFonts w:ascii="Times New Roman" w:eastAsia="Minion-Regular" w:hAnsi="Times New Roman"/>
          <w:sz w:val="22"/>
        </w:rPr>
        <w:t xml:space="preserve">protein expression of p65 was measured by use of Western blot analysis. </w:t>
      </w:r>
    </w:p>
    <w:p w14:paraId="577221EB" w14:textId="77777777" w:rsidR="006E6035" w:rsidRDefault="006E6035" w:rsidP="00BB063C">
      <w:pPr>
        <w:tabs>
          <w:tab w:val="left" w:pos="0"/>
        </w:tabs>
        <w:spacing w:line="360" w:lineRule="auto"/>
        <w:rPr>
          <w:rFonts w:ascii="Times New Roman" w:eastAsia="Minion-Regular" w:hAnsi="Times New Roman"/>
          <w:sz w:val="22"/>
        </w:rPr>
      </w:pPr>
    </w:p>
    <w:p w14:paraId="13B44924" w14:textId="77777777" w:rsidR="00A14832" w:rsidRDefault="00A14832" w:rsidP="00BB063C">
      <w:pPr>
        <w:tabs>
          <w:tab w:val="left" w:pos="0"/>
        </w:tabs>
        <w:spacing w:line="360" w:lineRule="auto"/>
        <w:rPr>
          <w:rFonts w:ascii="Times New Roman" w:eastAsia="Minion-Regular" w:hAnsi="Times New Roman"/>
          <w:sz w:val="22"/>
        </w:rPr>
      </w:pPr>
    </w:p>
    <w:p w14:paraId="62159F88" w14:textId="796C7C30" w:rsidR="00A14832" w:rsidRDefault="00A14832" w:rsidP="00FE2AFD">
      <w:pPr>
        <w:widowControl/>
        <w:jc w:val="left"/>
        <w:rPr>
          <w:rFonts w:ascii="Times New Roman" w:eastAsia="Minion-Regular" w:hAnsi="Times New Roman"/>
          <w:sz w:val="22"/>
        </w:rPr>
      </w:pPr>
      <w:r>
        <w:rPr>
          <w:rFonts w:ascii="Times New Roman" w:eastAsia="Minion-Regular" w:hAnsi="Times New Roman"/>
          <w:sz w:val="22"/>
        </w:rPr>
        <w:br w:type="page"/>
      </w:r>
    </w:p>
    <w:p w14:paraId="61389CCF" w14:textId="77777777" w:rsidR="00FE2AFD" w:rsidRDefault="00FE2AFD" w:rsidP="00A14832">
      <w:pPr>
        <w:widowControl/>
        <w:jc w:val="left"/>
        <w:rPr>
          <w:rFonts w:ascii="Times New Roman" w:hAnsi="Times New Roman"/>
          <w:b/>
        </w:rPr>
      </w:pPr>
    </w:p>
    <w:p w14:paraId="297AF62D" w14:textId="7CF43D1F" w:rsidR="00C33935" w:rsidRDefault="00C33935" w:rsidP="00A14832">
      <w:pPr>
        <w:widowControl/>
        <w:jc w:val="left"/>
        <w:rPr>
          <w:rFonts w:ascii="Times New Roman" w:hAnsi="Times New Roman"/>
          <w:b/>
        </w:rPr>
      </w:pPr>
      <w:r>
        <w:rPr>
          <w:rFonts w:ascii="Times New Roman" w:hAnsi="Times New Roman"/>
          <w:b/>
        </w:rPr>
        <w:t xml:space="preserve">Table S1 </w:t>
      </w:r>
      <w:r w:rsidR="008E1F0A">
        <w:rPr>
          <w:rFonts w:ascii="Times New Roman" w:hAnsi="Times New Roman"/>
          <w:b/>
        </w:rPr>
        <w:t xml:space="preserve">The </w:t>
      </w:r>
      <w:r>
        <w:rPr>
          <w:rFonts w:ascii="Times New Roman" w:hAnsi="Times New Roman"/>
          <w:b/>
        </w:rPr>
        <w:t xml:space="preserve">detailed </w:t>
      </w:r>
      <w:proofErr w:type="spellStart"/>
      <w:r w:rsidRPr="00C33935">
        <w:rPr>
          <w:rFonts w:ascii="Times New Roman" w:hAnsi="Times New Roman"/>
          <w:b/>
        </w:rPr>
        <w:t>clinicopathological</w:t>
      </w:r>
      <w:proofErr w:type="spellEnd"/>
      <w:r w:rsidRPr="00C33935">
        <w:rPr>
          <w:rFonts w:ascii="Times New Roman" w:hAnsi="Times New Roman"/>
          <w:b/>
        </w:rPr>
        <w:t xml:space="preserve"> features</w:t>
      </w:r>
      <w:r>
        <w:rPr>
          <w:rFonts w:ascii="Times New Roman" w:hAnsi="Times New Roman"/>
          <w:b/>
        </w:rPr>
        <w:t xml:space="preserve"> of</w:t>
      </w:r>
      <w:r w:rsidR="00FD2780">
        <w:rPr>
          <w:rFonts w:ascii="Times New Roman" w:hAnsi="Times New Roman"/>
          <w:b/>
        </w:rPr>
        <w:t xml:space="preserve"> </w:t>
      </w:r>
      <w:r>
        <w:rPr>
          <w:rFonts w:ascii="Times New Roman" w:hAnsi="Times New Roman"/>
          <w:b/>
        </w:rPr>
        <w:t xml:space="preserve">clinical </w:t>
      </w:r>
      <w:r w:rsidR="00FD2780">
        <w:rPr>
          <w:rFonts w:ascii="Times New Roman" w:hAnsi="Times New Roman"/>
          <w:b/>
        </w:rPr>
        <w:t xml:space="preserve">CRC </w:t>
      </w:r>
      <w:r>
        <w:rPr>
          <w:rFonts w:ascii="Times New Roman" w:hAnsi="Times New Roman"/>
          <w:b/>
        </w:rPr>
        <w:t>tissue</w:t>
      </w:r>
      <w:r w:rsidR="00FD2780">
        <w:rPr>
          <w:rFonts w:ascii="Times New Roman" w:hAnsi="Times New Roman"/>
          <w:b/>
        </w:rPr>
        <w:t xml:space="preserve">s of </w:t>
      </w:r>
      <w:r w:rsidR="008E1F0A">
        <w:rPr>
          <w:rFonts w:ascii="Times New Roman" w:hAnsi="Times New Roman"/>
          <w:b/>
        </w:rPr>
        <w:t xml:space="preserve">Cohort </w:t>
      </w:r>
      <w:r w:rsidR="00FD2780">
        <w:rPr>
          <w:rFonts w:ascii="Times New Roman" w:hAnsi="Times New Roman"/>
          <w:b/>
        </w:rPr>
        <w:t>1 (n=32)</w:t>
      </w:r>
      <w:r>
        <w:rPr>
          <w:rFonts w:ascii="Times New Roman" w:hAnsi="Times New Roman"/>
          <w:b/>
        </w:rPr>
        <w:t>.</w:t>
      </w:r>
    </w:p>
    <w:p w14:paraId="51E5353F" w14:textId="77777777" w:rsidR="00FE2AFD" w:rsidRDefault="00FE2AFD" w:rsidP="00A14832">
      <w:pPr>
        <w:widowControl/>
        <w:jc w:val="left"/>
        <w:rPr>
          <w:rFonts w:ascii="Times New Roman" w:hAnsi="Times New Roman"/>
          <w:b/>
        </w:rPr>
      </w:pPr>
    </w:p>
    <w:tbl>
      <w:tblPr>
        <w:tblW w:w="8460" w:type="dxa"/>
        <w:tblCellMar>
          <w:left w:w="0" w:type="dxa"/>
          <w:right w:w="0" w:type="dxa"/>
        </w:tblCellMar>
        <w:tblLook w:val="0600" w:firstRow="0" w:lastRow="0" w:firstColumn="0" w:lastColumn="0" w:noHBand="1" w:noVBand="1"/>
      </w:tblPr>
      <w:tblGrid>
        <w:gridCol w:w="2980"/>
        <w:gridCol w:w="2980"/>
        <w:gridCol w:w="1320"/>
        <w:gridCol w:w="1180"/>
      </w:tblGrid>
      <w:tr w:rsidR="00FD2780" w:rsidRPr="00702C58" w14:paraId="15F82402" w14:textId="77777777" w:rsidTr="006C049B">
        <w:trPr>
          <w:trHeight w:val="300"/>
        </w:trPr>
        <w:tc>
          <w:tcPr>
            <w:tcW w:w="5960" w:type="dxa"/>
            <w:gridSpan w:val="2"/>
            <w:tcBorders>
              <w:top w:val="single" w:sz="8" w:space="0" w:color="000000" w:themeColor="text1"/>
              <w:left w:val="single" w:sz="8" w:space="0" w:color="FFFFFF"/>
              <w:bottom w:val="single" w:sz="8" w:space="0" w:color="000000" w:themeColor="text1"/>
              <w:right w:val="single" w:sz="8" w:space="0" w:color="FFFFFF"/>
            </w:tcBorders>
            <w:shd w:val="clear" w:color="auto" w:fill="F3F9FA"/>
            <w:tcMar>
              <w:top w:w="15" w:type="dxa"/>
              <w:left w:w="15" w:type="dxa"/>
              <w:bottom w:w="0" w:type="dxa"/>
              <w:right w:w="15" w:type="dxa"/>
            </w:tcMar>
            <w:vAlign w:val="center"/>
            <w:hideMark/>
          </w:tcPr>
          <w:p w14:paraId="4D424BC7" w14:textId="633B1865" w:rsidR="00FD2780" w:rsidRPr="00FD2780" w:rsidRDefault="00FD2780" w:rsidP="00FD2780">
            <w:pPr>
              <w:spacing w:line="360" w:lineRule="auto"/>
              <w:jc w:val="center"/>
              <w:rPr>
                <w:rFonts w:ascii="Times New Roman" w:hAnsi="Times New Roman"/>
                <w:b/>
              </w:rPr>
            </w:pPr>
            <w:r w:rsidRPr="00FD2780">
              <w:rPr>
                <w:rFonts w:ascii="Times New Roman" w:hAnsi="Times New Roman"/>
                <w:b/>
              </w:rPr>
              <w:t>Characteristics</w:t>
            </w:r>
          </w:p>
        </w:tc>
        <w:tc>
          <w:tcPr>
            <w:tcW w:w="1320" w:type="dxa"/>
            <w:tcBorders>
              <w:top w:val="single" w:sz="8" w:space="0" w:color="000000" w:themeColor="text1"/>
              <w:left w:val="single" w:sz="8" w:space="0" w:color="FFFFFF"/>
              <w:bottom w:val="single" w:sz="8" w:space="0" w:color="000000" w:themeColor="text1"/>
              <w:right w:val="single" w:sz="8" w:space="0" w:color="FFFFFF"/>
            </w:tcBorders>
            <w:shd w:val="clear" w:color="auto" w:fill="F3F9FA"/>
            <w:tcMar>
              <w:top w:w="15" w:type="dxa"/>
              <w:left w:w="15" w:type="dxa"/>
              <w:bottom w:w="0" w:type="dxa"/>
              <w:right w:w="15" w:type="dxa"/>
            </w:tcMar>
            <w:vAlign w:val="center"/>
            <w:hideMark/>
          </w:tcPr>
          <w:p w14:paraId="0361E60A" w14:textId="77777777" w:rsidR="00FD2780" w:rsidRPr="00FD2780" w:rsidRDefault="00FD2780" w:rsidP="00FD2780">
            <w:pPr>
              <w:spacing w:line="360" w:lineRule="auto"/>
              <w:jc w:val="center"/>
              <w:rPr>
                <w:rFonts w:ascii="Times New Roman" w:hAnsi="Times New Roman"/>
                <w:b/>
              </w:rPr>
            </w:pPr>
            <w:r w:rsidRPr="00FD2780">
              <w:rPr>
                <w:rFonts w:ascii="Times New Roman" w:hAnsi="Times New Roman"/>
                <w:b/>
              </w:rPr>
              <w:t>N</w:t>
            </w:r>
          </w:p>
        </w:tc>
        <w:tc>
          <w:tcPr>
            <w:tcW w:w="1180" w:type="dxa"/>
            <w:tcBorders>
              <w:top w:val="single" w:sz="8" w:space="0" w:color="000000" w:themeColor="text1"/>
              <w:left w:val="single" w:sz="8" w:space="0" w:color="FFFFFF"/>
              <w:bottom w:val="single" w:sz="8" w:space="0" w:color="000000" w:themeColor="text1"/>
              <w:right w:val="single" w:sz="8" w:space="0" w:color="FFFFFF"/>
            </w:tcBorders>
            <w:shd w:val="clear" w:color="auto" w:fill="F3F9FA"/>
            <w:tcMar>
              <w:top w:w="15" w:type="dxa"/>
              <w:left w:w="15" w:type="dxa"/>
              <w:bottom w:w="0" w:type="dxa"/>
              <w:right w:w="15" w:type="dxa"/>
            </w:tcMar>
            <w:vAlign w:val="center"/>
            <w:hideMark/>
          </w:tcPr>
          <w:p w14:paraId="5DC2D1D1" w14:textId="77777777" w:rsidR="00FD2780" w:rsidRPr="00FD2780" w:rsidRDefault="00FD2780" w:rsidP="00FD2780">
            <w:pPr>
              <w:spacing w:line="360" w:lineRule="auto"/>
              <w:jc w:val="center"/>
              <w:rPr>
                <w:rFonts w:ascii="Times New Roman" w:hAnsi="Times New Roman"/>
                <w:b/>
              </w:rPr>
            </w:pPr>
            <w:r w:rsidRPr="00FD2780">
              <w:rPr>
                <w:rFonts w:ascii="Times New Roman" w:hAnsi="Times New Roman"/>
                <w:b/>
              </w:rPr>
              <w:t>p value</w:t>
            </w:r>
          </w:p>
        </w:tc>
      </w:tr>
      <w:tr w:rsidR="0004399C" w:rsidRPr="00702C58" w14:paraId="59A47050" w14:textId="77777777" w:rsidTr="00BE45B9">
        <w:trPr>
          <w:trHeight w:val="300"/>
        </w:trPr>
        <w:tc>
          <w:tcPr>
            <w:tcW w:w="2980" w:type="dxa"/>
            <w:vMerge w:val="restart"/>
            <w:tcBorders>
              <w:top w:val="single" w:sz="8" w:space="0" w:color="000000" w:themeColor="text1"/>
              <w:left w:val="single" w:sz="8" w:space="0" w:color="FFFFFF"/>
              <w:bottom w:val="single" w:sz="8" w:space="0" w:color="FFFFFF"/>
              <w:right w:val="single" w:sz="8" w:space="0" w:color="FFFFFF"/>
            </w:tcBorders>
            <w:shd w:val="clear" w:color="auto" w:fill="F3F9FA"/>
            <w:tcMar>
              <w:top w:w="15" w:type="dxa"/>
              <w:left w:w="15" w:type="dxa"/>
              <w:bottom w:w="0" w:type="dxa"/>
              <w:right w:w="15" w:type="dxa"/>
            </w:tcMar>
            <w:vAlign w:val="center"/>
            <w:hideMark/>
          </w:tcPr>
          <w:p w14:paraId="6B8A1579" w14:textId="77777777" w:rsidR="0004399C" w:rsidRPr="009B2066" w:rsidRDefault="0004399C" w:rsidP="00BE45B9">
            <w:pPr>
              <w:spacing w:line="360" w:lineRule="auto"/>
              <w:jc w:val="center"/>
              <w:rPr>
                <w:rFonts w:ascii="Times New Roman" w:hAnsi="Times New Roman"/>
              </w:rPr>
            </w:pPr>
            <w:r w:rsidRPr="009B2066">
              <w:rPr>
                <w:rFonts w:ascii="Times New Roman" w:hAnsi="Times New Roman"/>
              </w:rPr>
              <w:t>Tumor/Adjacent</w:t>
            </w:r>
          </w:p>
        </w:tc>
        <w:tc>
          <w:tcPr>
            <w:tcW w:w="2980" w:type="dxa"/>
            <w:tcBorders>
              <w:top w:val="single" w:sz="8" w:space="0" w:color="000000" w:themeColor="text1"/>
              <w:left w:val="single" w:sz="8" w:space="0" w:color="FFFFFF"/>
              <w:bottom w:val="single" w:sz="8" w:space="0" w:color="FFFFFF"/>
              <w:right w:val="single" w:sz="8" w:space="0" w:color="FFFFFF"/>
            </w:tcBorders>
            <w:shd w:val="clear" w:color="auto" w:fill="F3F9FA"/>
            <w:tcMar>
              <w:top w:w="15" w:type="dxa"/>
              <w:left w:w="15" w:type="dxa"/>
              <w:bottom w:w="0" w:type="dxa"/>
              <w:right w:w="15" w:type="dxa"/>
            </w:tcMar>
            <w:vAlign w:val="center"/>
            <w:hideMark/>
          </w:tcPr>
          <w:p w14:paraId="2B66BE5E" w14:textId="77777777" w:rsidR="0004399C" w:rsidRPr="009B2066" w:rsidRDefault="0004399C" w:rsidP="0004399C">
            <w:pPr>
              <w:spacing w:line="360" w:lineRule="auto"/>
              <w:rPr>
                <w:rFonts w:ascii="Times New Roman" w:hAnsi="Times New Roman"/>
              </w:rPr>
            </w:pPr>
            <w:r w:rsidRPr="009B2066">
              <w:rPr>
                <w:rFonts w:ascii="Times New Roman" w:hAnsi="Times New Roman"/>
              </w:rPr>
              <w:t>Tumor</w:t>
            </w:r>
          </w:p>
        </w:tc>
        <w:tc>
          <w:tcPr>
            <w:tcW w:w="1320" w:type="dxa"/>
            <w:tcBorders>
              <w:top w:val="single" w:sz="8" w:space="0" w:color="000000" w:themeColor="text1"/>
              <w:left w:val="single" w:sz="8" w:space="0" w:color="FFFFFF"/>
              <w:bottom w:val="single" w:sz="8" w:space="0" w:color="FFFFFF"/>
              <w:right w:val="single" w:sz="8" w:space="0" w:color="FFFFFF"/>
            </w:tcBorders>
            <w:shd w:val="clear" w:color="auto" w:fill="F3F9FA"/>
            <w:tcMar>
              <w:top w:w="15" w:type="dxa"/>
              <w:left w:w="15" w:type="dxa"/>
              <w:bottom w:w="0" w:type="dxa"/>
              <w:right w:w="15" w:type="dxa"/>
            </w:tcMar>
            <w:vAlign w:val="center"/>
            <w:hideMark/>
          </w:tcPr>
          <w:p w14:paraId="1FA1D5EC" w14:textId="77777777" w:rsidR="0004399C" w:rsidRPr="009B2066" w:rsidRDefault="0004399C" w:rsidP="00AB15D5">
            <w:pPr>
              <w:spacing w:line="360" w:lineRule="auto"/>
              <w:jc w:val="center"/>
              <w:rPr>
                <w:rFonts w:ascii="Times New Roman" w:hAnsi="Times New Roman"/>
              </w:rPr>
            </w:pPr>
            <w:r w:rsidRPr="009B2066">
              <w:rPr>
                <w:rFonts w:ascii="Times New Roman" w:hAnsi="Times New Roman"/>
              </w:rPr>
              <w:t>32</w:t>
            </w:r>
          </w:p>
        </w:tc>
        <w:tc>
          <w:tcPr>
            <w:tcW w:w="1180" w:type="dxa"/>
            <w:vMerge w:val="restart"/>
            <w:tcBorders>
              <w:top w:val="single" w:sz="8" w:space="0" w:color="000000" w:themeColor="text1"/>
              <w:left w:val="single" w:sz="8" w:space="0" w:color="FFFFFF"/>
              <w:bottom w:val="single" w:sz="8" w:space="0" w:color="FFFFFF"/>
              <w:right w:val="single" w:sz="8" w:space="0" w:color="FFFFFF"/>
            </w:tcBorders>
            <w:shd w:val="clear" w:color="auto" w:fill="F3F9FA"/>
            <w:tcMar>
              <w:top w:w="15" w:type="dxa"/>
              <w:left w:w="15" w:type="dxa"/>
              <w:bottom w:w="0" w:type="dxa"/>
              <w:right w:w="15" w:type="dxa"/>
            </w:tcMar>
            <w:vAlign w:val="center"/>
            <w:hideMark/>
          </w:tcPr>
          <w:p w14:paraId="1E9873F0" w14:textId="77777777" w:rsidR="0004399C" w:rsidRPr="009B2066" w:rsidRDefault="0004399C" w:rsidP="00AB15D5">
            <w:pPr>
              <w:spacing w:line="360" w:lineRule="auto"/>
              <w:jc w:val="center"/>
              <w:rPr>
                <w:rFonts w:ascii="Times New Roman" w:hAnsi="Times New Roman"/>
              </w:rPr>
            </w:pPr>
            <w:r w:rsidRPr="009B2066">
              <w:rPr>
                <w:rFonts w:ascii="Times New Roman" w:hAnsi="Times New Roman"/>
              </w:rPr>
              <w:t>&lt;0.01</w:t>
            </w:r>
          </w:p>
        </w:tc>
      </w:tr>
      <w:tr w:rsidR="0004399C" w:rsidRPr="00702C58" w14:paraId="727312E3" w14:textId="77777777" w:rsidTr="00BE45B9">
        <w:trPr>
          <w:trHeight w:val="300"/>
        </w:trPr>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14759AC3" w14:textId="77777777" w:rsidR="0004399C" w:rsidRPr="009B2066" w:rsidRDefault="0004399C" w:rsidP="00BE45B9">
            <w:pPr>
              <w:spacing w:line="360" w:lineRule="auto"/>
              <w:jc w:val="center"/>
              <w:rPr>
                <w:rFonts w:ascii="Times New Roman" w:hAnsi="Times New Roman"/>
              </w:rPr>
            </w:pPr>
          </w:p>
        </w:tc>
        <w:tc>
          <w:tcPr>
            <w:tcW w:w="2980" w:type="dxa"/>
            <w:tcBorders>
              <w:top w:val="single" w:sz="8" w:space="0" w:color="FFFFFF"/>
              <w:left w:val="single" w:sz="8" w:space="0" w:color="FFFFFF"/>
              <w:bottom w:val="single" w:sz="8" w:space="0" w:color="FFFFFF"/>
              <w:right w:val="single" w:sz="8" w:space="0" w:color="FFFFFF"/>
            </w:tcBorders>
            <w:shd w:val="clear" w:color="auto" w:fill="F3F9FA"/>
            <w:tcMar>
              <w:top w:w="15" w:type="dxa"/>
              <w:left w:w="15" w:type="dxa"/>
              <w:bottom w:w="0" w:type="dxa"/>
              <w:right w:w="15" w:type="dxa"/>
            </w:tcMar>
            <w:vAlign w:val="center"/>
            <w:hideMark/>
          </w:tcPr>
          <w:p w14:paraId="7EBEDB51" w14:textId="77777777" w:rsidR="0004399C" w:rsidRPr="009B2066" w:rsidRDefault="0004399C" w:rsidP="0004399C">
            <w:pPr>
              <w:spacing w:line="360" w:lineRule="auto"/>
              <w:rPr>
                <w:rFonts w:ascii="Times New Roman" w:hAnsi="Times New Roman"/>
              </w:rPr>
            </w:pPr>
            <w:r w:rsidRPr="009B2066">
              <w:rPr>
                <w:rFonts w:ascii="Times New Roman" w:hAnsi="Times New Roman"/>
              </w:rPr>
              <w:t>Adjacent</w:t>
            </w:r>
          </w:p>
        </w:tc>
        <w:tc>
          <w:tcPr>
            <w:tcW w:w="1320" w:type="dxa"/>
            <w:tcBorders>
              <w:top w:val="single" w:sz="8" w:space="0" w:color="FFFFFF"/>
              <w:left w:val="single" w:sz="8" w:space="0" w:color="FFFFFF"/>
              <w:bottom w:val="single" w:sz="8" w:space="0" w:color="FFFFFF"/>
              <w:right w:val="single" w:sz="8" w:space="0" w:color="FFFFFF"/>
            </w:tcBorders>
            <w:shd w:val="clear" w:color="auto" w:fill="F3F9FA"/>
            <w:tcMar>
              <w:top w:w="15" w:type="dxa"/>
              <w:left w:w="15" w:type="dxa"/>
              <w:bottom w:w="0" w:type="dxa"/>
              <w:right w:w="15" w:type="dxa"/>
            </w:tcMar>
            <w:vAlign w:val="center"/>
            <w:hideMark/>
          </w:tcPr>
          <w:p w14:paraId="7AF0A044" w14:textId="77777777" w:rsidR="0004399C" w:rsidRPr="009B2066" w:rsidRDefault="0004399C" w:rsidP="00AB15D5">
            <w:pPr>
              <w:spacing w:line="360" w:lineRule="auto"/>
              <w:jc w:val="center"/>
              <w:rPr>
                <w:rFonts w:ascii="Times New Roman" w:hAnsi="Times New Roman"/>
              </w:rPr>
            </w:pPr>
            <w:r w:rsidRPr="009B2066">
              <w:rPr>
                <w:rFonts w:ascii="Times New Roman" w:hAnsi="Times New Roman"/>
              </w:rPr>
              <w:t>32</w:t>
            </w: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7C415BFE" w14:textId="77777777" w:rsidR="0004399C" w:rsidRPr="009B2066" w:rsidRDefault="0004399C" w:rsidP="00AB15D5">
            <w:pPr>
              <w:spacing w:line="360" w:lineRule="auto"/>
              <w:jc w:val="center"/>
              <w:rPr>
                <w:rFonts w:ascii="Times New Roman" w:hAnsi="Times New Roman"/>
              </w:rPr>
            </w:pPr>
          </w:p>
        </w:tc>
      </w:tr>
      <w:tr w:rsidR="0004399C" w:rsidRPr="00702C58" w14:paraId="42CAF051" w14:textId="77777777" w:rsidTr="00BE45B9">
        <w:trPr>
          <w:trHeight w:val="300"/>
        </w:trPr>
        <w:tc>
          <w:tcPr>
            <w:tcW w:w="2980" w:type="dxa"/>
            <w:vMerge w:val="restart"/>
            <w:tcBorders>
              <w:top w:val="single" w:sz="8" w:space="0" w:color="FFFFFF"/>
              <w:left w:val="single" w:sz="8" w:space="0" w:color="FFFFFF"/>
              <w:bottom w:val="single" w:sz="8" w:space="0" w:color="FFFFFF"/>
              <w:right w:val="single" w:sz="8" w:space="0" w:color="FFFFFF"/>
            </w:tcBorders>
            <w:shd w:val="clear" w:color="auto" w:fill="F3F9FA"/>
            <w:tcMar>
              <w:top w:w="15" w:type="dxa"/>
              <w:left w:w="15" w:type="dxa"/>
              <w:bottom w:w="0" w:type="dxa"/>
              <w:right w:w="15" w:type="dxa"/>
            </w:tcMar>
            <w:vAlign w:val="center"/>
            <w:hideMark/>
          </w:tcPr>
          <w:p w14:paraId="43A872CB" w14:textId="77777777" w:rsidR="0004399C" w:rsidRPr="009B2066" w:rsidRDefault="0004399C" w:rsidP="00BE45B9">
            <w:pPr>
              <w:spacing w:line="360" w:lineRule="auto"/>
              <w:jc w:val="center"/>
              <w:rPr>
                <w:rFonts w:ascii="Times New Roman" w:hAnsi="Times New Roman"/>
              </w:rPr>
            </w:pPr>
            <w:r w:rsidRPr="009B2066">
              <w:rPr>
                <w:rFonts w:ascii="Times New Roman" w:hAnsi="Times New Roman"/>
              </w:rPr>
              <w:t>Age</w:t>
            </w:r>
          </w:p>
        </w:tc>
        <w:tc>
          <w:tcPr>
            <w:tcW w:w="2980" w:type="dxa"/>
            <w:tcBorders>
              <w:top w:val="single" w:sz="8" w:space="0" w:color="FFFFFF"/>
              <w:left w:val="single" w:sz="8" w:space="0" w:color="FFFFFF"/>
              <w:bottom w:val="single" w:sz="8" w:space="0" w:color="FFFFFF"/>
              <w:right w:val="single" w:sz="8" w:space="0" w:color="FFFFFF"/>
            </w:tcBorders>
            <w:shd w:val="clear" w:color="auto" w:fill="F3F9FA"/>
            <w:tcMar>
              <w:top w:w="15" w:type="dxa"/>
              <w:left w:w="15" w:type="dxa"/>
              <w:bottom w:w="0" w:type="dxa"/>
              <w:right w:w="15" w:type="dxa"/>
            </w:tcMar>
            <w:vAlign w:val="center"/>
            <w:hideMark/>
          </w:tcPr>
          <w:p w14:paraId="3048B7FA" w14:textId="77777777" w:rsidR="0004399C" w:rsidRPr="009B2066" w:rsidRDefault="0004399C" w:rsidP="0004399C">
            <w:pPr>
              <w:spacing w:line="360" w:lineRule="auto"/>
              <w:rPr>
                <w:rFonts w:ascii="Times New Roman" w:hAnsi="Times New Roman"/>
              </w:rPr>
            </w:pPr>
            <w:r w:rsidRPr="009B2066">
              <w:rPr>
                <w:rFonts w:ascii="Times New Roman" w:hAnsi="Times New Roman" w:hint="eastAsia"/>
              </w:rPr>
              <w:t>≤</w:t>
            </w:r>
            <w:r w:rsidRPr="009B2066">
              <w:rPr>
                <w:rFonts w:ascii="Times New Roman" w:hAnsi="Times New Roman"/>
              </w:rPr>
              <w:t>50</w:t>
            </w:r>
          </w:p>
        </w:tc>
        <w:tc>
          <w:tcPr>
            <w:tcW w:w="1320" w:type="dxa"/>
            <w:tcBorders>
              <w:top w:val="single" w:sz="8" w:space="0" w:color="FFFFFF"/>
              <w:left w:val="single" w:sz="8" w:space="0" w:color="FFFFFF"/>
              <w:bottom w:val="single" w:sz="8" w:space="0" w:color="FFFFFF"/>
              <w:right w:val="single" w:sz="8" w:space="0" w:color="FFFFFF"/>
            </w:tcBorders>
            <w:shd w:val="clear" w:color="auto" w:fill="F3F9FA"/>
            <w:tcMar>
              <w:top w:w="15" w:type="dxa"/>
              <w:left w:w="15" w:type="dxa"/>
              <w:bottom w:w="0" w:type="dxa"/>
              <w:right w:w="15" w:type="dxa"/>
            </w:tcMar>
            <w:vAlign w:val="center"/>
            <w:hideMark/>
          </w:tcPr>
          <w:p w14:paraId="70C6D0AD" w14:textId="77777777" w:rsidR="0004399C" w:rsidRPr="009B2066" w:rsidRDefault="0004399C" w:rsidP="00AB15D5">
            <w:pPr>
              <w:spacing w:line="360" w:lineRule="auto"/>
              <w:jc w:val="center"/>
              <w:rPr>
                <w:rFonts w:ascii="Times New Roman" w:hAnsi="Times New Roman"/>
              </w:rPr>
            </w:pPr>
            <w:r w:rsidRPr="009B2066">
              <w:rPr>
                <w:rFonts w:ascii="Times New Roman" w:hAnsi="Times New Roman"/>
              </w:rPr>
              <w:t>11</w:t>
            </w:r>
          </w:p>
        </w:tc>
        <w:tc>
          <w:tcPr>
            <w:tcW w:w="1180" w:type="dxa"/>
            <w:vMerge w:val="restart"/>
            <w:tcBorders>
              <w:top w:val="single" w:sz="8" w:space="0" w:color="FFFFFF"/>
              <w:left w:val="single" w:sz="8" w:space="0" w:color="FFFFFF"/>
              <w:bottom w:val="single" w:sz="8" w:space="0" w:color="FFFFFF"/>
              <w:right w:val="single" w:sz="8" w:space="0" w:color="FFFFFF"/>
            </w:tcBorders>
            <w:shd w:val="clear" w:color="auto" w:fill="F3F9FA"/>
            <w:tcMar>
              <w:top w:w="15" w:type="dxa"/>
              <w:left w:w="15" w:type="dxa"/>
              <w:bottom w:w="0" w:type="dxa"/>
              <w:right w:w="15" w:type="dxa"/>
            </w:tcMar>
            <w:vAlign w:val="center"/>
            <w:hideMark/>
          </w:tcPr>
          <w:p w14:paraId="16407B68" w14:textId="77777777" w:rsidR="0004399C" w:rsidRPr="009B2066" w:rsidRDefault="0004399C" w:rsidP="00AB15D5">
            <w:pPr>
              <w:spacing w:line="360" w:lineRule="auto"/>
              <w:jc w:val="center"/>
              <w:rPr>
                <w:rFonts w:ascii="Times New Roman" w:hAnsi="Times New Roman"/>
              </w:rPr>
            </w:pPr>
            <w:r w:rsidRPr="009B2066">
              <w:rPr>
                <w:rFonts w:ascii="Times New Roman" w:hAnsi="Times New Roman"/>
              </w:rPr>
              <w:t>0.802</w:t>
            </w:r>
          </w:p>
        </w:tc>
      </w:tr>
      <w:tr w:rsidR="0004399C" w:rsidRPr="00702C58" w14:paraId="3461D7C9" w14:textId="77777777" w:rsidTr="00BE45B9">
        <w:trPr>
          <w:trHeight w:val="300"/>
        </w:trPr>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7E721B5A" w14:textId="77777777" w:rsidR="0004399C" w:rsidRPr="009B2066" w:rsidRDefault="0004399C" w:rsidP="00BE45B9">
            <w:pPr>
              <w:spacing w:line="360" w:lineRule="auto"/>
              <w:jc w:val="center"/>
              <w:rPr>
                <w:rFonts w:ascii="Times New Roman" w:hAnsi="Times New Roman"/>
              </w:rPr>
            </w:pPr>
          </w:p>
        </w:tc>
        <w:tc>
          <w:tcPr>
            <w:tcW w:w="2980" w:type="dxa"/>
            <w:tcBorders>
              <w:top w:val="single" w:sz="8" w:space="0" w:color="FFFFFF"/>
              <w:left w:val="single" w:sz="8" w:space="0" w:color="FFFFFF"/>
              <w:bottom w:val="single" w:sz="8" w:space="0" w:color="FFFFFF"/>
              <w:right w:val="single" w:sz="8" w:space="0" w:color="FFFFFF"/>
            </w:tcBorders>
            <w:shd w:val="clear" w:color="auto" w:fill="F3F9FA"/>
            <w:tcMar>
              <w:top w:w="15" w:type="dxa"/>
              <w:left w:w="15" w:type="dxa"/>
              <w:bottom w:w="0" w:type="dxa"/>
              <w:right w:w="15" w:type="dxa"/>
            </w:tcMar>
            <w:vAlign w:val="center"/>
            <w:hideMark/>
          </w:tcPr>
          <w:p w14:paraId="7A905A48" w14:textId="77777777" w:rsidR="0004399C" w:rsidRPr="009B2066" w:rsidRDefault="0004399C" w:rsidP="0004399C">
            <w:pPr>
              <w:spacing w:line="360" w:lineRule="auto"/>
              <w:rPr>
                <w:rFonts w:ascii="Times New Roman" w:hAnsi="Times New Roman"/>
              </w:rPr>
            </w:pPr>
            <w:r w:rsidRPr="009B2066">
              <w:rPr>
                <w:rFonts w:ascii="Times New Roman" w:hAnsi="Times New Roman" w:hint="eastAsia"/>
              </w:rPr>
              <w:t>＞</w:t>
            </w:r>
            <w:r w:rsidRPr="009B2066">
              <w:rPr>
                <w:rFonts w:ascii="Times New Roman" w:hAnsi="Times New Roman"/>
              </w:rPr>
              <w:t>50</w:t>
            </w:r>
          </w:p>
        </w:tc>
        <w:tc>
          <w:tcPr>
            <w:tcW w:w="1320" w:type="dxa"/>
            <w:tcBorders>
              <w:top w:val="single" w:sz="8" w:space="0" w:color="FFFFFF"/>
              <w:left w:val="single" w:sz="8" w:space="0" w:color="FFFFFF"/>
              <w:bottom w:val="single" w:sz="8" w:space="0" w:color="FFFFFF"/>
              <w:right w:val="single" w:sz="8" w:space="0" w:color="FFFFFF"/>
            </w:tcBorders>
            <w:shd w:val="clear" w:color="auto" w:fill="F3F9FA"/>
            <w:tcMar>
              <w:top w:w="15" w:type="dxa"/>
              <w:left w:w="15" w:type="dxa"/>
              <w:bottom w:w="0" w:type="dxa"/>
              <w:right w:w="15" w:type="dxa"/>
            </w:tcMar>
            <w:vAlign w:val="center"/>
            <w:hideMark/>
          </w:tcPr>
          <w:p w14:paraId="0EE46F79" w14:textId="77777777" w:rsidR="0004399C" w:rsidRPr="009B2066" w:rsidRDefault="0004399C" w:rsidP="00AB15D5">
            <w:pPr>
              <w:spacing w:line="360" w:lineRule="auto"/>
              <w:jc w:val="center"/>
              <w:rPr>
                <w:rFonts w:ascii="Times New Roman" w:hAnsi="Times New Roman"/>
              </w:rPr>
            </w:pPr>
            <w:r w:rsidRPr="009B2066">
              <w:rPr>
                <w:rFonts w:ascii="Times New Roman" w:hAnsi="Times New Roman"/>
              </w:rPr>
              <w:t>21</w:t>
            </w: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6C953D69" w14:textId="77777777" w:rsidR="0004399C" w:rsidRPr="009B2066" w:rsidRDefault="0004399C" w:rsidP="00AB15D5">
            <w:pPr>
              <w:spacing w:line="360" w:lineRule="auto"/>
              <w:jc w:val="center"/>
              <w:rPr>
                <w:rFonts w:ascii="Times New Roman" w:hAnsi="Times New Roman"/>
              </w:rPr>
            </w:pPr>
          </w:p>
        </w:tc>
      </w:tr>
      <w:tr w:rsidR="00BE45B9" w:rsidRPr="00702C58" w14:paraId="18DD0513" w14:textId="77777777" w:rsidTr="00BE45B9">
        <w:trPr>
          <w:trHeight w:val="300"/>
        </w:trPr>
        <w:tc>
          <w:tcPr>
            <w:tcW w:w="2980" w:type="dxa"/>
            <w:vMerge w:val="restart"/>
            <w:tcBorders>
              <w:top w:val="single" w:sz="8" w:space="0" w:color="FFFFFF"/>
              <w:left w:val="single" w:sz="8" w:space="0" w:color="FFFFFF"/>
              <w:bottom w:val="single" w:sz="8" w:space="0" w:color="FFFFFF"/>
              <w:right w:val="single" w:sz="8" w:space="0" w:color="FFFFFF"/>
            </w:tcBorders>
            <w:shd w:val="clear" w:color="auto" w:fill="F3F9FA"/>
            <w:tcMar>
              <w:top w:w="15" w:type="dxa"/>
              <w:left w:w="15" w:type="dxa"/>
              <w:bottom w:w="0" w:type="dxa"/>
              <w:right w:w="15" w:type="dxa"/>
            </w:tcMar>
            <w:vAlign w:val="center"/>
            <w:hideMark/>
          </w:tcPr>
          <w:p w14:paraId="28A01090" w14:textId="6B884E00" w:rsidR="00BE45B9" w:rsidRPr="009B2066" w:rsidRDefault="00BE45B9" w:rsidP="00BE45B9">
            <w:pPr>
              <w:spacing w:line="360" w:lineRule="auto"/>
              <w:jc w:val="center"/>
              <w:rPr>
                <w:rFonts w:ascii="Times New Roman" w:hAnsi="Times New Roman"/>
              </w:rPr>
            </w:pPr>
            <w:r w:rsidRPr="009B2066">
              <w:rPr>
                <w:rFonts w:ascii="Times New Roman" w:hAnsi="Times New Roman"/>
              </w:rPr>
              <w:t>Sex</w:t>
            </w:r>
          </w:p>
        </w:tc>
        <w:tc>
          <w:tcPr>
            <w:tcW w:w="2980" w:type="dxa"/>
            <w:tcBorders>
              <w:top w:val="single" w:sz="8" w:space="0" w:color="FFFFFF"/>
              <w:left w:val="single" w:sz="8" w:space="0" w:color="FFFFFF"/>
              <w:bottom w:val="single" w:sz="8" w:space="0" w:color="FFFFFF"/>
              <w:right w:val="single" w:sz="8" w:space="0" w:color="FFFFFF"/>
            </w:tcBorders>
            <w:shd w:val="clear" w:color="auto" w:fill="F3F9FA"/>
            <w:tcMar>
              <w:top w:w="15" w:type="dxa"/>
              <w:left w:w="15" w:type="dxa"/>
              <w:bottom w:w="0" w:type="dxa"/>
              <w:right w:w="15" w:type="dxa"/>
            </w:tcMar>
            <w:vAlign w:val="center"/>
          </w:tcPr>
          <w:p w14:paraId="1FA83649" w14:textId="2B961270" w:rsidR="00BE45B9" w:rsidRPr="009B2066" w:rsidRDefault="00BE45B9" w:rsidP="0004399C">
            <w:pPr>
              <w:spacing w:line="360" w:lineRule="auto"/>
              <w:rPr>
                <w:rFonts w:ascii="Times New Roman" w:hAnsi="Times New Roman"/>
              </w:rPr>
            </w:pPr>
            <w:r>
              <w:rPr>
                <w:rFonts w:ascii="Times New Roman" w:hAnsi="Times New Roman"/>
              </w:rPr>
              <w:t>M</w:t>
            </w:r>
            <w:r w:rsidRPr="009B2066">
              <w:rPr>
                <w:rFonts w:ascii="Times New Roman" w:hAnsi="Times New Roman"/>
              </w:rPr>
              <w:t>ale</w:t>
            </w:r>
          </w:p>
        </w:tc>
        <w:tc>
          <w:tcPr>
            <w:tcW w:w="1320" w:type="dxa"/>
            <w:tcBorders>
              <w:top w:val="single" w:sz="8" w:space="0" w:color="FFFFFF"/>
              <w:left w:val="single" w:sz="8" w:space="0" w:color="FFFFFF"/>
              <w:bottom w:val="single" w:sz="8" w:space="0" w:color="FFFFFF"/>
              <w:right w:val="single" w:sz="8" w:space="0" w:color="FFFFFF"/>
            </w:tcBorders>
            <w:shd w:val="clear" w:color="auto" w:fill="F3F9FA"/>
            <w:tcMar>
              <w:top w:w="15" w:type="dxa"/>
              <w:left w:w="15" w:type="dxa"/>
              <w:bottom w:w="0" w:type="dxa"/>
              <w:right w:w="15" w:type="dxa"/>
            </w:tcMar>
            <w:vAlign w:val="center"/>
          </w:tcPr>
          <w:p w14:paraId="13375D6C" w14:textId="374E2F86" w:rsidR="00BE45B9" w:rsidRPr="009B2066" w:rsidRDefault="00BE45B9" w:rsidP="00AB15D5">
            <w:pPr>
              <w:spacing w:line="360" w:lineRule="auto"/>
              <w:jc w:val="center"/>
              <w:rPr>
                <w:rFonts w:ascii="Times New Roman" w:hAnsi="Times New Roman"/>
              </w:rPr>
            </w:pPr>
            <w:r w:rsidRPr="009B2066">
              <w:rPr>
                <w:rFonts w:ascii="Times New Roman" w:hAnsi="Times New Roman"/>
              </w:rPr>
              <w:t>11</w:t>
            </w:r>
          </w:p>
        </w:tc>
        <w:tc>
          <w:tcPr>
            <w:tcW w:w="1180" w:type="dxa"/>
            <w:vMerge w:val="restart"/>
            <w:tcBorders>
              <w:top w:val="single" w:sz="8" w:space="0" w:color="FFFFFF"/>
              <w:left w:val="single" w:sz="8" w:space="0" w:color="FFFFFF"/>
              <w:bottom w:val="single" w:sz="8" w:space="0" w:color="FFFFFF"/>
              <w:right w:val="single" w:sz="8" w:space="0" w:color="FFFFFF"/>
            </w:tcBorders>
            <w:shd w:val="clear" w:color="auto" w:fill="F3F9FA"/>
            <w:tcMar>
              <w:top w:w="15" w:type="dxa"/>
              <w:left w:w="15" w:type="dxa"/>
              <w:bottom w:w="0" w:type="dxa"/>
              <w:right w:w="15" w:type="dxa"/>
            </w:tcMar>
            <w:vAlign w:val="center"/>
            <w:hideMark/>
          </w:tcPr>
          <w:p w14:paraId="4E07B5FA" w14:textId="51259B74" w:rsidR="00BE45B9" w:rsidRPr="009B2066" w:rsidRDefault="00BE45B9" w:rsidP="00BE45B9">
            <w:pPr>
              <w:spacing w:line="360" w:lineRule="auto"/>
              <w:jc w:val="center"/>
              <w:rPr>
                <w:rFonts w:ascii="Times New Roman" w:hAnsi="Times New Roman"/>
              </w:rPr>
            </w:pPr>
            <w:r w:rsidRPr="009B2066">
              <w:rPr>
                <w:rFonts w:ascii="Times New Roman" w:hAnsi="Times New Roman"/>
              </w:rPr>
              <w:t>0.468</w:t>
            </w:r>
          </w:p>
        </w:tc>
      </w:tr>
      <w:tr w:rsidR="00BE45B9" w:rsidRPr="00702C58" w14:paraId="1005EC13" w14:textId="77777777" w:rsidTr="00BE45B9">
        <w:trPr>
          <w:trHeight w:val="300"/>
        </w:trPr>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721867CA" w14:textId="77777777" w:rsidR="00BE45B9" w:rsidRPr="009B2066" w:rsidRDefault="00BE45B9" w:rsidP="00BE45B9">
            <w:pPr>
              <w:spacing w:line="360" w:lineRule="auto"/>
              <w:jc w:val="center"/>
              <w:rPr>
                <w:rFonts w:ascii="Times New Roman" w:hAnsi="Times New Roman"/>
              </w:rPr>
            </w:pPr>
          </w:p>
        </w:tc>
        <w:tc>
          <w:tcPr>
            <w:tcW w:w="2980" w:type="dxa"/>
            <w:tcBorders>
              <w:top w:val="single" w:sz="8" w:space="0" w:color="FFFFFF"/>
              <w:left w:val="single" w:sz="8" w:space="0" w:color="FFFFFF"/>
              <w:bottom w:val="single" w:sz="8" w:space="0" w:color="FFFFFF"/>
              <w:right w:val="single" w:sz="8" w:space="0" w:color="FFFFFF"/>
            </w:tcBorders>
            <w:shd w:val="clear" w:color="auto" w:fill="F3F9FA"/>
            <w:tcMar>
              <w:top w:w="15" w:type="dxa"/>
              <w:left w:w="15" w:type="dxa"/>
              <w:bottom w:w="0" w:type="dxa"/>
              <w:right w:w="15" w:type="dxa"/>
            </w:tcMar>
            <w:vAlign w:val="center"/>
          </w:tcPr>
          <w:p w14:paraId="2D52B1EF" w14:textId="4D82038B" w:rsidR="00BE45B9" w:rsidRPr="009B2066" w:rsidRDefault="00BE45B9" w:rsidP="0004399C">
            <w:pPr>
              <w:spacing w:line="360" w:lineRule="auto"/>
              <w:rPr>
                <w:rFonts w:ascii="Times New Roman" w:hAnsi="Times New Roman"/>
              </w:rPr>
            </w:pPr>
            <w:r>
              <w:rPr>
                <w:rFonts w:ascii="Times New Roman" w:hAnsi="Times New Roman"/>
              </w:rPr>
              <w:t>F</w:t>
            </w:r>
            <w:r w:rsidRPr="009B2066">
              <w:rPr>
                <w:rFonts w:ascii="Times New Roman" w:hAnsi="Times New Roman"/>
              </w:rPr>
              <w:t>emale</w:t>
            </w:r>
          </w:p>
        </w:tc>
        <w:tc>
          <w:tcPr>
            <w:tcW w:w="1320" w:type="dxa"/>
            <w:tcBorders>
              <w:top w:val="single" w:sz="8" w:space="0" w:color="FFFFFF"/>
              <w:left w:val="single" w:sz="8" w:space="0" w:color="FFFFFF"/>
              <w:bottom w:val="single" w:sz="8" w:space="0" w:color="FFFFFF"/>
              <w:right w:val="single" w:sz="8" w:space="0" w:color="FFFFFF"/>
            </w:tcBorders>
            <w:shd w:val="clear" w:color="auto" w:fill="F3F9FA"/>
            <w:tcMar>
              <w:top w:w="15" w:type="dxa"/>
              <w:left w:w="15" w:type="dxa"/>
              <w:bottom w:w="0" w:type="dxa"/>
              <w:right w:w="15" w:type="dxa"/>
            </w:tcMar>
            <w:vAlign w:val="center"/>
          </w:tcPr>
          <w:p w14:paraId="5880F9E9" w14:textId="0FCEB980" w:rsidR="00BE45B9" w:rsidRPr="009B2066" w:rsidRDefault="00BE45B9" w:rsidP="00AB15D5">
            <w:pPr>
              <w:spacing w:line="360" w:lineRule="auto"/>
              <w:jc w:val="center"/>
              <w:rPr>
                <w:rFonts w:ascii="Times New Roman" w:hAnsi="Times New Roman"/>
              </w:rPr>
            </w:pPr>
            <w:r w:rsidRPr="009B2066">
              <w:rPr>
                <w:rFonts w:ascii="Times New Roman" w:hAnsi="Times New Roman"/>
              </w:rPr>
              <w:t>21</w:t>
            </w: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6700428C" w14:textId="77777777" w:rsidR="00BE45B9" w:rsidRPr="009B2066" w:rsidRDefault="00BE45B9" w:rsidP="00AB15D5">
            <w:pPr>
              <w:spacing w:line="360" w:lineRule="auto"/>
              <w:jc w:val="center"/>
              <w:rPr>
                <w:rFonts w:ascii="Times New Roman" w:hAnsi="Times New Roman"/>
              </w:rPr>
            </w:pPr>
          </w:p>
        </w:tc>
      </w:tr>
      <w:tr w:rsidR="00BE45B9" w:rsidRPr="00702C58" w14:paraId="51DC6504" w14:textId="77777777" w:rsidTr="00BE45B9">
        <w:trPr>
          <w:trHeight w:val="300"/>
        </w:trPr>
        <w:tc>
          <w:tcPr>
            <w:tcW w:w="2980" w:type="dxa"/>
            <w:vMerge w:val="restart"/>
            <w:tcBorders>
              <w:top w:val="single" w:sz="8" w:space="0" w:color="FFFFFF"/>
              <w:left w:val="single" w:sz="8" w:space="0" w:color="FFFFFF"/>
              <w:bottom w:val="single" w:sz="8" w:space="0" w:color="FFFFFF"/>
              <w:right w:val="single" w:sz="8" w:space="0" w:color="FFFFFF"/>
            </w:tcBorders>
            <w:shd w:val="clear" w:color="auto" w:fill="F3F9FA"/>
            <w:tcMar>
              <w:top w:w="15" w:type="dxa"/>
              <w:left w:w="15" w:type="dxa"/>
              <w:bottom w:w="0" w:type="dxa"/>
              <w:right w:w="15" w:type="dxa"/>
            </w:tcMar>
            <w:vAlign w:val="center"/>
            <w:hideMark/>
          </w:tcPr>
          <w:p w14:paraId="1DDB60F3" w14:textId="67253861" w:rsidR="00BE45B9" w:rsidRPr="009B2066" w:rsidRDefault="00BE45B9" w:rsidP="00BE45B9">
            <w:pPr>
              <w:spacing w:line="360" w:lineRule="auto"/>
              <w:jc w:val="center"/>
              <w:rPr>
                <w:rFonts w:ascii="Times New Roman" w:hAnsi="Times New Roman"/>
              </w:rPr>
            </w:pPr>
            <w:r w:rsidRPr="009B2066">
              <w:rPr>
                <w:rFonts w:ascii="Times New Roman" w:hAnsi="Times New Roman"/>
              </w:rPr>
              <w:t>Stage</w:t>
            </w:r>
          </w:p>
        </w:tc>
        <w:tc>
          <w:tcPr>
            <w:tcW w:w="2980" w:type="dxa"/>
            <w:tcBorders>
              <w:top w:val="single" w:sz="8" w:space="0" w:color="FFFFFF"/>
              <w:left w:val="single" w:sz="8" w:space="0" w:color="FFFFFF"/>
              <w:bottom w:val="single" w:sz="8" w:space="0" w:color="FFFFFF"/>
              <w:right w:val="single" w:sz="8" w:space="0" w:color="FFFFFF"/>
            </w:tcBorders>
            <w:shd w:val="clear" w:color="auto" w:fill="F3F9FA"/>
            <w:tcMar>
              <w:top w:w="15" w:type="dxa"/>
              <w:left w:w="15" w:type="dxa"/>
              <w:bottom w:w="0" w:type="dxa"/>
              <w:right w:w="15" w:type="dxa"/>
            </w:tcMar>
            <w:vAlign w:val="center"/>
          </w:tcPr>
          <w:p w14:paraId="04231A14" w14:textId="047F2FD4" w:rsidR="00BE45B9" w:rsidRPr="009B2066" w:rsidRDefault="00BE45B9" w:rsidP="0004399C">
            <w:pPr>
              <w:spacing w:line="360" w:lineRule="auto"/>
              <w:rPr>
                <w:rFonts w:ascii="Times New Roman" w:hAnsi="Times New Roman"/>
              </w:rPr>
            </w:pPr>
            <w:r>
              <w:rPr>
                <w:rFonts w:ascii="Times New Roman" w:hAnsi="Times New Roman"/>
              </w:rPr>
              <w:t>1</w:t>
            </w:r>
          </w:p>
        </w:tc>
        <w:tc>
          <w:tcPr>
            <w:tcW w:w="1320" w:type="dxa"/>
            <w:tcBorders>
              <w:top w:val="single" w:sz="8" w:space="0" w:color="FFFFFF"/>
              <w:left w:val="single" w:sz="8" w:space="0" w:color="FFFFFF"/>
              <w:bottom w:val="single" w:sz="8" w:space="0" w:color="FFFFFF"/>
              <w:right w:val="single" w:sz="8" w:space="0" w:color="FFFFFF"/>
            </w:tcBorders>
            <w:shd w:val="clear" w:color="auto" w:fill="F3F9FA"/>
            <w:tcMar>
              <w:top w:w="15" w:type="dxa"/>
              <w:left w:w="15" w:type="dxa"/>
              <w:bottom w:w="0" w:type="dxa"/>
              <w:right w:w="15" w:type="dxa"/>
            </w:tcMar>
            <w:vAlign w:val="center"/>
          </w:tcPr>
          <w:p w14:paraId="51AC35E6" w14:textId="1E5A9037" w:rsidR="00BE45B9" w:rsidRPr="009B2066" w:rsidRDefault="00BE45B9" w:rsidP="00AB15D5">
            <w:pPr>
              <w:spacing w:line="360" w:lineRule="auto"/>
              <w:jc w:val="center"/>
              <w:rPr>
                <w:rFonts w:ascii="Times New Roman" w:hAnsi="Times New Roman"/>
              </w:rPr>
            </w:pPr>
            <w:r w:rsidRPr="009B2066">
              <w:rPr>
                <w:rFonts w:ascii="Times New Roman" w:hAnsi="Times New Roman"/>
              </w:rPr>
              <w:t>4</w:t>
            </w:r>
          </w:p>
        </w:tc>
        <w:tc>
          <w:tcPr>
            <w:tcW w:w="1180" w:type="dxa"/>
            <w:vMerge w:val="restart"/>
            <w:tcBorders>
              <w:top w:val="single" w:sz="8" w:space="0" w:color="FFFFFF"/>
              <w:left w:val="single" w:sz="8" w:space="0" w:color="FFFFFF"/>
              <w:bottom w:val="single" w:sz="8" w:space="0" w:color="000000" w:themeColor="text1"/>
              <w:right w:val="single" w:sz="8" w:space="0" w:color="FFFFFF"/>
            </w:tcBorders>
            <w:shd w:val="clear" w:color="auto" w:fill="F3F9FA"/>
            <w:tcMar>
              <w:top w:w="15" w:type="dxa"/>
              <w:left w:w="15" w:type="dxa"/>
              <w:bottom w:w="0" w:type="dxa"/>
              <w:right w:w="15" w:type="dxa"/>
            </w:tcMar>
            <w:vAlign w:val="center"/>
            <w:hideMark/>
          </w:tcPr>
          <w:p w14:paraId="569CA114" w14:textId="0804179C" w:rsidR="00BE45B9" w:rsidRPr="009B2066" w:rsidRDefault="00BE45B9" w:rsidP="00AB15D5">
            <w:pPr>
              <w:spacing w:line="360" w:lineRule="auto"/>
              <w:jc w:val="center"/>
              <w:rPr>
                <w:rFonts w:ascii="Times New Roman" w:hAnsi="Times New Roman"/>
              </w:rPr>
            </w:pPr>
            <w:r w:rsidRPr="009B2066">
              <w:rPr>
                <w:rFonts w:ascii="Times New Roman" w:hAnsi="Times New Roman"/>
              </w:rPr>
              <w:t>0.254</w:t>
            </w:r>
          </w:p>
        </w:tc>
      </w:tr>
      <w:tr w:rsidR="00BE45B9" w:rsidRPr="00702C58" w14:paraId="41D0567A" w14:textId="77777777" w:rsidTr="000B79FC">
        <w:trPr>
          <w:trHeight w:val="300"/>
        </w:trPr>
        <w:tc>
          <w:tcPr>
            <w:tcW w:w="2980" w:type="dxa"/>
            <w:vMerge/>
            <w:tcBorders>
              <w:top w:val="single" w:sz="8" w:space="0" w:color="FFFFFF"/>
              <w:left w:val="single" w:sz="8" w:space="0" w:color="FFFFFF"/>
              <w:bottom w:val="single" w:sz="8" w:space="0" w:color="FFFFFF"/>
              <w:right w:val="single" w:sz="8" w:space="0" w:color="FFFFFF"/>
            </w:tcBorders>
            <w:shd w:val="clear" w:color="auto" w:fill="F3F9FA"/>
            <w:tcMar>
              <w:top w:w="15" w:type="dxa"/>
              <w:left w:w="15" w:type="dxa"/>
              <w:bottom w:w="0" w:type="dxa"/>
              <w:right w:w="15" w:type="dxa"/>
            </w:tcMar>
            <w:vAlign w:val="center"/>
          </w:tcPr>
          <w:p w14:paraId="23D776D4" w14:textId="77777777" w:rsidR="00BE45B9" w:rsidRPr="009B2066" w:rsidRDefault="00BE45B9" w:rsidP="0004399C">
            <w:pPr>
              <w:spacing w:line="360" w:lineRule="auto"/>
              <w:rPr>
                <w:rFonts w:ascii="Times New Roman" w:hAnsi="Times New Roman"/>
              </w:rPr>
            </w:pPr>
          </w:p>
        </w:tc>
        <w:tc>
          <w:tcPr>
            <w:tcW w:w="2980" w:type="dxa"/>
            <w:tcBorders>
              <w:top w:val="single" w:sz="8" w:space="0" w:color="FFFFFF"/>
              <w:left w:val="single" w:sz="8" w:space="0" w:color="FFFFFF"/>
              <w:bottom w:val="single" w:sz="8" w:space="0" w:color="FFFFFF"/>
              <w:right w:val="single" w:sz="8" w:space="0" w:color="FFFFFF"/>
            </w:tcBorders>
            <w:shd w:val="clear" w:color="auto" w:fill="F3F9FA"/>
            <w:tcMar>
              <w:top w:w="15" w:type="dxa"/>
              <w:left w:w="15" w:type="dxa"/>
              <w:bottom w:w="0" w:type="dxa"/>
              <w:right w:w="15" w:type="dxa"/>
            </w:tcMar>
            <w:vAlign w:val="center"/>
          </w:tcPr>
          <w:p w14:paraId="1BF671FE" w14:textId="135B4A4D" w:rsidR="00BE45B9" w:rsidRDefault="00BE45B9" w:rsidP="0004399C">
            <w:pPr>
              <w:spacing w:line="360" w:lineRule="auto"/>
              <w:rPr>
                <w:rFonts w:ascii="Times New Roman" w:hAnsi="Times New Roman"/>
              </w:rPr>
            </w:pPr>
            <w:r>
              <w:rPr>
                <w:rFonts w:ascii="Times New Roman" w:hAnsi="Times New Roman"/>
              </w:rPr>
              <w:t>2</w:t>
            </w:r>
          </w:p>
        </w:tc>
        <w:tc>
          <w:tcPr>
            <w:tcW w:w="1320" w:type="dxa"/>
            <w:tcBorders>
              <w:top w:val="single" w:sz="8" w:space="0" w:color="FFFFFF"/>
              <w:left w:val="single" w:sz="8" w:space="0" w:color="FFFFFF"/>
              <w:bottom w:val="single" w:sz="8" w:space="0" w:color="FFFFFF"/>
              <w:right w:val="single" w:sz="8" w:space="0" w:color="FFFFFF"/>
            </w:tcBorders>
            <w:shd w:val="clear" w:color="auto" w:fill="F3F9FA"/>
            <w:tcMar>
              <w:top w:w="15" w:type="dxa"/>
              <w:left w:w="15" w:type="dxa"/>
              <w:bottom w:w="0" w:type="dxa"/>
              <w:right w:w="15" w:type="dxa"/>
            </w:tcMar>
            <w:vAlign w:val="center"/>
          </w:tcPr>
          <w:p w14:paraId="587FE1FB" w14:textId="303E27EB" w:rsidR="00BE45B9" w:rsidRPr="009B2066" w:rsidRDefault="00BE45B9" w:rsidP="00AB15D5">
            <w:pPr>
              <w:spacing w:line="360" w:lineRule="auto"/>
              <w:jc w:val="center"/>
              <w:rPr>
                <w:rFonts w:ascii="Times New Roman" w:hAnsi="Times New Roman"/>
              </w:rPr>
            </w:pPr>
            <w:r w:rsidRPr="009B2066">
              <w:rPr>
                <w:rFonts w:ascii="Times New Roman" w:hAnsi="Times New Roman"/>
              </w:rPr>
              <w:t>14</w:t>
            </w:r>
          </w:p>
        </w:tc>
        <w:tc>
          <w:tcPr>
            <w:tcW w:w="1180" w:type="dxa"/>
            <w:vMerge/>
            <w:tcBorders>
              <w:top w:val="single" w:sz="8" w:space="0" w:color="FFFFFF"/>
              <w:left w:val="single" w:sz="8" w:space="0" w:color="FFFFFF"/>
              <w:bottom w:val="single" w:sz="8" w:space="0" w:color="000000" w:themeColor="text1"/>
              <w:right w:val="single" w:sz="8" w:space="0" w:color="FFFFFF"/>
            </w:tcBorders>
            <w:shd w:val="clear" w:color="auto" w:fill="F3F9FA"/>
            <w:tcMar>
              <w:top w:w="15" w:type="dxa"/>
              <w:left w:w="15" w:type="dxa"/>
              <w:bottom w:w="0" w:type="dxa"/>
              <w:right w:w="15" w:type="dxa"/>
            </w:tcMar>
            <w:vAlign w:val="center"/>
          </w:tcPr>
          <w:p w14:paraId="3D0D49AD" w14:textId="77777777" w:rsidR="00BE45B9" w:rsidRPr="009B2066" w:rsidRDefault="00BE45B9" w:rsidP="00AB15D5">
            <w:pPr>
              <w:spacing w:line="360" w:lineRule="auto"/>
              <w:jc w:val="center"/>
              <w:rPr>
                <w:rFonts w:ascii="Times New Roman" w:hAnsi="Times New Roman"/>
              </w:rPr>
            </w:pPr>
          </w:p>
        </w:tc>
      </w:tr>
      <w:tr w:rsidR="00BE45B9" w:rsidRPr="00702C58" w14:paraId="03E9BB51" w14:textId="77777777" w:rsidTr="000B79FC">
        <w:trPr>
          <w:trHeight w:val="300"/>
        </w:trPr>
        <w:tc>
          <w:tcPr>
            <w:tcW w:w="2980" w:type="dxa"/>
            <w:vMerge/>
            <w:tcBorders>
              <w:top w:val="single" w:sz="8" w:space="0" w:color="FFFFFF"/>
              <w:left w:val="single" w:sz="8" w:space="0" w:color="FFFFFF"/>
              <w:bottom w:val="single" w:sz="8" w:space="0" w:color="FFFFFF"/>
              <w:right w:val="single" w:sz="8" w:space="0" w:color="FFFFFF"/>
            </w:tcBorders>
            <w:shd w:val="clear" w:color="auto" w:fill="F3F9FA"/>
            <w:tcMar>
              <w:top w:w="15" w:type="dxa"/>
              <w:left w:w="15" w:type="dxa"/>
              <w:bottom w:w="0" w:type="dxa"/>
              <w:right w:w="15" w:type="dxa"/>
            </w:tcMar>
            <w:vAlign w:val="center"/>
          </w:tcPr>
          <w:p w14:paraId="2B5C23D5" w14:textId="77777777" w:rsidR="00BE45B9" w:rsidRPr="009B2066" w:rsidRDefault="00BE45B9" w:rsidP="0004399C">
            <w:pPr>
              <w:spacing w:line="360" w:lineRule="auto"/>
              <w:rPr>
                <w:rFonts w:ascii="Times New Roman" w:hAnsi="Times New Roman"/>
              </w:rPr>
            </w:pPr>
          </w:p>
        </w:tc>
        <w:tc>
          <w:tcPr>
            <w:tcW w:w="2980" w:type="dxa"/>
            <w:tcBorders>
              <w:top w:val="single" w:sz="8" w:space="0" w:color="FFFFFF"/>
              <w:left w:val="single" w:sz="8" w:space="0" w:color="FFFFFF"/>
              <w:bottom w:val="single" w:sz="8" w:space="0" w:color="FFFFFF"/>
              <w:right w:val="single" w:sz="8" w:space="0" w:color="FFFFFF"/>
            </w:tcBorders>
            <w:shd w:val="clear" w:color="auto" w:fill="F3F9FA"/>
            <w:tcMar>
              <w:top w:w="15" w:type="dxa"/>
              <w:left w:w="15" w:type="dxa"/>
              <w:bottom w:w="0" w:type="dxa"/>
              <w:right w:w="15" w:type="dxa"/>
            </w:tcMar>
            <w:vAlign w:val="center"/>
          </w:tcPr>
          <w:p w14:paraId="08D77747" w14:textId="0DE3D4F3" w:rsidR="00BE45B9" w:rsidRDefault="00BE45B9" w:rsidP="0004399C">
            <w:pPr>
              <w:spacing w:line="360" w:lineRule="auto"/>
              <w:rPr>
                <w:rFonts w:ascii="Times New Roman" w:hAnsi="Times New Roman"/>
              </w:rPr>
            </w:pPr>
            <w:r>
              <w:rPr>
                <w:rFonts w:ascii="Times New Roman" w:hAnsi="Times New Roman"/>
              </w:rPr>
              <w:t>3</w:t>
            </w:r>
          </w:p>
        </w:tc>
        <w:tc>
          <w:tcPr>
            <w:tcW w:w="1320" w:type="dxa"/>
            <w:tcBorders>
              <w:top w:val="single" w:sz="8" w:space="0" w:color="FFFFFF"/>
              <w:left w:val="single" w:sz="8" w:space="0" w:color="FFFFFF"/>
              <w:bottom w:val="single" w:sz="8" w:space="0" w:color="FFFFFF"/>
              <w:right w:val="single" w:sz="8" w:space="0" w:color="FFFFFF"/>
            </w:tcBorders>
            <w:shd w:val="clear" w:color="auto" w:fill="F3F9FA"/>
            <w:tcMar>
              <w:top w:w="15" w:type="dxa"/>
              <w:left w:w="15" w:type="dxa"/>
              <w:bottom w:w="0" w:type="dxa"/>
              <w:right w:w="15" w:type="dxa"/>
            </w:tcMar>
            <w:vAlign w:val="center"/>
          </w:tcPr>
          <w:p w14:paraId="4D078A8D" w14:textId="786D3575" w:rsidR="00BE45B9" w:rsidRPr="009B2066" w:rsidRDefault="00BE45B9" w:rsidP="00AB15D5">
            <w:pPr>
              <w:spacing w:line="360" w:lineRule="auto"/>
              <w:jc w:val="center"/>
              <w:rPr>
                <w:rFonts w:ascii="Times New Roman" w:hAnsi="Times New Roman"/>
              </w:rPr>
            </w:pPr>
            <w:r w:rsidRPr="009B2066">
              <w:rPr>
                <w:rFonts w:ascii="Times New Roman" w:hAnsi="Times New Roman"/>
              </w:rPr>
              <w:t>10</w:t>
            </w:r>
          </w:p>
        </w:tc>
        <w:tc>
          <w:tcPr>
            <w:tcW w:w="1180" w:type="dxa"/>
            <w:vMerge/>
            <w:tcBorders>
              <w:top w:val="single" w:sz="8" w:space="0" w:color="FFFFFF"/>
              <w:left w:val="single" w:sz="8" w:space="0" w:color="FFFFFF"/>
              <w:bottom w:val="single" w:sz="8" w:space="0" w:color="000000" w:themeColor="text1"/>
              <w:right w:val="single" w:sz="8" w:space="0" w:color="FFFFFF"/>
            </w:tcBorders>
            <w:shd w:val="clear" w:color="auto" w:fill="F3F9FA"/>
            <w:tcMar>
              <w:top w:w="15" w:type="dxa"/>
              <w:left w:w="15" w:type="dxa"/>
              <w:bottom w:w="0" w:type="dxa"/>
              <w:right w:w="15" w:type="dxa"/>
            </w:tcMar>
            <w:vAlign w:val="center"/>
          </w:tcPr>
          <w:p w14:paraId="355B200F" w14:textId="77777777" w:rsidR="00BE45B9" w:rsidRPr="009B2066" w:rsidRDefault="00BE45B9" w:rsidP="00AB15D5">
            <w:pPr>
              <w:spacing w:line="360" w:lineRule="auto"/>
              <w:jc w:val="center"/>
              <w:rPr>
                <w:rFonts w:ascii="Times New Roman" w:hAnsi="Times New Roman"/>
              </w:rPr>
            </w:pPr>
          </w:p>
        </w:tc>
      </w:tr>
      <w:tr w:rsidR="00BE45B9" w:rsidRPr="00702C58" w14:paraId="1E6B8263" w14:textId="77777777" w:rsidTr="00BE45B9">
        <w:trPr>
          <w:trHeight w:val="300"/>
        </w:trPr>
        <w:tc>
          <w:tcPr>
            <w:tcW w:w="0" w:type="auto"/>
            <w:vMerge/>
            <w:tcBorders>
              <w:top w:val="single" w:sz="8" w:space="0" w:color="FFFFFF"/>
              <w:left w:val="single" w:sz="8" w:space="0" w:color="FFFFFF"/>
              <w:bottom w:val="single" w:sz="8" w:space="0" w:color="000000" w:themeColor="text1"/>
              <w:right w:val="single" w:sz="8" w:space="0" w:color="FFFFFF"/>
            </w:tcBorders>
            <w:vAlign w:val="center"/>
            <w:hideMark/>
          </w:tcPr>
          <w:p w14:paraId="0F1C21BF" w14:textId="77777777" w:rsidR="00BE45B9" w:rsidRPr="009B2066" w:rsidRDefault="00BE45B9" w:rsidP="0004399C">
            <w:pPr>
              <w:spacing w:line="360" w:lineRule="auto"/>
              <w:rPr>
                <w:rFonts w:ascii="Times New Roman" w:hAnsi="Times New Roman"/>
              </w:rPr>
            </w:pPr>
          </w:p>
        </w:tc>
        <w:tc>
          <w:tcPr>
            <w:tcW w:w="2980" w:type="dxa"/>
            <w:tcBorders>
              <w:top w:val="single" w:sz="8" w:space="0" w:color="FFFFFF"/>
              <w:left w:val="single" w:sz="8" w:space="0" w:color="FFFFFF"/>
              <w:bottom w:val="single" w:sz="8" w:space="0" w:color="000000" w:themeColor="text1"/>
              <w:right w:val="single" w:sz="8" w:space="0" w:color="FFFFFF"/>
            </w:tcBorders>
            <w:shd w:val="clear" w:color="auto" w:fill="F3F9FA"/>
            <w:tcMar>
              <w:top w:w="15" w:type="dxa"/>
              <w:left w:w="15" w:type="dxa"/>
              <w:bottom w:w="0" w:type="dxa"/>
              <w:right w:w="15" w:type="dxa"/>
            </w:tcMar>
            <w:vAlign w:val="center"/>
          </w:tcPr>
          <w:p w14:paraId="45476751" w14:textId="10A8B8C7" w:rsidR="00BE45B9" w:rsidRPr="009B2066" w:rsidRDefault="00BE45B9" w:rsidP="0004399C">
            <w:pPr>
              <w:spacing w:line="360" w:lineRule="auto"/>
              <w:rPr>
                <w:rFonts w:ascii="Times New Roman" w:hAnsi="Times New Roman"/>
              </w:rPr>
            </w:pPr>
            <w:r>
              <w:rPr>
                <w:rFonts w:ascii="Times New Roman" w:hAnsi="Times New Roman"/>
              </w:rPr>
              <w:t>4</w:t>
            </w:r>
          </w:p>
        </w:tc>
        <w:tc>
          <w:tcPr>
            <w:tcW w:w="1320" w:type="dxa"/>
            <w:tcBorders>
              <w:top w:val="single" w:sz="8" w:space="0" w:color="FFFFFF"/>
              <w:left w:val="single" w:sz="8" w:space="0" w:color="FFFFFF"/>
              <w:bottom w:val="single" w:sz="8" w:space="0" w:color="000000" w:themeColor="text1"/>
              <w:right w:val="single" w:sz="8" w:space="0" w:color="FFFFFF"/>
            </w:tcBorders>
            <w:shd w:val="clear" w:color="auto" w:fill="F3F9FA"/>
            <w:tcMar>
              <w:top w:w="15" w:type="dxa"/>
              <w:left w:w="15" w:type="dxa"/>
              <w:bottom w:w="0" w:type="dxa"/>
              <w:right w:w="15" w:type="dxa"/>
            </w:tcMar>
            <w:vAlign w:val="center"/>
          </w:tcPr>
          <w:p w14:paraId="5F535A7A" w14:textId="33C553BB" w:rsidR="00BE45B9" w:rsidRPr="009B2066" w:rsidRDefault="00BE45B9" w:rsidP="00AB15D5">
            <w:pPr>
              <w:spacing w:line="360" w:lineRule="auto"/>
              <w:jc w:val="center"/>
              <w:rPr>
                <w:rFonts w:ascii="Times New Roman" w:hAnsi="Times New Roman"/>
              </w:rPr>
            </w:pPr>
            <w:r w:rsidRPr="009B2066">
              <w:rPr>
                <w:rFonts w:ascii="Times New Roman" w:hAnsi="Times New Roman"/>
              </w:rPr>
              <w:t>4</w:t>
            </w:r>
          </w:p>
        </w:tc>
        <w:tc>
          <w:tcPr>
            <w:tcW w:w="0" w:type="auto"/>
            <w:vMerge/>
            <w:tcBorders>
              <w:top w:val="single" w:sz="8" w:space="0" w:color="FFFFFF"/>
              <w:left w:val="single" w:sz="8" w:space="0" w:color="FFFFFF"/>
              <w:bottom w:val="single" w:sz="8" w:space="0" w:color="000000" w:themeColor="text1"/>
              <w:right w:val="single" w:sz="8" w:space="0" w:color="FFFFFF"/>
            </w:tcBorders>
            <w:vAlign w:val="center"/>
            <w:hideMark/>
          </w:tcPr>
          <w:p w14:paraId="1BC2E22C" w14:textId="77777777" w:rsidR="00BE45B9" w:rsidRPr="009B2066" w:rsidRDefault="00BE45B9" w:rsidP="00AB15D5">
            <w:pPr>
              <w:spacing w:line="360" w:lineRule="auto"/>
              <w:jc w:val="center"/>
              <w:rPr>
                <w:rFonts w:ascii="Times New Roman" w:hAnsi="Times New Roman"/>
              </w:rPr>
            </w:pPr>
          </w:p>
        </w:tc>
      </w:tr>
    </w:tbl>
    <w:p w14:paraId="6D42E866" w14:textId="77777777" w:rsidR="00C33935" w:rsidRPr="009B2066" w:rsidRDefault="00C33935" w:rsidP="00C33935">
      <w:pPr>
        <w:spacing w:line="360" w:lineRule="auto"/>
        <w:rPr>
          <w:rFonts w:ascii="Times New Roman" w:hAnsi="Times New Roman"/>
        </w:rPr>
      </w:pPr>
    </w:p>
    <w:p w14:paraId="1B91FC77" w14:textId="77777777" w:rsidR="0004399C" w:rsidRDefault="0004399C" w:rsidP="00C33935">
      <w:pPr>
        <w:spacing w:line="360" w:lineRule="auto"/>
        <w:rPr>
          <w:rFonts w:ascii="Times New Roman" w:hAnsi="Times New Roman"/>
          <w:b/>
        </w:rPr>
      </w:pPr>
    </w:p>
    <w:p w14:paraId="4A8F100F" w14:textId="77777777" w:rsidR="0004399C" w:rsidRDefault="0004399C" w:rsidP="00C33935">
      <w:pPr>
        <w:spacing w:line="360" w:lineRule="auto"/>
        <w:rPr>
          <w:rFonts w:ascii="Times New Roman" w:hAnsi="Times New Roman"/>
          <w:b/>
        </w:rPr>
      </w:pPr>
    </w:p>
    <w:p w14:paraId="6D67FD71" w14:textId="77777777" w:rsidR="0004399C" w:rsidRDefault="0004399C" w:rsidP="00C33935">
      <w:pPr>
        <w:spacing w:line="360" w:lineRule="auto"/>
        <w:rPr>
          <w:rFonts w:ascii="Times New Roman" w:hAnsi="Times New Roman"/>
          <w:b/>
        </w:rPr>
      </w:pPr>
    </w:p>
    <w:p w14:paraId="4972CAC4" w14:textId="77777777" w:rsidR="0004399C" w:rsidRDefault="0004399C" w:rsidP="00C33935">
      <w:pPr>
        <w:spacing w:line="360" w:lineRule="auto"/>
        <w:rPr>
          <w:rFonts w:ascii="Times New Roman" w:hAnsi="Times New Roman"/>
          <w:b/>
        </w:rPr>
      </w:pPr>
    </w:p>
    <w:p w14:paraId="53D99EA3" w14:textId="77777777" w:rsidR="0004399C" w:rsidRDefault="0004399C" w:rsidP="00C33935">
      <w:pPr>
        <w:spacing w:line="360" w:lineRule="auto"/>
        <w:rPr>
          <w:rFonts w:ascii="Times New Roman" w:hAnsi="Times New Roman"/>
          <w:b/>
        </w:rPr>
      </w:pPr>
    </w:p>
    <w:p w14:paraId="5EA7C075" w14:textId="77777777" w:rsidR="0004399C" w:rsidRDefault="0004399C" w:rsidP="00C33935">
      <w:pPr>
        <w:spacing w:line="360" w:lineRule="auto"/>
        <w:rPr>
          <w:rFonts w:ascii="Times New Roman" w:hAnsi="Times New Roman"/>
          <w:b/>
        </w:rPr>
      </w:pPr>
    </w:p>
    <w:p w14:paraId="3D12B69E" w14:textId="77777777" w:rsidR="0004399C" w:rsidRDefault="0004399C" w:rsidP="00C33935">
      <w:pPr>
        <w:spacing w:line="360" w:lineRule="auto"/>
        <w:rPr>
          <w:rFonts w:ascii="Times New Roman" w:hAnsi="Times New Roman"/>
          <w:b/>
        </w:rPr>
      </w:pPr>
    </w:p>
    <w:p w14:paraId="3BFEA3C6" w14:textId="77777777" w:rsidR="00C33935" w:rsidRPr="00BB063C" w:rsidRDefault="00C33935">
      <w:pPr>
        <w:spacing w:line="360" w:lineRule="auto"/>
        <w:rPr>
          <w:rFonts w:ascii="Times New Roman" w:hAnsi="Times New Roman"/>
          <w:b/>
        </w:rPr>
      </w:pPr>
    </w:p>
    <w:sectPr w:rsidR="00C33935" w:rsidRPr="00BB063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DB3507" w14:textId="77777777" w:rsidR="00EE7CD4" w:rsidRDefault="00EE7CD4" w:rsidP="006F3E02">
      <w:r>
        <w:separator/>
      </w:r>
    </w:p>
  </w:endnote>
  <w:endnote w:type="continuationSeparator" w:id="0">
    <w:p w14:paraId="107DD5D9" w14:textId="77777777" w:rsidR="00EE7CD4" w:rsidRDefault="00EE7CD4" w:rsidP="006F3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宋体">
    <w:charset w:val="86"/>
    <w:family w:val="auto"/>
    <w:pitch w:val="variable"/>
    <w:sig w:usb0="00000003" w:usb1="288F0000" w:usb2="00000016" w:usb3="00000000" w:csb0="00040001" w:csb1="00000000"/>
  </w:font>
  <w:font w:name="MS Mincho">
    <w:panose1 w:val="02020609040205080304"/>
    <w:charset w:val="80"/>
    <w:family w:val="auto"/>
    <w:pitch w:val="variable"/>
    <w:sig w:usb0="E00002FF" w:usb1="6AC7FDFB" w:usb2="08000012" w:usb3="00000000" w:csb0="0002009F" w:csb1="00000000"/>
  </w:font>
  <w:font w:name="Minion-Regular">
    <w:altName w:val="宋体"/>
    <w:charset w:val="86"/>
    <w:family w:val="roman"/>
    <w:pitch w:val="default"/>
    <w:sig w:usb0="00000001" w:usb1="080E0000" w:usb2="00000010" w:usb3="00000000" w:csb0="0004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E47D82" w14:textId="77777777" w:rsidR="00EE7CD4" w:rsidRDefault="00EE7CD4" w:rsidP="006F3E02">
      <w:r>
        <w:separator/>
      </w:r>
    </w:p>
  </w:footnote>
  <w:footnote w:type="continuationSeparator" w:id="0">
    <w:p w14:paraId="18103B63" w14:textId="77777777" w:rsidR="00EE7CD4" w:rsidRDefault="00EE7CD4" w:rsidP="006F3E0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22D3F4C"/>
    <w:multiLevelType w:val="hybridMultilevel"/>
    <w:tmpl w:val="2E027916"/>
    <w:lvl w:ilvl="0" w:tplc="270A388E">
      <w:start w:val="1"/>
      <w:numFmt w:val="upperLetter"/>
      <w:lvlText w:val="(%1)"/>
      <w:lvlJc w:val="left"/>
      <w:pPr>
        <w:ind w:left="360" w:hanging="360"/>
      </w:pPr>
      <w:rPr>
        <w:rFonts w:ascii="Times New Roman" w:hAnsi="Times New Roman" w:hint="default"/>
        <w:sz w:val="2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32E"/>
    <w:rsid w:val="0004399C"/>
    <w:rsid w:val="00074245"/>
    <w:rsid w:val="00075A7C"/>
    <w:rsid w:val="000B79FC"/>
    <w:rsid w:val="000E41DD"/>
    <w:rsid w:val="000F575F"/>
    <w:rsid w:val="0011561D"/>
    <w:rsid w:val="0016042B"/>
    <w:rsid w:val="00217F5E"/>
    <w:rsid w:val="00240EEF"/>
    <w:rsid w:val="00246831"/>
    <w:rsid w:val="00320C33"/>
    <w:rsid w:val="003F6513"/>
    <w:rsid w:val="0041162B"/>
    <w:rsid w:val="00411C0E"/>
    <w:rsid w:val="00441837"/>
    <w:rsid w:val="0047189F"/>
    <w:rsid w:val="004733CD"/>
    <w:rsid w:val="00486D95"/>
    <w:rsid w:val="004D36B8"/>
    <w:rsid w:val="004F4A1F"/>
    <w:rsid w:val="00554F6B"/>
    <w:rsid w:val="005C0C68"/>
    <w:rsid w:val="00604E61"/>
    <w:rsid w:val="00622684"/>
    <w:rsid w:val="00622DA4"/>
    <w:rsid w:val="006624F0"/>
    <w:rsid w:val="00692DE8"/>
    <w:rsid w:val="006E6035"/>
    <w:rsid w:val="006F3E02"/>
    <w:rsid w:val="00702C58"/>
    <w:rsid w:val="00763EF3"/>
    <w:rsid w:val="00766567"/>
    <w:rsid w:val="007B03BD"/>
    <w:rsid w:val="007D1796"/>
    <w:rsid w:val="008170F2"/>
    <w:rsid w:val="008E1F0A"/>
    <w:rsid w:val="009522FA"/>
    <w:rsid w:val="00974D99"/>
    <w:rsid w:val="00994E12"/>
    <w:rsid w:val="009B2066"/>
    <w:rsid w:val="009C6F7E"/>
    <w:rsid w:val="00A14832"/>
    <w:rsid w:val="00AB15D5"/>
    <w:rsid w:val="00B05776"/>
    <w:rsid w:val="00B52CA8"/>
    <w:rsid w:val="00B640DB"/>
    <w:rsid w:val="00B83D70"/>
    <w:rsid w:val="00BB063C"/>
    <w:rsid w:val="00BB7882"/>
    <w:rsid w:val="00BD31A4"/>
    <w:rsid w:val="00BE45B9"/>
    <w:rsid w:val="00C2732E"/>
    <w:rsid w:val="00C33935"/>
    <w:rsid w:val="00C64748"/>
    <w:rsid w:val="00D13A17"/>
    <w:rsid w:val="00DA1E9F"/>
    <w:rsid w:val="00E622F1"/>
    <w:rsid w:val="00EA3C48"/>
    <w:rsid w:val="00EE7CD4"/>
    <w:rsid w:val="00F23C88"/>
    <w:rsid w:val="00F65CB4"/>
    <w:rsid w:val="00F733C9"/>
    <w:rsid w:val="00FD2780"/>
    <w:rsid w:val="00FE2154"/>
    <w:rsid w:val="00FE2A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538A3E"/>
  <w15:chartTrackingRefBased/>
  <w15:docId w15:val="{5EAE8A80-F645-4F6D-9B31-C2C546F55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3E02"/>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3E0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字符"/>
    <w:basedOn w:val="a0"/>
    <w:link w:val="a3"/>
    <w:uiPriority w:val="99"/>
    <w:rsid w:val="006F3E02"/>
    <w:rPr>
      <w:sz w:val="18"/>
      <w:szCs w:val="18"/>
    </w:rPr>
  </w:style>
  <w:style w:type="paragraph" w:styleId="a5">
    <w:name w:val="footer"/>
    <w:basedOn w:val="a"/>
    <w:link w:val="a6"/>
    <w:uiPriority w:val="99"/>
    <w:unhideWhenUsed/>
    <w:rsid w:val="006F3E0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字符"/>
    <w:basedOn w:val="a0"/>
    <w:link w:val="a5"/>
    <w:uiPriority w:val="99"/>
    <w:rsid w:val="006F3E02"/>
    <w:rPr>
      <w:sz w:val="18"/>
      <w:szCs w:val="18"/>
    </w:rPr>
  </w:style>
  <w:style w:type="character" w:styleId="a7">
    <w:name w:val="Hyperlink"/>
    <w:uiPriority w:val="99"/>
    <w:rsid w:val="006F3E02"/>
    <w:rPr>
      <w:color w:val="0000FF"/>
      <w:u w:val="single"/>
    </w:rPr>
  </w:style>
  <w:style w:type="paragraph" w:styleId="a8">
    <w:name w:val="List Paragraph"/>
    <w:basedOn w:val="a"/>
    <w:uiPriority w:val="34"/>
    <w:qFormat/>
    <w:rsid w:val="00441837"/>
    <w:pPr>
      <w:ind w:firstLineChars="200" w:firstLine="420"/>
    </w:pPr>
  </w:style>
  <w:style w:type="paragraph" w:styleId="a9">
    <w:name w:val="Normal (Web)"/>
    <w:basedOn w:val="a"/>
    <w:uiPriority w:val="99"/>
    <w:semiHidden/>
    <w:unhideWhenUsed/>
    <w:rsid w:val="006E6035"/>
    <w:pPr>
      <w:widowControl/>
      <w:spacing w:before="100" w:beforeAutospacing="1" w:after="100" w:afterAutospacing="1"/>
      <w:jc w:val="left"/>
    </w:pPr>
    <w:rPr>
      <w:rFonts w:ascii="Times New Roman" w:eastAsiaTheme="minorEastAsia" w:hAnsi="Times New Roman"/>
      <w:kern w:val="0"/>
      <w:sz w:val="24"/>
      <w:szCs w:val="24"/>
    </w:rPr>
  </w:style>
  <w:style w:type="paragraph" w:styleId="aa">
    <w:name w:val="Balloon Text"/>
    <w:basedOn w:val="a"/>
    <w:link w:val="ab"/>
    <w:uiPriority w:val="99"/>
    <w:semiHidden/>
    <w:unhideWhenUsed/>
    <w:rsid w:val="009B2066"/>
    <w:rPr>
      <w:sz w:val="18"/>
      <w:szCs w:val="18"/>
    </w:rPr>
  </w:style>
  <w:style w:type="character" w:customStyle="1" w:styleId="ab">
    <w:name w:val="批注框文本字符"/>
    <w:basedOn w:val="a0"/>
    <w:link w:val="aa"/>
    <w:uiPriority w:val="99"/>
    <w:semiHidden/>
    <w:rsid w:val="009B2066"/>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181492">
      <w:bodyDiv w:val="1"/>
      <w:marLeft w:val="0"/>
      <w:marRight w:val="0"/>
      <w:marTop w:val="0"/>
      <w:marBottom w:val="0"/>
      <w:divBdr>
        <w:top w:val="none" w:sz="0" w:space="0" w:color="auto"/>
        <w:left w:val="none" w:sz="0" w:space="0" w:color="auto"/>
        <w:bottom w:val="none" w:sz="0" w:space="0" w:color="auto"/>
        <w:right w:val="none" w:sz="0" w:space="0" w:color="auto"/>
      </w:divBdr>
    </w:div>
    <w:div w:id="779422258">
      <w:bodyDiv w:val="1"/>
      <w:marLeft w:val="0"/>
      <w:marRight w:val="0"/>
      <w:marTop w:val="0"/>
      <w:marBottom w:val="0"/>
      <w:divBdr>
        <w:top w:val="none" w:sz="0" w:space="0" w:color="auto"/>
        <w:left w:val="none" w:sz="0" w:space="0" w:color="auto"/>
        <w:bottom w:val="none" w:sz="0" w:space="0" w:color="auto"/>
        <w:right w:val="none" w:sz="0" w:space="0" w:color="auto"/>
      </w:divBdr>
    </w:div>
    <w:div w:id="1066420036">
      <w:bodyDiv w:val="1"/>
      <w:marLeft w:val="0"/>
      <w:marRight w:val="0"/>
      <w:marTop w:val="0"/>
      <w:marBottom w:val="0"/>
      <w:divBdr>
        <w:top w:val="none" w:sz="0" w:space="0" w:color="auto"/>
        <w:left w:val="none" w:sz="0" w:space="0" w:color="auto"/>
        <w:bottom w:val="none" w:sz="0" w:space="0" w:color="auto"/>
        <w:right w:val="none" w:sz="0" w:space="0" w:color="auto"/>
      </w:divBdr>
    </w:div>
    <w:div w:id="1378552839">
      <w:bodyDiv w:val="1"/>
      <w:marLeft w:val="0"/>
      <w:marRight w:val="0"/>
      <w:marTop w:val="0"/>
      <w:marBottom w:val="0"/>
      <w:divBdr>
        <w:top w:val="none" w:sz="0" w:space="0" w:color="auto"/>
        <w:left w:val="none" w:sz="0" w:space="0" w:color="auto"/>
        <w:bottom w:val="none" w:sz="0" w:space="0" w:color="auto"/>
        <w:right w:val="none" w:sz="0" w:space="0" w:color="auto"/>
      </w:divBdr>
    </w:div>
    <w:div w:id="1814565815">
      <w:bodyDiv w:val="1"/>
      <w:marLeft w:val="0"/>
      <w:marRight w:val="0"/>
      <w:marTop w:val="0"/>
      <w:marBottom w:val="0"/>
      <w:divBdr>
        <w:top w:val="none" w:sz="0" w:space="0" w:color="auto"/>
        <w:left w:val="none" w:sz="0" w:space="0" w:color="auto"/>
        <w:bottom w:val="none" w:sz="0" w:space="0" w:color="auto"/>
        <w:right w:val="none" w:sz="0" w:space="0" w:color="auto"/>
      </w:divBdr>
    </w:div>
    <w:div w:id="2032995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emf"/><Relationship Id="rId12" Type="http://schemas.openxmlformats.org/officeDocument/2006/relationships/image" Target="media/image4.emf"/><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whongsh@mail.sysu.edu.cn" TargetMode="External"/><Relationship Id="rId8" Type="http://schemas.openxmlformats.org/officeDocument/2006/relationships/hyperlink" Target="mailto:hongshengwang@foxmail.com" TargetMode="External"/><Relationship Id="rId9" Type="http://schemas.openxmlformats.org/officeDocument/2006/relationships/image" Target="media/image1.emf"/><Relationship Id="rId10" Type="http://schemas.openxmlformats.org/officeDocument/2006/relationships/image" Target="media/image2.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1437</Words>
  <Characters>8192</Characters>
  <Application>Microsoft Macintosh Word</Application>
  <DocSecurity>0</DocSecurity>
  <Lines>68</Lines>
  <Paragraphs>19</Paragraphs>
  <ScaleCrop>false</ScaleCrop>
  <HeadingPairs>
    <vt:vector size="2" baseType="variant">
      <vt:variant>
        <vt:lpstr>标题</vt:lpstr>
      </vt:variant>
      <vt:variant>
        <vt:i4>1</vt:i4>
      </vt:variant>
    </vt:vector>
  </HeadingPairs>
  <TitlesOfParts>
    <vt:vector size="1" baseType="lpstr">
      <vt:lpstr/>
    </vt:vector>
  </TitlesOfParts>
  <Company/>
  <LinksUpToDate>false</LinksUpToDate>
  <CharactersWithSpaces>9610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Microsoft Office 用户</cp:lastModifiedBy>
  <cp:revision>3</cp:revision>
  <dcterms:created xsi:type="dcterms:W3CDTF">2017-03-20T06:16:00Z</dcterms:created>
  <dcterms:modified xsi:type="dcterms:W3CDTF">2017-03-28T06:25:00Z</dcterms:modified>
</cp:coreProperties>
</file>