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F6B" w:rsidRDefault="00595F6B" w:rsidP="00595F6B">
      <w:pPr>
        <w:spacing w:line="48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Absolute quantification Real time RT-PCR</w:t>
      </w:r>
    </w:p>
    <w:p w:rsidR="00595F6B" w:rsidRDefault="00595F6B" w:rsidP="00595F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7D82">
        <w:rPr>
          <w:rFonts w:ascii="Times New Roman" w:hAnsi="Times New Roman" w:cs="Times New Roman"/>
          <w:sz w:val="24"/>
          <w:szCs w:val="24"/>
        </w:rPr>
        <w:t>We measured the absolute copy number using the standard</w:t>
      </w:r>
      <w:r>
        <w:rPr>
          <w:rFonts w:ascii="Times New Roman" w:hAnsi="Times New Roman" w:cs="Times New Roman"/>
          <w:sz w:val="24"/>
          <w:szCs w:val="24"/>
        </w:rPr>
        <w:t xml:space="preserve"> curve method. The cDNA of </w:t>
      </w:r>
      <w:r w:rsidR="008F78CB">
        <w:rPr>
          <w:rFonts w:ascii="Times New Roman" w:hAnsi="Times New Roman" w:cs="Times New Roman"/>
          <w:sz w:val="24"/>
          <w:szCs w:val="24"/>
        </w:rPr>
        <w:t>MALAT1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7D82">
        <w:rPr>
          <w:rFonts w:ascii="Times New Roman" w:hAnsi="Times New Roman" w:cs="Times New Roman"/>
          <w:sz w:val="24"/>
          <w:szCs w:val="24"/>
        </w:rPr>
        <w:t>was cloned into pcDNA 3.1 vector. The vector was lin</w:t>
      </w:r>
      <w:r>
        <w:rPr>
          <w:rFonts w:ascii="Times New Roman" w:hAnsi="Times New Roman" w:cs="Times New Roman"/>
          <w:sz w:val="24"/>
          <w:szCs w:val="24"/>
        </w:rPr>
        <w:t>earized and generated sense RNA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7D82">
        <w:rPr>
          <w:rFonts w:ascii="Times New Roman" w:hAnsi="Times New Roman" w:cs="Times New Roman"/>
          <w:sz w:val="24"/>
          <w:szCs w:val="24"/>
        </w:rPr>
        <w:t>transcript using in vitro T7 promoter transcription system</w:t>
      </w:r>
      <w:r>
        <w:rPr>
          <w:rFonts w:ascii="Times New Roman" w:hAnsi="Times New Roman" w:cs="Times New Roman"/>
          <w:sz w:val="24"/>
          <w:szCs w:val="24"/>
        </w:rPr>
        <w:t xml:space="preserve"> (Promega). After digested with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7D82">
        <w:rPr>
          <w:rFonts w:ascii="Times New Roman" w:hAnsi="Times New Roman" w:cs="Times New Roman"/>
          <w:sz w:val="24"/>
          <w:szCs w:val="24"/>
        </w:rPr>
        <w:t>RNAse-free DNAse and purification, the transcript was quant</w:t>
      </w:r>
      <w:r>
        <w:rPr>
          <w:rFonts w:ascii="Times New Roman" w:hAnsi="Times New Roman" w:cs="Times New Roman"/>
          <w:sz w:val="24"/>
          <w:szCs w:val="24"/>
        </w:rPr>
        <w:t>ified using a spectrophotometer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7D82">
        <w:rPr>
          <w:rFonts w:ascii="Times New Roman" w:hAnsi="Times New Roman" w:cs="Times New Roman"/>
          <w:sz w:val="24"/>
          <w:szCs w:val="24"/>
        </w:rPr>
        <w:t>and converted to the number of copies as following formula: Copy number/μl</w:t>
      </w:r>
      <w:r>
        <w:rPr>
          <w:rFonts w:ascii="Times New Roman" w:hAnsi="Times New Roman" w:cs="Times New Roman" w:hint="eastAsia"/>
          <w:sz w:val="24"/>
          <w:szCs w:val="24"/>
        </w:rPr>
        <w:t xml:space="preserve"> =</w:t>
      </w:r>
      <w:r w:rsidRPr="00747D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A260×40×10-9×(6.02×1023)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(n of A × 329.2) + (n of U × 306.2) + (n of C × 305.2) + (n of G × 345.2)+ 159</m:t>
            </m:r>
          </m:den>
        </m:f>
      </m:oMath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7D8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417771">
        <w:t xml:space="preserve"> </w:t>
      </w:r>
      <w:r>
        <w:rPr>
          <w:rFonts w:ascii="Times New Roman" w:hAnsi="Times New Roman" w:cs="Times New Roman"/>
          <w:sz w:val="24"/>
          <w:szCs w:val="24"/>
        </w:rPr>
        <w:t>The quantified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17771">
        <w:rPr>
          <w:rFonts w:ascii="Times New Roman" w:hAnsi="Times New Roman" w:cs="Times New Roman"/>
          <w:sz w:val="24"/>
          <w:szCs w:val="24"/>
        </w:rPr>
        <w:t xml:space="preserve">RNA was used as the standard of </w:t>
      </w:r>
      <w:r w:rsidR="008F78CB">
        <w:rPr>
          <w:rFonts w:ascii="Times New Roman" w:hAnsi="Times New Roman" w:cs="Times New Roman"/>
          <w:sz w:val="24"/>
          <w:szCs w:val="24"/>
        </w:rPr>
        <w:t>MALAT1</w:t>
      </w:r>
      <w:r w:rsidRPr="00417771">
        <w:rPr>
          <w:rFonts w:ascii="Times New Roman" w:hAnsi="Times New Roman" w:cs="Times New Roman"/>
          <w:sz w:val="24"/>
          <w:szCs w:val="24"/>
        </w:rPr>
        <w:t>. Synthetic miR-</w:t>
      </w:r>
      <w:r>
        <w:rPr>
          <w:rFonts w:ascii="Times New Roman" w:hAnsi="Times New Roman" w:cs="Times New Roman" w:hint="eastAsia"/>
          <w:sz w:val="24"/>
          <w:szCs w:val="24"/>
        </w:rPr>
        <w:t>130b-3p</w:t>
      </w:r>
      <w:r w:rsidRPr="004177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RNA was used as the standard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17771">
        <w:rPr>
          <w:rFonts w:ascii="Times New Roman" w:hAnsi="Times New Roman" w:cs="Times New Roman"/>
          <w:sz w:val="24"/>
          <w:szCs w:val="24"/>
        </w:rPr>
        <w:t>miR-</w:t>
      </w:r>
      <w:r w:rsidR="008F78CB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 w:hint="eastAsia"/>
          <w:sz w:val="24"/>
          <w:szCs w:val="24"/>
        </w:rPr>
        <w:t>b-3p</w:t>
      </w:r>
      <w:r w:rsidRPr="00417771">
        <w:rPr>
          <w:rFonts w:ascii="Times New Roman" w:hAnsi="Times New Roman" w:cs="Times New Roman"/>
          <w:sz w:val="24"/>
          <w:szCs w:val="24"/>
        </w:rPr>
        <w:t xml:space="preserve">. For detection of </w:t>
      </w:r>
      <w:r w:rsidR="008F78CB">
        <w:rPr>
          <w:rFonts w:ascii="Times New Roman" w:hAnsi="Times New Roman" w:cs="Times New Roman"/>
          <w:sz w:val="24"/>
          <w:szCs w:val="24"/>
        </w:rPr>
        <w:t>MALAT1</w:t>
      </w:r>
      <w:r w:rsidRPr="00417771">
        <w:rPr>
          <w:rFonts w:ascii="Times New Roman" w:hAnsi="Times New Roman" w:cs="Times New Roman"/>
          <w:sz w:val="24"/>
          <w:szCs w:val="24"/>
        </w:rPr>
        <w:t xml:space="preserve"> the standard and total RN</w:t>
      </w:r>
      <w:r>
        <w:rPr>
          <w:rFonts w:ascii="Times New Roman" w:hAnsi="Times New Roman" w:cs="Times New Roman"/>
          <w:sz w:val="24"/>
          <w:szCs w:val="24"/>
        </w:rPr>
        <w:t>A were reverse transcribed with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17771">
        <w:rPr>
          <w:rFonts w:ascii="Times New Roman" w:hAnsi="Times New Roman" w:cs="Times New Roman"/>
          <w:sz w:val="24"/>
          <w:szCs w:val="24"/>
        </w:rPr>
        <w:t>ReverTra Ace (Toyobo) using the reverse primer. The s</w:t>
      </w:r>
      <w:r>
        <w:rPr>
          <w:rFonts w:ascii="Times New Roman" w:hAnsi="Times New Roman" w:cs="Times New Roman"/>
          <w:sz w:val="24"/>
          <w:szCs w:val="24"/>
        </w:rPr>
        <w:t xml:space="preserve">tandard of </w:t>
      </w:r>
      <w:r w:rsidRPr="00417771">
        <w:rPr>
          <w:rFonts w:ascii="Times New Roman" w:hAnsi="Times New Roman" w:cs="Times New Roman"/>
          <w:sz w:val="24"/>
          <w:szCs w:val="24"/>
        </w:rPr>
        <w:t>miR-</w:t>
      </w:r>
      <w:r w:rsidR="008F78CB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 w:hint="eastAsia"/>
          <w:sz w:val="24"/>
          <w:szCs w:val="24"/>
        </w:rPr>
        <w:t>b-3p</w:t>
      </w:r>
      <w:r>
        <w:rPr>
          <w:rFonts w:ascii="Times New Roman" w:hAnsi="Times New Roman" w:cs="Times New Roman"/>
          <w:sz w:val="24"/>
          <w:szCs w:val="24"/>
        </w:rPr>
        <w:t xml:space="preserve"> were reverse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17771">
        <w:rPr>
          <w:rFonts w:ascii="Times New Roman" w:hAnsi="Times New Roman" w:cs="Times New Roman"/>
          <w:sz w:val="24"/>
          <w:szCs w:val="24"/>
        </w:rPr>
        <w:t>transcribed the same as endogenous miR-</w:t>
      </w:r>
      <w:r w:rsidR="008F78CB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 w:hint="eastAsia"/>
          <w:sz w:val="24"/>
          <w:szCs w:val="24"/>
        </w:rPr>
        <w:t>b-3p</w:t>
      </w:r>
      <w:r w:rsidRPr="00417771">
        <w:rPr>
          <w:rFonts w:ascii="Times New Roman" w:hAnsi="Times New Roman" w:cs="Times New Roman"/>
          <w:sz w:val="24"/>
          <w:szCs w:val="24"/>
        </w:rPr>
        <w:t>. The standa</w:t>
      </w:r>
      <w:r>
        <w:rPr>
          <w:rFonts w:ascii="Times New Roman" w:hAnsi="Times New Roman" w:cs="Times New Roman"/>
          <w:sz w:val="24"/>
          <w:szCs w:val="24"/>
        </w:rPr>
        <w:t>rd cDNA was serially diluted in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17771">
        <w:rPr>
          <w:rFonts w:ascii="Times New Roman" w:hAnsi="Times New Roman" w:cs="Times New Roman"/>
          <w:sz w:val="24"/>
          <w:szCs w:val="24"/>
        </w:rPr>
        <w:t>nuclease-free water. Serial dilutions from 10</w:t>
      </w:r>
      <w:r w:rsidRPr="00417771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417771">
        <w:rPr>
          <w:rFonts w:ascii="Times New Roman" w:hAnsi="Times New Roman" w:cs="Times New Roman"/>
          <w:sz w:val="24"/>
          <w:szCs w:val="24"/>
        </w:rPr>
        <w:t xml:space="preserve"> to 10</w:t>
      </w:r>
      <w:r w:rsidRPr="004177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7771">
        <w:rPr>
          <w:rFonts w:ascii="Times New Roman" w:hAnsi="Times New Roman" w:cs="Times New Roman"/>
          <w:sz w:val="24"/>
          <w:szCs w:val="24"/>
        </w:rPr>
        <w:t xml:space="preserve"> copies were used for standard in a final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17771">
        <w:rPr>
          <w:rFonts w:ascii="Times New Roman" w:hAnsi="Times New Roman" w:cs="Times New Roman"/>
          <w:sz w:val="24"/>
          <w:szCs w:val="24"/>
        </w:rPr>
        <w:t xml:space="preserve">volume of 20 μl alongside a negative control (RNA) and a </w:t>
      </w:r>
      <w:r>
        <w:rPr>
          <w:rFonts w:ascii="Times New Roman" w:hAnsi="Times New Roman" w:cs="Times New Roman"/>
          <w:sz w:val="24"/>
          <w:szCs w:val="24"/>
        </w:rPr>
        <w:t>non-template control. The SYBR®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17771">
        <w:rPr>
          <w:rFonts w:ascii="Times New Roman" w:hAnsi="Times New Roman" w:cs="Times New Roman"/>
          <w:sz w:val="24"/>
          <w:szCs w:val="24"/>
        </w:rPr>
        <w:t>Premix Ex Taq™ II Kit (Takara) was used for amplification. Qu</w:t>
      </w:r>
      <w:r>
        <w:rPr>
          <w:rFonts w:ascii="Times New Roman" w:hAnsi="Times New Roman" w:cs="Times New Roman"/>
          <w:sz w:val="24"/>
          <w:szCs w:val="24"/>
        </w:rPr>
        <w:t>antitative PCR was performed 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17771">
        <w:rPr>
          <w:rFonts w:ascii="Times New Roman" w:hAnsi="Times New Roman" w:cs="Times New Roman"/>
          <w:sz w:val="24"/>
          <w:szCs w:val="24"/>
        </w:rPr>
        <w:t>a CFX96 Real-Time PCR Detection System (Bio-Rad). Absolut</w:t>
      </w:r>
      <w:r>
        <w:rPr>
          <w:rFonts w:ascii="Times New Roman" w:hAnsi="Times New Roman" w:cs="Times New Roman"/>
          <w:sz w:val="24"/>
          <w:szCs w:val="24"/>
        </w:rPr>
        <w:t>e quantification determines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17771">
        <w:rPr>
          <w:rFonts w:ascii="Times New Roman" w:hAnsi="Times New Roman" w:cs="Times New Roman"/>
          <w:sz w:val="24"/>
          <w:szCs w:val="24"/>
        </w:rPr>
        <w:t xml:space="preserve">actual copy numbers of target genes by relating the Ct value to </w:t>
      </w:r>
      <w:r>
        <w:rPr>
          <w:rFonts w:ascii="Times New Roman" w:hAnsi="Times New Roman" w:cs="Times New Roman"/>
          <w:sz w:val="24"/>
          <w:szCs w:val="24"/>
        </w:rPr>
        <w:t>a standard curve. The data were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17771">
        <w:rPr>
          <w:rFonts w:ascii="Times New Roman" w:hAnsi="Times New Roman" w:cs="Times New Roman"/>
          <w:sz w:val="24"/>
          <w:szCs w:val="24"/>
        </w:rPr>
        <w:t>analyzed by CFX96 software.</w:t>
      </w:r>
    </w:p>
    <w:p w:rsidR="0091403E" w:rsidRDefault="0091403E" w:rsidP="00595F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1403E" w:rsidRPr="0091403E" w:rsidRDefault="0091403E" w:rsidP="0091403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1403E">
        <w:rPr>
          <w:rFonts w:ascii="Times New Roman" w:hAnsi="Times New Roman" w:cs="Times New Roman"/>
          <w:b/>
          <w:sz w:val="24"/>
          <w:szCs w:val="24"/>
        </w:rPr>
        <w:t>Plasmid construction, lentiviral construction, and cell transfections</w:t>
      </w:r>
    </w:p>
    <w:p w:rsidR="0091403E" w:rsidRDefault="0091403E" w:rsidP="00914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723C">
        <w:rPr>
          <w:rFonts w:ascii="Times New Roman" w:hAnsi="Times New Roman" w:cs="Times New Roman"/>
          <w:sz w:val="24"/>
          <w:szCs w:val="24"/>
        </w:rPr>
        <w:t xml:space="preserve">For </w:t>
      </w:r>
      <w:r w:rsidRPr="0091403E">
        <w:rPr>
          <w:rFonts w:ascii="Times New Roman" w:hAnsi="Times New Roman" w:cs="Times New Roman" w:hint="eastAsia"/>
          <w:sz w:val="24"/>
          <w:szCs w:val="24"/>
        </w:rPr>
        <w:t>MALAT1</w:t>
      </w:r>
      <w:r w:rsidRPr="003F723C">
        <w:rPr>
          <w:rFonts w:ascii="Times New Roman" w:hAnsi="Times New Roman" w:cs="Times New Roman"/>
          <w:sz w:val="24"/>
          <w:szCs w:val="24"/>
        </w:rPr>
        <w:t xml:space="preserve"> overexpression, the full-length cDNA of human </w:t>
      </w:r>
      <w:r w:rsidRPr="0091403E">
        <w:rPr>
          <w:rFonts w:ascii="Times New Roman" w:hAnsi="Times New Roman" w:cs="Times New Roman" w:hint="eastAsia"/>
          <w:sz w:val="24"/>
          <w:szCs w:val="24"/>
        </w:rPr>
        <w:t>MALAT1</w:t>
      </w:r>
      <w:r w:rsidRPr="003F723C">
        <w:rPr>
          <w:rFonts w:ascii="Times New Roman" w:hAnsi="Times New Roman" w:cs="Times New Roman"/>
          <w:sz w:val="24"/>
          <w:szCs w:val="24"/>
        </w:rPr>
        <w:t xml:space="preserve"> was </w:t>
      </w:r>
      <w:r w:rsidRPr="003F723C">
        <w:rPr>
          <w:rFonts w:ascii="Times New Roman" w:hAnsi="Times New Roman" w:cs="Times New Roman"/>
          <w:sz w:val="24"/>
          <w:szCs w:val="24"/>
        </w:rPr>
        <w:lastRenderedPageBreak/>
        <w:t xml:space="preserve">synthesized by GeneWiz (Beijing, China) and subcloned to pGC-LV vectors (Genechem Company, Shanghai, China) before sequenced. To produce lentivirus containing </w:t>
      </w:r>
      <w:r w:rsidRPr="0091403E">
        <w:rPr>
          <w:rFonts w:ascii="Times New Roman" w:hAnsi="Times New Roman" w:cs="Times New Roman" w:hint="eastAsia"/>
          <w:sz w:val="24"/>
          <w:szCs w:val="24"/>
        </w:rPr>
        <w:t>MALAT1</w:t>
      </w:r>
      <w:r w:rsidRPr="003F723C">
        <w:rPr>
          <w:rFonts w:ascii="Times New Roman" w:hAnsi="Times New Roman" w:cs="Times New Roman"/>
          <w:sz w:val="24"/>
          <w:szCs w:val="24"/>
        </w:rPr>
        <w:t xml:space="preserve"> gene, HEK-293FT cells were co-transfected with the resulting vector described above, pHelper 1.0 and pHelper 2.0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F723C">
        <w:rPr>
          <w:rFonts w:ascii="Times New Roman" w:hAnsi="Times New Roman" w:cs="Times New Roman"/>
          <w:sz w:val="24"/>
          <w:szCs w:val="24"/>
        </w:rPr>
        <w:t>(Genechem Company, Shanghai, China) using Lipofectamine 2000 according to the manufacturer’s guidelines. Infectious lentiviruses were harvested at 48h post transfection and filtered through 0.45μm PVDF filters, designated LV-</w:t>
      </w:r>
      <w:r w:rsidRPr="0091403E">
        <w:rPr>
          <w:rFonts w:ascii="Times New Roman" w:hAnsi="Times New Roman" w:cs="Times New Roman" w:hint="eastAsia"/>
          <w:sz w:val="24"/>
          <w:szCs w:val="24"/>
        </w:rPr>
        <w:t xml:space="preserve"> MALAT1</w:t>
      </w:r>
      <w:r w:rsidRPr="003F723C">
        <w:rPr>
          <w:rFonts w:ascii="Times New Roman" w:hAnsi="Times New Roman" w:cs="Times New Roman"/>
          <w:sz w:val="24"/>
          <w:szCs w:val="24"/>
        </w:rPr>
        <w:t>. For negative control of LV-</w:t>
      </w:r>
      <w:r w:rsidRPr="0091403E">
        <w:rPr>
          <w:rFonts w:ascii="Times New Roman" w:hAnsi="Times New Roman" w:cs="Times New Roman" w:hint="eastAsia"/>
          <w:sz w:val="24"/>
          <w:szCs w:val="24"/>
        </w:rPr>
        <w:t xml:space="preserve"> MALAT1</w:t>
      </w:r>
      <w:r w:rsidRPr="003F723C">
        <w:rPr>
          <w:rFonts w:ascii="Times New Roman" w:hAnsi="Times New Roman" w:cs="Times New Roman"/>
          <w:sz w:val="24"/>
          <w:szCs w:val="24"/>
        </w:rPr>
        <w:t xml:space="preserve">, we used empty vectors containing the green fluorescent protein as the negative control and designated “LV-Control”. Recombinant lentiviruses were concentrated 100-fold by ultracentrifugation (2 h at 50,000 g). The virus-containing pellet was dissolved in DMEM, aliquoted and stored at -80 °C. </w:t>
      </w:r>
      <w:r>
        <w:rPr>
          <w:rFonts w:ascii="Times New Roman" w:hAnsi="Times New Roman" w:cs="Times New Roman"/>
          <w:sz w:val="24"/>
          <w:szCs w:val="24"/>
        </w:rPr>
        <w:t>SGC7901 and SGC7901/VCR</w:t>
      </w:r>
      <w:r w:rsidRPr="003F723C">
        <w:rPr>
          <w:rFonts w:ascii="Times New Roman" w:hAnsi="Times New Roman" w:cs="Times New Roman"/>
          <w:sz w:val="24"/>
          <w:szCs w:val="24"/>
        </w:rPr>
        <w:t xml:space="preserve"> cells were infected with concentrated virus at a multiplicity of infection of 80 or 40 in the presence of 8 μg/ml polybrene (Sigma-Aldrich, St. Louis, MO). The supernatant was replaced with complete culture media after 24 h. The expression of </w:t>
      </w:r>
      <w:r w:rsidRPr="0091403E">
        <w:rPr>
          <w:rFonts w:ascii="Times New Roman" w:hAnsi="Times New Roman" w:cs="Times New Roman" w:hint="eastAsia"/>
          <w:sz w:val="24"/>
          <w:szCs w:val="24"/>
        </w:rPr>
        <w:t>MALAT1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23C">
        <w:rPr>
          <w:rFonts w:ascii="Times New Roman" w:hAnsi="Times New Roman" w:cs="Times New Roman"/>
          <w:sz w:val="24"/>
          <w:szCs w:val="24"/>
        </w:rPr>
        <w:t>in infected cells was confirmed by RT-PCR 96 h after infection.</w:t>
      </w:r>
    </w:p>
    <w:p w:rsidR="0091403E" w:rsidRPr="003F723C" w:rsidRDefault="0091403E" w:rsidP="00914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1403E" w:rsidRDefault="0091403E" w:rsidP="00914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1403E">
        <w:rPr>
          <w:rFonts w:ascii="Times New Roman" w:hAnsi="Times New Roman" w:cs="Times New Roman"/>
          <w:sz w:val="24"/>
          <w:szCs w:val="24"/>
        </w:rPr>
        <w:t xml:space="preserve">For stable knockdown of </w:t>
      </w:r>
      <w:r w:rsidRPr="0091403E">
        <w:rPr>
          <w:rFonts w:ascii="Times New Roman" w:hAnsi="Times New Roman" w:cs="Times New Roman" w:hint="eastAsia"/>
          <w:sz w:val="24"/>
          <w:szCs w:val="24"/>
        </w:rPr>
        <w:t>MALAT1</w:t>
      </w:r>
      <w:r w:rsidRPr="009140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GC</w:t>
      </w:r>
      <w:r w:rsidRPr="0091403E">
        <w:rPr>
          <w:rFonts w:ascii="Times New Roman" w:hAnsi="Times New Roman" w:cs="Times New Roman"/>
          <w:sz w:val="24"/>
          <w:szCs w:val="24"/>
        </w:rPr>
        <w:t xml:space="preserve"> cells were transfected with lentiviral constructs encoding </w:t>
      </w:r>
      <w:r w:rsidRPr="0091403E">
        <w:rPr>
          <w:rFonts w:ascii="Times New Roman" w:hAnsi="Times New Roman" w:cs="Times New Roman" w:hint="eastAsia"/>
          <w:sz w:val="24"/>
          <w:szCs w:val="24"/>
        </w:rPr>
        <w:t>MALAT1</w:t>
      </w:r>
      <w:r>
        <w:rPr>
          <w:rFonts w:ascii="Times New Roman" w:hAnsi="Times New Roman" w:cs="Times New Roman"/>
          <w:sz w:val="24"/>
          <w:szCs w:val="24"/>
        </w:rPr>
        <w:t xml:space="preserve"> shRNA</w:t>
      </w:r>
      <w:r w:rsidRPr="0091403E">
        <w:rPr>
          <w:rFonts w:ascii="Times New Roman" w:hAnsi="Times New Roman" w:cs="Times New Roman"/>
          <w:sz w:val="24"/>
          <w:szCs w:val="24"/>
        </w:rPr>
        <w:t xml:space="preserve"> or non-related lncRNA (GenePharma Tech, Shanghai, China). The primer sequence used was as follows: The sequence of shMALAT1 was Sense: 5’-CACCGCTGTGGAGTTCTTAAATATCTTCAAGAGAGATATTTAAGAACTCCACAGCTTTTTTG-3’; Antisense: 5’-</w:t>
      </w:r>
      <w:r w:rsidRPr="0091403E">
        <w:rPr>
          <w:rFonts w:ascii="Times New Roman" w:hAnsi="Times New Roman" w:cs="Times New Roman"/>
          <w:sz w:val="24"/>
          <w:szCs w:val="24"/>
        </w:rPr>
        <w:lastRenderedPageBreak/>
        <w:t>GATCCAAAAAAGCTGTGGAGTTCTTAAATATCTCTCTTGAAGATATTTAAGAACTCCACAGC-3’. shRNA-contro</w:t>
      </w:r>
      <w:r>
        <w:rPr>
          <w:rFonts w:ascii="Times New Roman" w:hAnsi="Times New Roman" w:cs="Times New Roman"/>
          <w:sz w:val="24"/>
          <w:szCs w:val="24"/>
        </w:rPr>
        <w:t>l: 5’-CTCTGCTCTTAAAGATAATTT-3’.</w:t>
      </w:r>
    </w:p>
    <w:p w:rsidR="0091403E" w:rsidRDefault="0091403E" w:rsidP="00914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1403E" w:rsidRPr="003F723C" w:rsidRDefault="00E626F3" w:rsidP="00E626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626F3">
        <w:rPr>
          <w:rFonts w:ascii="Times New Roman" w:hAnsi="Times New Roman" w:cs="Times New Roman"/>
          <w:sz w:val="24"/>
          <w:szCs w:val="24"/>
        </w:rPr>
        <w:t>The coding sequence o</w:t>
      </w:r>
      <w:r>
        <w:rPr>
          <w:rFonts w:ascii="Times New Roman" w:hAnsi="Times New Roman" w:cs="Times New Roman"/>
          <w:sz w:val="24"/>
          <w:szCs w:val="24"/>
        </w:rPr>
        <w:t>f human ATG12 was amplified 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cloned into</w:t>
      </w:r>
      <w:r w:rsidRPr="00E626F3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cDNA3.1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626F3">
        <w:rPr>
          <w:rFonts w:ascii="Times New Roman" w:hAnsi="Times New Roman" w:cs="Times New Roman"/>
          <w:sz w:val="24"/>
          <w:szCs w:val="24"/>
        </w:rPr>
        <w:t>to generate p</w:t>
      </w:r>
      <w:r>
        <w:rPr>
          <w:rFonts w:ascii="Times New Roman" w:hAnsi="Times New Roman" w:cs="Times New Roman"/>
          <w:sz w:val="24"/>
          <w:szCs w:val="24"/>
        </w:rPr>
        <w:t>cDNA3.1-ATG12</w:t>
      </w:r>
      <w:r w:rsidRPr="00E626F3">
        <w:rPr>
          <w:rFonts w:ascii="Times New Roman" w:hAnsi="Times New Roman" w:cs="Times New Roman"/>
          <w:sz w:val="24"/>
          <w:szCs w:val="24"/>
        </w:rPr>
        <w:t>.</w:t>
      </w:r>
    </w:p>
    <w:p w:rsidR="00E626F3" w:rsidRDefault="00E626F3" w:rsidP="00914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1403E" w:rsidRPr="003F723C" w:rsidRDefault="0091403E" w:rsidP="00914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723C">
        <w:rPr>
          <w:rFonts w:ascii="Times New Roman" w:hAnsi="Times New Roman" w:cs="Times New Roman"/>
          <w:sz w:val="24"/>
          <w:szCs w:val="24"/>
        </w:rPr>
        <w:t>Cells were grown on six-well plates to 60% confluency, miRNA-</w:t>
      </w:r>
      <w:r w:rsidR="003E6A1D">
        <w:rPr>
          <w:rFonts w:ascii="Times New Roman" w:hAnsi="Times New Roman" w:cs="Times New Roman"/>
          <w:sz w:val="24"/>
          <w:szCs w:val="24"/>
        </w:rPr>
        <w:t>23b</w:t>
      </w:r>
      <w:r w:rsidRPr="003F723C">
        <w:rPr>
          <w:rFonts w:ascii="Times New Roman" w:hAnsi="Times New Roman" w:cs="Times New Roman"/>
          <w:sz w:val="24"/>
          <w:szCs w:val="24"/>
        </w:rPr>
        <w:t>-3p mimic/negative control mimic 1</w:t>
      </w:r>
      <w:r w:rsidR="003E6A1D">
        <w:rPr>
          <w:rFonts w:ascii="Times New Roman" w:hAnsi="Times New Roman" w:cs="Times New Roman"/>
          <w:sz w:val="24"/>
          <w:szCs w:val="24"/>
        </w:rPr>
        <w:t>00 nM/ml was transfected into G</w:t>
      </w:r>
      <w:r w:rsidRPr="003F723C">
        <w:rPr>
          <w:rFonts w:ascii="Times New Roman" w:hAnsi="Times New Roman" w:cs="Times New Roman"/>
          <w:sz w:val="24"/>
          <w:szCs w:val="24"/>
        </w:rPr>
        <w:t xml:space="preserve">C cells using Lipofectamine 2000 Reagent (Life Technologies, USA) according to the manufacturer’s instructions. </w:t>
      </w:r>
    </w:p>
    <w:p w:rsidR="0091403E" w:rsidRPr="0091403E" w:rsidRDefault="0091403E" w:rsidP="00595F6B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80E17" w:rsidRPr="00F80E17" w:rsidRDefault="00F80E17" w:rsidP="00F80E1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80E17">
        <w:rPr>
          <w:rFonts w:ascii="Times New Roman" w:hAnsi="Times New Roman" w:cs="Times New Roman"/>
          <w:b/>
          <w:sz w:val="24"/>
          <w:szCs w:val="24"/>
        </w:rPr>
        <w:t>Cytosolic/nuclear fractionation</w:t>
      </w:r>
    </w:p>
    <w:p w:rsidR="00F80E17" w:rsidRPr="00F80E17" w:rsidRDefault="00F80E17" w:rsidP="00F80E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GC</w:t>
      </w:r>
      <w:r w:rsidRPr="00F80E17">
        <w:rPr>
          <w:rFonts w:ascii="Times New Roman" w:hAnsi="Times New Roman" w:cs="Times New Roman"/>
          <w:sz w:val="24"/>
          <w:szCs w:val="24"/>
        </w:rPr>
        <w:t xml:space="preserve"> cells (1 × 10</w:t>
      </w:r>
      <w:r w:rsidRPr="00F80E17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F80E17">
        <w:rPr>
          <w:rFonts w:ascii="Times New Roman" w:hAnsi="Times New Roman" w:cs="Times New Roman"/>
          <w:sz w:val="24"/>
          <w:szCs w:val="24"/>
        </w:rPr>
        <w:t>) were incubat</w:t>
      </w:r>
      <w:r>
        <w:rPr>
          <w:rFonts w:ascii="Times New Roman" w:hAnsi="Times New Roman" w:cs="Times New Roman"/>
          <w:sz w:val="24"/>
          <w:szCs w:val="24"/>
        </w:rPr>
        <w:t>ed with hypotonic buffer (25 mM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0E17">
        <w:rPr>
          <w:rFonts w:ascii="Times New Roman" w:hAnsi="Times New Roman" w:cs="Times New Roman"/>
          <w:sz w:val="24"/>
          <w:szCs w:val="24"/>
        </w:rPr>
        <w:t>Tris–HCl, PH 7.4, 1 mM MgCl2,</w:t>
      </w:r>
      <w:r>
        <w:rPr>
          <w:rFonts w:ascii="Times New Roman" w:hAnsi="Times New Roman" w:cs="Times New Roman"/>
          <w:sz w:val="24"/>
          <w:szCs w:val="24"/>
        </w:rPr>
        <w:t xml:space="preserve"> 5 mM KCl) on ice for 5 min. 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0E17">
        <w:rPr>
          <w:rFonts w:ascii="Times New Roman" w:hAnsi="Times New Roman" w:cs="Times New Roman"/>
          <w:sz w:val="24"/>
          <w:szCs w:val="24"/>
        </w:rPr>
        <w:t>equal volume of hypotonic buff</w:t>
      </w:r>
      <w:r>
        <w:rPr>
          <w:rFonts w:ascii="Times New Roman" w:hAnsi="Times New Roman" w:cs="Times New Roman"/>
          <w:sz w:val="24"/>
          <w:szCs w:val="24"/>
        </w:rPr>
        <w:t>er containing 1% NP-40 was then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0E17">
        <w:rPr>
          <w:rFonts w:ascii="Times New Roman" w:hAnsi="Times New Roman" w:cs="Times New Roman"/>
          <w:sz w:val="24"/>
          <w:szCs w:val="24"/>
        </w:rPr>
        <w:t>added, and each sample was left on ice for anoth</w:t>
      </w:r>
      <w:r>
        <w:rPr>
          <w:rFonts w:ascii="Times New Roman" w:hAnsi="Times New Roman" w:cs="Times New Roman"/>
          <w:sz w:val="24"/>
          <w:szCs w:val="24"/>
        </w:rPr>
        <w:t>er 5 min. After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0E17">
        <w:rPr>
          <w:rFonts w:ascii="Times New Roman" w:hAnsi="Times New Roman" w:cs="Times New Roman"/>
          <w:sz w:val="24"/>
          <w:szCs w:val="24"/>
        </w:rPr>
        <w:t>centrifugation at 5,000 g for 5 min</w:t>
      </w:r>
      <w:r>
        <w:rPr>
          <w:rFonts w:ascii="Times New Roman" w:hAnsi="Times New Roman" w:cs="Times New Roman"/>
          <w:sz w:val="24"/>
          <w:szCs w:val="24"/>
        </w:rPr>
        <w:t>, the supernatant was collected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0E17">
        <w:rPr>
          <w:rFonts w:ascii="Times New Roman" w:hAnsi="Times New Roman" w:cs="Times New Roman"/>
          <w:sz w:val="24"/>
          <w:szCs w:val="24"/>
        </w:rPr>
        <w:t>as the cytosolic fraction. The pelle</w:t>
      </w:r>
      <w:r>
        <w:rPr>
          <w:rFonts w:ascii="Times New Roman" w:hAnsi="Times New Roman" w:cs="Times New Roman"/>
          <w:sz w:val="24"/>
          <w:szCs w:val="24"/>
        </w:rPr>
        <w:t>ts were re-suspended in nucleus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0E17">
        <w:rPr>
          <w:rFonts w:ascii="Times New Roman" w:hAnsi="Times New Roman" w:cs="Times New Roman"/>
          <w:sz w:val="24"/>
          <w:szCs w:val="24"/>
        </w:rPr>
        <w:t>resuspension buffer (20 mM H</w:t>
      </w:r>
      <w:r>
        <w:rPr>
          <w:rFonts w:ascii="Times New Roman" w:hAnsi="Times New Roman" w:cs="Times New Roman"/>
          <w:sz w:val="24"/>
          <w:szCs w:val="24"/>
        </w:rPr>
        <w:t>EPES, pH 7.9, 400 mM NaCl, 1 mM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0E17">
        <w:rPr>
          <w:rFonts w:ascii="Times New Roman" w:hAnsi="Times New Roman" w:cs="Times New Roman"/>
          <w:sz w:val="24"/>
          <w:szCs w:val="24"/>
        </w:rPr>
        <w:t>EDTA, 1 mM EGTA, 1 mM DTT, 1 mM PMSF) and inc</w:t>
      </w:r>
      <w:r>
        <w:rPr>
          <w:rFonts w:ascii="Times New Roman" w:hAnsi="Times New Roman" w:cs="Times New Roman"/>
          <w:sz w:val="24"/>
          <w:szCs w:val="24"/>
        </w:rPr>
        <w:t>ubated at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0E17">
        <w:rPr>
          <w:rFonts w:ascii="Times New Roman" w:hAnsi="Times New Roman" w:cs="Times New Roman"/>
          <w:sz w:val="24"/>
          <w:szCs w:val="24"/>
        </w:rPr>
        <w:t>4°C for 30 min. Nuclear fraction was collected after removing</w:t>
      </w:r>
    </w:p>
    <w:p w:rsidR="000A1B16" w:rsidRDefault="00F80E17" w:rsidP="00F80E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80E17">
        <w:rPr>
          <w:rFonts w:ascii="Times New Roman" w:hAnsi="Times New Roman" w:cs="Times New Roman"/>
          <w:sz w:val="24"/>
          <w:szCs w:val="24"/>
        </w:rPr>
        <w:t>insoluble membrane debris by</w:t>
      </w:r>
      <w:r>
        <w:rPr>
          <w:rFonts w:ascii="Times New Roman" w:hAnsi="Times New Roman" w:cs="Times New Roman"/>
          <w:sz w:val="24"/>
          <w:szCs w:val="24"/>
        </w:rPr>
        <w:t xml:space="preserve"> centrifugation at 12,000 g for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0E17">
        <w:rPr>
          <w:rFonts w:ascii="Times New Roman" w:hAnsi="Times New Roman" w:cs="Times New Roman"/>
          <w:sz w:val="24"/>
          <w:szCs w:val="24"/>
        </w:rPr>
        <w:t>10 min.</w:t>
      </w:r>
    </w:p>
    <w:p w:rsidR="00263693" w:rsidRDefault="00263693" w:rsidP="00F80E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C7C55" w:rsidRPr="00617B87" w:rsidRDefault="00AC7C55" w:rsidP="00AC7C5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17B8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RNA Pull-Down Assay </w:t>
      </w:r>
    </w:p>
    <w:p w:rsidR="00AC7C55" w:rsidRDefault="00AC7C55" w:rsidP="004566C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MALAT1</w:t>
      </w:r>
      <w:r w:rsidRPr="003F723C">
        <w:rPr>
          <w:rFonts w:ascii="Times New Roman" w:hAnsi="Times New Roman" w:cs="Times New Roman"/>
          <w:sz w:val="24"/>
          <w:szCs w:val="24"/>
        </w:rPr>
        <w:t xml:space="preserve"> and its antisense RNA were in vitro transcribed from vector pSPT19-</w:t>
      </w:r>
      <w:r w:rsidRPr="00AC7C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MALAT1</w:t>
      </w:r>
      <w:r w:rsidRPr="003F723C">
        <w:rPr>
          <w:rFonts w:ascii="Times New Roman" w:hAnsi="Times New Roman" w:cs="Times New Roman"/>
          <w:sz w:val="24"/>
          <w:szCs w:val="24"/>
        </w:rPr>
        <w:t xml:space="preserve"> and biotin-labeled with the Biotin RNA Labeling Mix (Roche Diagnostics, Indianapolis, IN) and T7/SP6 RNA polymerase (Roche), </w:t>
      </w:r>
      <w:r w:rsidR="004566CE" w:rsidRPr="004566CE">
        <w:rPr>
          <w:rFonts w:ascii="Times New Roman" w:hAnsi="Times New Roman" w:cs="Times New Roman"/>
          <w:color w:val="FF0000"/>
          <w:sz w:val="24"/>
          <w:szCs w:val="24"/>
        </w:rPr>
        <w:t>treated with</w:t>
      </w:r>
      <w:r w:rsidR="004566CE" w:rsidRPr="004566CE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4566CE" w:rsidRPr="004566CE">
        <w:rPr>
          <w:rFonts w:ascii="Times New Roman" w:hAnsi="Times New Roman" w:cs="Times New Roman"/>
          <w:color w:val="FF0000"/>
          <w:sz w:val="24"/>
          <w:szCs w:val="24"/>
        </w:rPr>
        <w:t>RNase-free DNase I (Roche)</w:t>
      </w:r>
      <w:r w:rsidR="004566CE">
        <w:rPr>
          <w:rFonts w:ascii="Times New Roman" w:hAnsi="Times New Roman" w:cs="Times New Roman"/>
          <w:sz w:val="24"/>
          <w:szCs w:val="24"/>
        </w:rPr>
        <w:t xml:space="preserve"> </w:t>
      </w:r>
      <w:r w:rsidRPr="003F723C">
        <w:rPr>
          <w:rFonts w:ascii="Times New Roman" w:hAnsi="Times New Roman" w:cs="Times New Roman"/>
          <w:sz w:val="24"/>
          <w:szCs w:val="24"/>
        </w:rPr>
        <w:t xml:space="preserve">and purified with an RNeasy Mini Kit (Qiagen, Valencia, CA). One milligram of protein from </w:t>
      </w:r>
      <w:r>
        <w:rPr>
          <w:rFonts w:ascii="Times New Roman" w:hAnsi="Times New Roman" w:cs="Times New Roman"/>
          <w:sz w:val="24"/>
          <w:szCs w:val="24"/>
        </w:rPr>
        <w:t>GC</w:t>
      </w:r>
      <w:r w:rsidRPr="003F723C">
        <w:rPr>
          <w:rFonts w:ascii="Times New Roman" w:hAnsi="Times New Roman" w:cs="Times New Roman"/>
          <w:sz w:val="24"/>
          <w:szCs w:val="24"/>
        </w:rPr>
        <w:t xml:space="preserve"> cells extracts was then mixed with 60 pmol of biotinylated RNA, incubated with Dynabeads Myone Streptavidin T1 beads (Invitrogen, Carlbad, CA), and washed. The proteins binding to the streptavidin-coupled dynabeads were resolved by sodium dodecyl sulfate-polyacrylamide gel electrophoresis (</w:t>
      </w:r>
      <w:r w:rsidR="00043225">
        <w:rPr>
          <w:rFonts w:ascii="Times New Roman" w:hAnsi="Times New Roman" w:cs="Times New Roman"/>
          <w:sz w:val="24"/>
          <w:szCs w:val="24"/>
        </w:rPr>
        <w:t xml:space="preserve">SDS-PAGE). </w:t>
      </w:r>
    </w:p>
    <w:p w:rsidR="004566CE" w:rsidRPr="003F723C" w:rsidRDefault="004566CE" w:rsidP="004566C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566CE">
        <w:rPr>
          <w:rFonts w:ascii="Times New Roman" w:hAnsi="Times New Roman" w:cs="Times New Roman"/>
          <w:sz w:val="24"/>
          <w:szCs w:val="24"/>
        </w:rPr>
        <w:t>.</w:t>
      </w:r>
    </w:p>
    <w:p w:rsidR="00263693" w:rsidRPr="00AC7C55" w:rsidRDefault="00263693" w:rsidP="00F80E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263693" w:rsidRPr="00AC7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B22" w:rsidRDefault="00EE6B22" w:rsidP="006223ED">
      <w:r>
        <w:separator/>
      </w:r>
    </w:p>
  </w:endnote>
  <w:endnote w:type="continuationSeparator" w:id="0">
    <w:p w:rsidR="00EE6B22" w:rsidRDefault="00EE6B22" w:rsidP="0062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B22" w:rsidRDefault="00EE6B22" w:rsidP="006223ED">
      <w:r>
        <w:separator/>
      </w:r>
    </w:p>
  </w:footnote>
  <w:footnote w:type="continuationSeparator" w:id="0">
    <w:p w:rsidR="00EE6B22" w:rsidRDefault="00EE6B22" w:rsidP="00622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6B"/>
    <w:rsid w:val="00043225"/>
    <w:rsid w:val="000A1B16"/>
    <w:rsid w:val="000F3338"/>
    <w:rsid w:val="00263693"/>
    <w:rsid w:val="003C6E0D"/>
    <w:rsid w:val="003E6A1D"/>
    <w:rsid w:val="004566CE"/>
    <w:rsid w:val="00524B0D"/>
    <w:rsid w:val="00595F6B"/>
    <w:rsid w:val="006223ED"/>
    <w:rsid w:val="008F78CB"/>
    <w:rsid w:val="0091403E"/>
    <w:rsid w:val="00AC7C55"/>
    <w:rsid w:val="00D36600"/>
    <w:rsid w:val="00E4295B"/>
    <w:rsid w:val="00E626F3"/>
    <w:rsid w:val="00EE6B22"/>
    <w:rsid w:val="00F8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A497F6-05FB-4BB9-ACB1-BF374C1A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F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23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23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23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23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14</cp:revision>
  <dcterms:created xsi:type="dcterms:W3CDTF">2016-09-06T06:53:00Z</dcterms:created>
  <dcterms:modified xsi:type="dcterms:W3CDTF">2017-07-29T08:49:00Z</dcterms:modified>
</cp:coreProperties>
</file>