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678A9" w14:textId="77777777" w:rsidR="001D1C5B" w:rsidRPr="00100A3D" w:rsidRDefault="001D1C5B" w:rsidP="001D1C5B">
      <w:pPr>
        <w:pStyle w:val="NoSpacing"/>
        <w:spacing w:line="480" w:lineRule="auto"/>
        <w:outlineLvl w:val="0"/>
        <w:rPr>
          <w:rFonts w:ascii="Arial" w:hAnsi="Arial" w:cs="Arial"/>
          <w:b/>
        </w:rPr>
      </w:pPr>
      <w:bookmarkStart w:id="0" w:name="_GoBack"/>
      <w:bookmarkEnd w:id="0"/>
      <w:r w:rsidRPr="00100A3D">
        <w:rPr>
          <w:rFonts w:ascii="Arial" w:hAnsi="Arial" w:cs="Arial"/>
          <w:b/>
        </w:rPr>
        <w:t>METHODS</w:t>
      </w:r>
    </w:p>
    <w:p w14:paraId="30BFD0D9" w14:textId="77777777" w:rsidR="001D1C5B" w:rsidRPr="00100A3D" w:rsidRDefault="001D1C5B" w:rsidP="001D1C5B">
      <w:pPr>
        <w:pStyle w:val="NoSpacing"/>
        <w:spacing w:line="480" w:lineRule="auto"/>
        <w:rPr>
          <w:rFonts w:ascii="Arial" w:hAnsi="Arial" w:cs="Arial"/>
          <w:b/>
        </w:rPr>
      </w:pPr>
    </w:p>
    <w:p w14:paraId="49BBEC6C" w14:textId="77777777" w:rsidR="001D1C5B" w:rsidRDefault="001D1C5B" w:rsidP="001D1C5B">
      <w:pPr>
        <w:pStyle w:val="NoSpacing"/>
        <w:spacing w:line="480" w:lineRule="auto"/>
        <w:outlineLvl w:val="0"/>
        <w:rPr>
          <w:rFonts w:ascii="Arial" w:hAnsi="Arial" w:cs="Arial"/>
          <w:b/>
        </w:rPr>
      </w:pPr>
      <w:r w:rsidRPr="00100A3D">
        <w:rPr>
          <w:rFonts w:ascii="Arial" w:hAnsi="Arial" w:cs="Arial"/>
          <w:b/>
        </w:rPr>
        <w:t>Patient Selection and Sample Collection</w:t>
      </w:r>
    </w:p>
    <w:p w14:paraId="4969D209" w14:textId="77777777" w:rsidR="001D1C5B" w:rsidRPr="00100A3D" w:rsidRDefault="001D1C5B" w:rsidP="001D1C5B">
      <w:pPr>
        <w:pStyle w:val="NoSpacing"/>
        <w:spacing w:line="480" w:lineRule="auto"/>
        <w:rPr>
          <w:rFonts w:ascii="Arial" w:hAnsi="Arial" w:cs="Arial"/>
          <w:b/>
        </w:rPr>
      </w:pPr>
    </w:p>
    <w:p w14:paraId="7BAB8533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GBM tumor tissue, brain tumor patient serum </w:t>
      </w:r>
      <w:r w:rsidRPr="00100A3D">
        <w:rPr>
          <w:rFonts w:ascii="Arial" w:hAnsi="Arial" w:cs="Arial"/>
        </w:rPr>
        <w:t xml:space="preserve">and control patient serum were obtained from </w:t>
      </w:r>
      <w:r>
        <w:rPr>
          <w:rFonts w:ascii="Arial" w:hAnsi="Arial" w:cs="Arial"/>
        </w:rPr>
        <w:t xml:space="preserve">the </w:t>
      </w:r>
      <w:r w:rsidRPr="00100A3D">
        <w:rPr>
          <w:rFonts w:ascii="Arial" w:hAnsi="Arial" w:cs="Arial"/>
        </w:rPr>
        <w:t xml:space="preserve">Florida Center for Brain Tumor Research </w:t>
      </w:r>
      <w:r>
        <w:rPr>
          <w:rFonts w:ascii="Arial" w:hAnsi="Arial" w:cs="Arial"/>
        </w:rPr>
        <w:t xml:space="preserve">(FCBTR) and the </w:t>
      </w:r>
      <w:r w:rsidRPr="00100A3D">
        <w:rPr>
          <w:rFonts w:ascii="Arial" w:hAnsi="Arial" w:cs="Arial"/>
        </w:rPr>
        <w:t>University of Miami Brain Tumor Initiative</w:t>
      </w:r>
      <w:r>
        <w:rPr>
          <w:rFonts w:ascii="Arial" w:hAnsi="Arial" w:cs="Arial"/>
        </w:rPr>
        <w:t xml:space="preserve"> (UMBTI). </w:t>
      </w:r>
      <w:r w:rsidRPr="00100A3D">
        <w:rPr>
          <w:rFonts w:ascii="Arial" w:hAnsi="Arial" w:cs="Arial"/>
        </w:rPr>
        <w:t>Blood samples were collected with full informed consent and agreement, approved by</w:t>
      </w:r>
      <w:r>
        <w:rPr>
          <w:rFonts w:ascii="Arial" w:hAnsi="Arial" w:cs="Arial"/>
        </w:rPr>
        <w:t xml:space="preserve"> the</w:t>
      </w:r>
      <w:r w:rsidRPr="00100A3D">
        <w:rPr>
          <w:rFonts w:ascii="Arial" w:hAnsi="Arial" w:cs="Arial"/>
        </w:rPr>
        <w:t xml:space="preserve"> Institutional Review Board of </w:t>
      </w:r>
      <w:r>
        <w:rPr>
          <w:rFonts w:ascii="Arial" w:hAnsi="Arial" w:cs="Arial"/>
        </w:rPr>
        <w:t xml:space="preserve">the </w:t>
      </w:r>
      <w:r w:rsidRPr="00100A3D">
        <w:rPr>
          <w:rFonts w:ascii="Arial" w:hAnsi="Arial" w:cs="Arial"/>
        </w:rPr>
        <w:t>University of Miami</w:t>
      </w:r>
      <w:r>
        <w:rPr>
          <w:rFonts w:ascii="Arial" w:hAnsi="Arial" w:cs="Arial"/>
        </w:rPr>
        <w:t>,</w:t>
      </w:r>
      <w:r w:rsidRPr="00100A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the</w:t>
      </w:r>
      <w:r w:rsidRPr="00100A3D">
        <w:rPr>
          <w:rFonts w:ascii="Arial" w:hAnsi="Arial" w:cs="Arial"/>
        </w:rPr>
        <w:t xml:space="preserve"> University of Florida. </w:t>
      </w:r>
      <w:r>
        <w:rPr>
          <w:rFonts w:ascii="Arial" w:hAnsi="Arial" w:cs="Arial"/>
        </w:rPr>
        <w:t xml:space="preserve">Blood samples were collected from 43 GBM patients, 6 </w:t>
      </w:r>
      <w:proofErr w:type="spellStart"/>
      <w:r>
        <w:rPr>
          <w:rFonts w:ascii="Arial" w:hAnsi="Arial" w:cs="Arial"/>
        </w:rPr>
        <w:t>pilocytic</w:t>
      </w:r>
      <w:proofErr w:type="spellEnd"/>
      <w:r>
        <w:rPr>
          <w:rFonts w:ascii="Arial" w:hAnsi="Arial" w:cs="Arial"/>
        </w:rPr>
        <w:t xml:space="preserve"> astrocytoma patients, 6 diffuse astrocytoma patients, 4 </w:t>
      </w:r>
      <w:proofErr w:type="spellStart"/>
      <w:r>
        <w:rPr>
          <w:rFonts w:ascii="Arial" w:hAnsi="Arial" w:cs="Arial"/>
        </w:rPr>
        <w:t>oligodendroglioma</w:t>
      </w:r>
      <w:proofErr w:type="spellEnd"/>
      <w:r>
        <w:rPr>
          <w:rFonts w:ascii="Arial" w:hAnsi="Arial" w:cs="Arial"/>
        </w:rPr>
        <w:t xml:space="preserve"> patients, 7 anaplastic </w:t>
      </w:r>
      <w:proofErr w:type="spellStart"/>
      <w:r>
        <w:rPr>
          <w:rFonts w:ascii="Arial" w:hAnsi="Arial" w:cs="Arial"/>
        </w:rPr>
        <w:t>oligodendroglioma</w:t>
      </w:r>
      <w:proofErr w:type="spellEnd"/>
      <w:r>
        <w:rPr>
          <w:rFonts w:ascii="Arial" w:hAnsi="Arial" w:cs="Arial"/>
        </w:rPr>
        <w:t xml:space="preserve"> patients, and 40 controls (30 control serum samples were purchased from </w:t>
      </w:r>
      <w:proofErr w:type="spellStart"/>
      <w:r>
        <w:rPr>
          <w:rFonts w:ascii="Arial" w:hAnsi="Arial" w:cs="Arial"/>
        </w:rPr>
        <w:t>Bioserve</w:t>
      </w:r>
      <w:proofErr w:type="spellEnd"/>
      <w:r>
        <w:rPr>
          <w:rFonts w:ascii="Arial" w:hAnsi="Arial" w:cs="Arial"/>
        </w:rPr>
        <w:t xml:space="preserve"> Biotechnologies, Beltsville, MD and these patients did not have GBM as judged clinically). </w:t>
      </w:r>
      <w:r w:rsidRPr="00100A3D">
        <w:rPr>
          <w:rFonts w:ascii="Arial" w:hAnsi="Arial" w:cs="Arial"/>
        </w:rPr>
        <w:t>15 paired serum and tumor tissues from GBM patients were obtained</w:t>
      </w:r>
      <w:r>
        <w:rPr>
          <w:rFonts w:ascii="Arial" w:hAnsi="Arial" w:cs="Arial"/>
        </w:rPr>
        <w:t>.</w:t>
      </w:r>
      <w:r w:rsidRPr="00100A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None of the patients had received any clinical treatment before collection of the serum samples</w:t>
      </w:r>
      <w:r w:rsidRPr="00100A3D">
        <w:rPr>
          <w:rFonts w:ascii="Arial" w:hAnsi="Arial" w:cs="Arial"/>
        </w:rPr>
        <w:t xml:space="preserve">. </w:t>
      </w:r>
    </w:p>
    <w:p w14:paraId="7E21DEE0" w14:textId="77777777" w:rsidR="001D1C5B" w:rsidRPr="00100A3D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74702032" w14:textId="77777777" w:rsidR="001D1C5B" w:rsidRDefault="001D1C5B" w:rsidP="001D1C5B">
      <w:pPr>
        <w:pStyle w:val="NoSpacing"/>
        <w:spacing w:line="480" w:lineRule="auto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Total </w:t>
      </w:r>
      <w:r w:rsidRPr="00100A3D">
        <w:rPr>
          <w:rFonts w:ascii="Arial" w:hAnsi="Arial" w:cs="Arial"/>
          <w:b/>
        </w:rPr>
        <w:t xml:space="preserve">RNA </w:t>
      </w:r>
      <w:r>
        <w:rPr>
          <w:rFonts w:ascii="Arial" w:hAnsi="Arial" w:cs="Arial"/>
          <w:b/>
        </w:rPr>
        <w:t>Isolation (Serum)</w:t>
      </w:r>
    </w:p>
    <w:p w14:paraId="0C9022DE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10964624" w14:textId="77777777" w:rsidR="001D1C5B" w:rsidRPr="001572B0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  <w:r w:rsidRPr="001572B0">
        <w:rPr>
          <w:rFonts w:ascii="Arial" w:hAnsi="Arial" w:cs="Arial"/>
        </w:rPr>
        <w:t>Total RNA was extracted from the serum sample</w:t>
      </w:r>
      <w:r>
        <w:rPr>
          <w:rFonts w:ascii="Arial" w:hAnsi="Arial" w:cs="Arial"/>
        </w:rPr>
        <w:t>s</w:t>
      </w:r>
      <w:r w:rsidRPr="001572B0">
        <w:rPr>
          <w:rFonts w:ascii="Arial" w:hAnsi="Arial" w:cs="Arial"/>
        </w:rPr>
        <w:t xml:space="preserve"> using </w:t>
      </w:r>
      <w:proofErr w:type="spellStart"/>
      <w:r w:rsidRPr="001572B0">
        <w:rPr>
          <w:rFonts w:ascii="Arial" w:hAnsi="Arial" w:cs="Arial"/>
        </w:rPr>
        <w:t>TRIzol</w:t>
      </w:r>
      <w:proofErr w:type="spellEnd"/>
      <w:r w:rsidRPr="001572B0">
        <w:rPr>
          <w:rFonts w:ascii="Arial" w:hAnsi="Arial" w:cs="Arial"/>
        </w:rPr>
        <w:t xml:space="preserve"> LS Reagent (Invitrogen </w:t>
      </w:r>
      <w:r>
        <w:rPr>
          <w:rFonts w:ascii="Arial" w:hAnsi="Arial" w:cs="Arial"/>
        </w:rPr>
        <w:t>L</w:t>
      </w:r>
      <w:r w:rsidRPr="001572B0">
        <w:rPr>
          <w:rFonts w:ascii="Arial" w:hAnsi="Arial" w:cs="Arial"/>
        </w:rPr>
        <w:t xml:space="preserve">ife </w:t>
      </w:r>
      <w:r>
        <w:rPr>
          <w:rFonts w:ascii="Arial" w:hAnsi="Arial" w:cs="Arial"/>
        </w:rPr>
        <w:t>T</w:t>
      </w:r>
      <w:r w:rsidRPr="001572B0">
        <w:rPr>
          <w:rFonts w:ascii="Arial" w:hAnsi="Arial" w:cs="Arial"/>
        </w:rPr>
        <w:t>echnologies) as previously described. Briefly, 400</w:t>
      </w:r>
      <w:r w:rsidRPr="001572B0">
        <w:rPr>
          <w:rFonts w:ascii="Arial" w:hAnsi="Arial" w:cs="Arial"/>
        </w:rPr>
        <w:sym w:font="Symbol" w:char="F06D"/>
      </w:r>
      <w:r w:rsidRPr="001572B0">
        <w:rPr>
          <w:rFonts w:ascii="Arial" w:hAnsi="Arial" w:cs="Arial"/>
        </w:rPr>
        <w:t xml:space="preserve">l of patient serum was mixed with an equal volume of </w:t>
      </w:r>
      <w:proofErr w:type="spellStart"/>
      <w:r w:rsidRPr="001572B0">
        <w:rPr>
          <w:rFonts w:ascii="Arial" w:hAnsi="Arial" w:cs="Arial"/>
        </w:rPr>
        <w:t>TRIzol</w:t>
      </w:r>
      <w:proofErr w:type="spellEnd"/>
      <w:r w:rsidRPr="001572B0">
        <w:rPr>
          <w:rFonts w:ascii="Arial" w:hAnsi="Arial" w:cs="Arial"/>
        </w:rPr>
        <w:t xml:space="preserve"> LS Reagent and the mixture was incubated for 5 minutes on ice. </w:t>
      </w:r>
      <w:r>
        <w:rPr>
          <w:rFonts w:ascii="Arial" w:hAnsi="Arial" w:cs="Arial"/>
        </w:rPr>
        <w:t>Subsequently</w:t>
      </w:r>
      <w:r w:rsidRPr="001572B0">
        <w:rPr>
          <w:rFonts w:ascii="Arial" w:hAnsi="Arial" w:cs="Arial"/>
        </w:rPr>
        <w:t>, 800</w:t>
      </w:r>
      <w:r w:rsidRPr="001572B0">
        <w:rPr>
          <w:rFonts w:ascii="Arial" w:hAnsi="Arial" w:cs="Arial"/>
        </w:rPr>
        <w:sym w:font="Symbol" w:char="F06D"/>
      </w:r>
      <w:r w:rsidRPr="001572B0">
        <w:rPr>
          <w:rFonts w:ascii="Arial" w:hAnsi="Arial" w:cs="Arial"/>
        </w:rPr>
        <w:t xml:space="preserve">l of Acid-Phenol: Chloroform (Invitrogen </w:t>
      </w:r>
      <w:r>
        <w:rPr>
          <w:rFonts w:ascii="Arial" w:hAnsi="Arial" w:cs="Arial"/>
        </w:rPr>
        <w:t>L</w:t>
      </w:r>
      <w:r w:rsidRPr="001572B0">
        <w:rPr>
          <w:rFonts w:ascii="Arial" w:hAnsi="Arial" w:cs="Arial"/>
        </w:rPr>
        <w:t xml:space="preserve">ife </w:t>
      </w:r>
      <w:r>
        <w:rPr>
          <w:rFonts w:ascii="Arial" w:hAnsi="Arial" w:cs="Arial"/>
        </w:rPr>
        <w:t>T</w:t>
      </w:r>
      <w:r w:rsidRPr="001572B0">
        <w:rPr>
          <w:rFonts w:ascii="Arial" w:hAnsi="Arial" w:cs="Arial"/>
        </w:rPr>
        <w:t xml:space="preserve">echnologies) was added, vortexed for 30 seconds, </w:t>
      </w:r>
      <w:r>
        <w:rPr>
          <w:rFonts w:ascii="Arial" w:hAnsi="Arial" w:cs="Arial"/>
        </w:rPr>
        <w:t>and centrifuged for</w:t>
      </w:r>
      <w:r w:rsidRPr="001572B0">
        <w:rPr>
          <w:rFonts w:ascii="Arial" w:hAnsi="Arial" w:cs="Arial"/>
        </w:rPr>
        <w:t xml:space="preserve"> 25 min </w:t>
      </w:r>
      <w:r>
        <w:rPr>
          <w:rFonts w:ascii="Arial" w:hAnsi="Arial" w:cs="Arial"/>
        </w:rPr>
        <w:t xml:space="preserve">at </w:t>
      </w:r>
      <w:r w:rsidRPr="001572B0">
        <w:rPr>
          <w:rFonts w:ascii="Arial" w:hAnsi="Arial" w:cs="Arial"/>
        </w:rPr>
        <w:t>14000</w:t>
      </w:r>
      <w:r>
        <w:rPr>
          <w:rFonts w:ascii="Arial" w:hAnsi="Arial" w:cs="Arial"/>
        </w:rPr>
        <w:t xml:space="preserve"> </w:t>
      </w:r>
      <w:r w:rsidRPr="001572B0">
        <w:rPr>
          <w:rFonts w:ascii="Arial" w:hAnsi="Arial" w:cs="Arial"/>
        </w:rPr>
        <w:t xml:space="preserve">rpm at </w:t>
      </w:r>
      <w:r w:rsidRPr="00EF6C24">
        <w:rPr>
          <w:rFonts w:ascii="Arial" w:hAnsi="Arial" w:cs="Arial"/>
        </w:rPr>
        <w:t>4</w:t>
      </w:r>
      <w:r w:rsidRPr="00EF6C24">
        <w:rPr>
          <w:rFonts w:ascii="Arial" w:hAnsi="Arial" w:cs="Arial"/>
        </w:rPr>
        <w:sym w:font="Symbol" w:char="F0B0"/>
      </w:r>
      <w:r w:rsidRPr="001572B0">
        <w:rPr>
          <w:rFonts w:ascii="Arial" w:hAnsi="Arial" w:cs="Arial"/>
        </w:rPr>
        <w:t xml:space="preserve">C to </w:t>
      </w:r>
      <w:r w:rsidRPr="001572B0">
        <w:rPr>
          <w:rFonts w:ascii="Arial" w:hAnsi="Arial" w:cs="Arial"/>
        </w:rPr>
        <w:lastRenderedPageBreak/>
        <w:t xml:space="preserve">separate the mixture into aqueous and organic phases. The aqueous (upper) phase was carefully removed without disturbing the lower phase or the interphase and 1.25 volumes of room temperature 100% ethanol was added to the recovered aqueous phase. </w:t>
      </w:r>
      <w:r w:rsidRPr="00100A3D">
        <w:rPr>
          <w:rFonts w:ascii="Arial" w:hAnsi="Arial" w:cs="Arial"/>
        </w:rPr>
        <w:t xml:space="preserve">The serum RNA was then purified using </w:t>
      </w:r>
      <w:proofErr w:type="spellStart"/>
      <w:r w:rsidRPr="00100A3D">
        <w:rPr>
          <w:rFonts w:ascii="Arial" w:hAnsi="Arial" w:cs="Arial"/>
        </w:rPr>
        <w:t>mirVana</w:t>
      </w:r>
      <w:proofErr w:type="spellEnd"/>
      <w:r w:rsidRPr="00100A3D">
        <w:rPr>
          <w:rFonts w:ascii="Arial" w:hAnsi="Arial" w:cs="Arial"/>
        </w:rPr>
        <w:t xml:space="preserve"> PARIS RNA Purification kit (Invitrogen </w:t>
      </w:r>
      <w:r>
        <w:rPr>
          <w:rFonts w:ascii="Arial" w:hAnsi="Arial" w:cs="Arial"/>
        </w:rPr>
        <w:t>L</w:t>
      </w:r>
      <w:r w:rsidRPr="00100A3D">
        <w:rPr>
          <w:rFonts w:ascii="Arial" w:hAnsi="Arial" w:cs="Arial"/>
        </w:rPr>
        <w:t xml:space="preserve">ife </w:t>
      </w:r>
      <w:r>
        <w:rPr>
          <w:rFonts w:ascii="Arial" w:hAnsi="Arial" w:cs="Arial"/>
        </w:rPr>
        <w:t>T</w:t>
      </w:r>
      <w:r w:rsidRPr="00100A3D">
        <w:rPr>
          <w:rFonts w:ascii="Arial" w:hAnsi="Arial" w:cs="Arial"/>
        </w:rPr>
        <w:t>echnologies</w:t>
      </w:r>
      <w:r>
        <w:rPr>
          <w:rFonts w:ascii="Arial" w:hAnsi="Arial" w:cs="Arial"/>
        </w:rPr>
        <w:t xml:space="preserve">), </w:t>
      </w:r>
      <w:r w:rsidRPr="001572B0">
        <w:rPr>
          <w:rFonts w:ascii="Arial" w:hAnsi="Arial" w:cs="Arial"/>
        </w:rPr>
        <w:t>washed once with 700uL miRNA Wash Solution 1</w:t>
      </w:r>
      <w:r>
        <w:rPr>
          <w:rFonts w:ascii="Arial" w:hAnsi="Arial" w:cs="Arial"/>
        </w:rPr>
        <w:t xml:space="preserve"> </w:t>
      </w:r>
      <w:r w:rsidRPr="001572B0">
        <w:rPr>
          <w:rFonts w:ascii="Arial" w:hAnsi="Arial" w:cs="Arial"/>
        </w:rPr>
        <w:t>and twice with Wash Solution 2/3. The final RNA was recovered in 25</w:t>
      </w:r>
      <w:r w:rsidRPr="001572B0">
        <w:rPr>
          <w:rFonts w:ascii="Arial" w:hAnsi="Arial" w:cs="Arial"/>
        </w:rPr>
        <w:sym w:font="Symbol" w:char="F06D"/>
      </w:r>
      <w:r w:rsidRPr="001572B0">
        <w:rPr>
          <w:rFonts w:ascii="Arial" w:hAnsi="Arial" w:cs="Arial"/>
        </w:rPr>
        <w:t>l of preheated (95</w:t>
      </w:r>
      <w:r w:rsidRPr="001572B0">
        <w:rPr>
          <w:rFonts w:ascii="Arial" w:hAnsi="Arial" w:cs="Arial"/>
        </w:rPr>
        <w:sym w:font="Symbol" w:char="F0B0"/>
      </w:r>
      <w:r w:rsidRPr="001572B0">
        <w:rPr>
          <w:rFonts w:ascii="Arial" w:hAnsi="Arial" w:cs="Arial"/>
        </w:rPr>
        <w:t>C) RN</w:t>
      </w:r>
      <w:r>
        <w:rPr>
          <w:rFonts w:ascii="Arial" w:hAnsi="Arial" w:cs="Arial"/>
        </w:rPr>
        <w:t>a</w:t>
      </w:r>
      <w:r w:rsidRPr="001572B0">
        <w:rPr>
          <w:rFonts w:ascii="Arial" w:hAnsi="Arial" w:cs="Arial"/>
        </w:rPr>
        <w:t>se</w:t>
      </w:r>
      <w:r>
        <w:rPr>
          <w:rFonts w:ascii="Arial" w:hAnsi="Arial" w:cs="Arial"/>
        </w:rPr>
        <w:t>-</w:t>
      </w:r>
      <w:r w:rsidRPr="001572B0">
        <w:rPr>
          <w:rFonts w:ascii="Arial" w:hAnsi="Arial" w:cs="Arial"/>
        </w:rPr>
        <w:t>free water and stored at -80</w:t>
      </w:r>
      <w:r w:rsidRPr="001572B0">
        <w:rPr>
          <w:rFonts w:ascii="Arial" w:hAnsi="Arial" w:cs="Arial"/>
        </w:rPr>
        <w:sym w:font="Symbol" w:char="F0B0"/>
      </w:r>
      <w:r w:rsidRPr="001572B0">
        <w:rPr>
          <w:rFonts w:ascii="Arial" w:hAnsi="Arial" w:cs="Arial"/>
        </w:rPr>
        <w:t xml:space="preserve">C. The RNA concentration and quality was assessed using the </w:t>
      </w:r>
      <w:proofErr w:type="spellStart"/>
      <w:r w:rsidRPr="001572B0">
        <w:rPr>
          <w:rFonts w:ascii="Arial" w:hAnsi="Arial" w:cs="Arial"/>
        </w:rPr>
        <w:t>NanoDrop</w:t>
      </w:r>
      <w:proofErr w:type="spellEnd"/>
      <w:r w:rsidRPr="001572B0">
        <w:rPr>
          <w:rFonts w:ascii="Arial" w:hAnsi="Arial" w:cs="Arial"/>
        </w:rPr>
        <w:t xml:space="preserve"> ND-1000 Spectrophotometer (</w:t>
      </w:r>
      <w:proofErr w:type="spellStart"/>
      <w:r>
        <w:rPr>
          <w:rFonts w:ascii="Arial" w:hAnsi="Arial" w:cs="Arial"/>
        </w:rPr>
        <w:t>Thermo</w:t>
      </w:r>
      <w:proofErr w:type="spellEnd"/>
      <w:r>
        <w:rPr>
          <w:rFonts w:ascii="Arial" w:hAnsi="Arial" w:cs="Arial"/>
        </w:rPr>
        <w:t xml:space="preserve"> Fisher Scientific</w:t>
      </w:r>
      <w:r w:rsidRPr="001572B0">
        <w:rPr>
          <w:rFonts w:ascii="Arial" w:hAnsi="Arial" w:cs="Arial"/>
        </w:rPr>
        <w:t xml:space="preserve">). </w:t>
      </w:r>
    </w:p>
    <w:p w14:paraId="700D7BFD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14:paraId="505A797E" w14:textId="77777777" w:rsidR="001D1C5B" w:rsidRDefault="001D1C5B" w:rsidP="001D1C5B">
      <w:pPr>
        <w:pStyle w:val="NoSpacing"/>
        <w:spacing w:line="480" w:lineRule="auto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RNA Isolation (Tissue)</w:t>
      </w:r>
    </w:p>
    <w:p w14:paraId="39F3B5DC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14:paraId="55947FA7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Tumor</w:t>
      </w:r>
      <w:r w:rsidRPr="008979A5">
        <w:rPr>
          <w:rFonts w:ascii="Arial" w:hAnsi="Arial" w:cs="Arial"/>
        </w:rPr>
        <w:t xml:space="preserve"> tissue was incubated with </w:t>
      </w:r>
      <w:proofErr w:type="spellStart"/>
      <w:r w:rsidRPr="008979A5">
        <w:rPr>
          <w:rFonts w:ascii="Arial" w:hAnsi="Arial" w:cs="Arial"/>
        </w:rPr>
        <w:t>TRIzol</w:t>
      </w:r>
      <w:proofErr w:type="spellEnd"/>
      <w:r w:rsidRPr="008979A5">
        <w:rPr>
          <w:rFonts w:ascii="Arial" w:hAnsi="Arial" w:cs="Arial"/>
        </w:rPr>
        <w:t xml:space="preserve"> Reagent (Invitrogen </w:t>
      </w:r>
      <w:r>
        <w:rPr>
          <w:rFonts w:ascii="Arial" w:hAnsi="Arial" w:cs="Arial"/>
        </w:rPr>
        <w:t>L</w:t>
      </w:r>
      <w:r w:rsidRPr="008979A5">
        <w:rPr>
          <w:rFonts w:ascii="Arial" w:hAnsi="Arial" w:cs="Arial"/>
        </w:rPr>
        <w:t xml:space="preserve">ife </w:t>
      </w:r>
      <w:r>
        <w:rPr>
          <w:rFonts w:ascii="Arial" w:hAnsi="Arial" w:cs="Arial"/>
        </w:rPr>
        <w:t>T</w:t>
      </w:r>
      <w:r w:rsidRPr="008979A5">
        <w:rPr>
          <w:rFonts w:ascii="Arial" w:hAnsi="Arial" w:cs="Arial"/>
        </w:rPr>
        <w:t>echnologies) at room temperature for 5 minutes and mixed with 400u</w:t>
      </w:r>
      <w:r>
        <w:rPr>
          <w:rFonts w:ascii="Arial" w:hAnsi="Arial" w:cs="Arial"/>
        </w:rPr>
        <w:t>l</w:t>
      </w:r>
      <w:r w:rsidRPr="008979A5">
        <w:rPr>
          <w:rFonts w:ascii="Arial" w:hAnsi="Arial" w:cs="Arial"/>
        </w:rPr>
        <w:t xml:space="preserve"> of chloroform. The mixture was shaken vigorously by hand for 15 seconds and </w:t>
      </w:r>
      <w:r>
        <w:rPr>
          <w:rFonts w:ascii="Arial" w:hAnsi="Arial" w:cs="Arial"/>
        </w:rPr>
        <w:t>incubated</w:t>
      </w:r>
      <w:r w:rsidRPr="008979A5">
        <w:rPr>
          <w:rFonts w:ascii="Arial" w:hAnsi="Arial" w:cs="Arial"/>
        </w:rPr>
        <w:t xml:space="preserve"> at room temperature for 2 minutes. </w:t>
      </w:r>
      <w:r>
        <w:rPr>
          <w:rFonts w:ascii="Arial" w:hAnsi="Arial" w:cs="Arial"/>
        </w:rPr>
        <w:t>Subsequently</w:t>
      </w:r>
      <w:r w:rsidRPr="008979A5">
        <w:rPr>
          <w:rFonts w:ascii="Arial" w:hAnsi="Arial" w:cs="Arial"/>
        </w:rPr>
        <w:t>, the mixture was centrifuged at 12000</w:t>
      </w:r>
      <w:r>
        <w:rPr>
          <w:rFonts w:ascii="Arial" w:hAnsi="Arial" w:cs="Arial"/>
        </w:rPr>
        <w:t>x</w:t>
      </w:r>
      <w:r w:rsidRPr="008979A5">
        <w:rPr>
          <w:rFonts w:ascii="Arial" w:hAnsi="Arial" w:cs="Arial"/>
          <w:i/>
        </w:rPr>
        <w:t>g</w:t>
      </w:r>
      <w:r w:rsidRPr="008979A5">
        <w:rPr>
          <w:rFonts w:ascii="Arial" w:hAnsi="Arial" w:cs="Arial"/>
        </w:rPr>
        <w:t xml:space="preserve"> for 15 minutes at 4</w:t>
      </w:r>
      <w:r w:rsidRPr="008979A5">
        <w:rPr>
          <w:rFonts w:ascii="Arial" w:hAnsi="Arial" w:cs="Arial"/>
        </w:rPr>
        <w:sym w:font="Symbol" w:char="F0B0"/>
      </w:r>
      <w:r w:rsidRPr="008979A5">
        <w:rPr>
          <w:rFonts w:ascii="Arial" w:hAnsi="Arial" w:cs="Arial"/>
        </w:rPr>
        <w:t>C. 500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 xml:space="preserve">l of </w:t>
      </w:r>
      <w:r>
        <w:rPr>
          <w:rFonts w:ascii="Arial" w:hAnsi="Arial" w:cs="Arial"/>
        </w:rPr>
        <w:t xml:space="preserve">the </w:t>
      </w:r>
      <w:r w:rsidRPr="008979A5">
        <w:rPr>
          <w:rFonts w:ascii="Arial" w:hAnsi="Arial" w:cs="Arial"/>
        </w:rPr>
        <w:t xml:space="preserve">top aqueous layer was recovered and added to </w:t>
      </w:r>
      <w:r>
        <w:rPr>
          <w:rFonts w:ascii="Arial" w:hAnsi="Arial" w:cs="Arial"/>
        </w:rPr>
        <w:t xml:space="preserve">an </w:t>
      </w:r>
      <w:r w:rsidRPr="008979A5">
        <w:rPr>
          <w:rFonts w:ascii="Arial" w:hAnsi="Arial" w:cs="Arial"/>
        </w:rPr>
        <w:t>equal volume of 70% ethanol, vortexed vigorously</w:t>
      </w:r>
      <w:r>
        <w:rPr>
          <w:rFonts w:ascii="Arial" w:hAnsi="Arial" w:cs="Arial"/>
        </w:rPr>
        <w:t>,</w:t>
      </w:r>
      <w:r w:rsidRPr="008979A5">
        <w:rPr>
          <w:rFonts w:ascii="Arial" w:hAnsi="Arial" w:cs="Arial"/>
        </w:rPr>
        <w:t xml:space="preserve"> and then purified by</w:t>
      </w:r>
      <w:r>
        <w:rPr>
          <w:rFonts w:ascii="Arial" w:hAnsi="Arial" w:cs="Arial"/>
        </w:rPr>
        <w:t xml:space="preserve"> QIAGEN </w:t>
      </w:r>
      <w:proofErr w:type="spellStart"/>
      <w:r>
        <w:rPr>
          <w:rFonts w:ascii="Arial" w:hAnsi="Arial" w:cs="Arial"/>
        </w:rPr>
        <w:t>RNAeasy</w:t>
      </w:r>
      <w:proofErr w:type="spellEnd"/>
      <w:r>
        <w:rPr>
          <w:rFonts w:ascii="Arial" w:hAnsi="Arial" w:cs="Arial"/>
        </w:rPr>
        <w:t xml:space="preserve"> K</w:t>
      </w:r>
      <w:r w:rsidRPr="008979A5">
        <w:rPr>
          <w:rFonts w:ascii="Arial" w:hAnsi="Arial" w:cs="Arial"/>
        </w:rPr>
        <w:t>it (</w:t>
      </w:r>
      <w:proofErr w:type="spellStart"/>
      <w:r w:rsidRPr="008979A5">
        <w:rPr>
          <w:rFonts w:ascii="Arial" w:hAnsi="Arial" w:cs="Arial"/>
        </w:rPr>
        <w:t>Thermo</w:t>
      </w:r>
      <w:proofErr w:type="spellEnd"/>
      <w:r>
        <w:rPr>
          <w:rFonts w:ascii="Arial" w:hAnsi="Arial" w:cs="Arial"/>
        </w:rPr>
        <w:t xml:space="preserve"> </w:t>
      </w:r>
      <w:r w:rsidRPr="008979A5">
        <w:rPr>
          <w:rFonts w:ascii="Arial" w:hAnsi="Arial" w:cs="Arial"/>
        </w:rPr>
        <w:t>Fisher</w:t>
      </w:r>
      <w:r>
        <w:rPr>
          <w:rFonts w:ascii="Arial" w:hAnsi="Arial" w:cs="Arial"/>
        </w:rPr>
        <w:t xml:space="preserve"> Scientific</w:t>
      </w:r>
      <w:r w:rsidRPr="008979A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following the manufacturer’s instructions</w:t>
      </w:r>
      <w:r w:rsidRPr="008979A5">
        <w:rPr>
          <w:rFonts w:ascii="Arial" w:hAnsi="Arial" w:cs="Arial"/>
        </w:rPr>
        <w:t>. 280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 of DNase solution (</w:t>
      </w:r>
      <w:proofErr w:type="spellStart"/>
      <w:r w:rsidRPr="008979A5">
        <w:rPr>
          <w:rFonts w:ascii="Arial" w:hAnsi="Arial" w:cs="Arial"/>
        </w:rPr>
        <w:t>Qiagen</w:t>
      </w:r>
      <w:proofErr w:type="spellEnd"/>
      <w:r w:rsidRPr="008979A5">
        <w:rPr>
          <w:rFonts w:ascii="Arial" w:hAnsi="Arial" w:cs="Arial"/>
        </w:rPr>
        <w:t>) was added for digestion of DNA. The final RNA was eluted in 50u</w:t>
      </w:r>
      <w:r>
        <w:rPr>
          <w:rFonts w:ascii="Arial" w:hAnsi="Arial" w:cs="Arial"/>
        </w:rPr>
        <w:t>l</w:t>
      </w:r>
      <w:r w:rsidRPr="008979A5">
        <w:rPr>
          <w:rFonts w:ascii="Arial" w:hAnsi="Arial" w:cs="Arial"/>
        </w:rPr>
        <w:t xml:space="preserve"> RNase-free water and </w:t>
      </w:r>
      <w:r>
        <w:rPr>
          <w:rFonts w:ascii="Arial" w:hAnsi="Arial" w:cs="Arial"/>
        </w:rPr>
        <w:t>placed</w:t>
      </w:r>
      <w:r w:rsidRPr="008979A5">
        <w:rPr>
          <w:rFonts w:ascii="Arial" w:hAnsi="Arial" w:cs="Arial"/>
        </w:rPr>
        <w:t xml:space="preserve"> on ice immediately.</w:t>
      </w:r>
    </w:p>
    <w:p w14:paraId="3CF2157E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14:paraId="163F3550" w14:textId="77777777" w:rsidR="00257A53" w:rsidRDefault="00257A53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14:paraId="11ECFD15" w14:textId="77777777" w:rsidR="00257A53" w:rsidRDefault="00257A53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14:paraId="2E2F44DD" w14:textId="77777777" w:rsidR="001D1C5B" w:rsidRDefault="001D1C5B" w:rsidP="001D1C5B">
      <w:pPr>
        <w:pStyle w:val="NoSpacing"/>
        <w:spacing w:line="480" w:lineRule="auto"/>
        <w:jc w:val="both"/>
        <w:outlineLvl w:val="0"/>
        <w:rPr>
          <w:rFonts w:ascii="Arial" w:hAnsi="Arial" w:cs="Arial"/>
          <w:b/>
        </w:rPr>
      </w:pPr>
      <w:r w:rsidRPr="00100A3D">
        <w:rPr>
          <w:rFonts w:ascii="Arial" w:hAnsi="Arial" w:cs="Arial"/>
          <w:b/>
        </w:rPr>
        <w:t>Reverse Tran</w:t>
      </w:r>
      <w:r>
        <w:rPr>
          <w:rFonts w:ascii="Arial" w:hAnsi="Arial" w:cs="Arial"/>
          <w:b/>
        </w:rPr>
        <w:t>scription</w:t>
      </w:r>
    </w:p>
    <w:p w14:paraId="66718DB4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14:paraId="2D560DCE" w14:textId="77777777" w:rsidR="001D1C5B" w:rsidRPr="008979A5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Complementary RNA (cDNA) was synthesized from total RNA recovered using the High Capacity </w:t>
      </w:r>
      <w:proofErr w:type="spellStart"/>
      <w:r>
        <w:rPr>
          <w:rFonts w:ascii="Arial" w:hAnsi="Arial" w:cs="Arial"/>
        </w:rPr>
        <w:t>cRNA</w:t>
      </w:r>
      <w:proofErr w:type="spellEnd"/>
      <w:r>
        <w:rPr>
          <w:rFonts w:ascii="Arial" w:hAnsi="Arial" w:cs="Arial"/>
        </w:rPr>
        <w:t xml:space="preserve"> Reverse Transcription Kit (Applied Biosystems)</w:t>
      </w:r>
      <w:r w:rsidRPr="008979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following the manufacturer’s instructions. Briefly, a total of 37ng RNA was utilized as template in a total volume of 20.0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consisting of 0.8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100mM dNTP mix, 2.0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10X RT Buffer, 2.0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10X RT Random Primers and 1.0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MultiScribe</w:t>
      </w:r>
      <w:proofErr w:type="spellEnd"/>
      <w:r>
        <w:rPr>
          <w:rFonts w:ascii="Arial" w:hAnsi="Arial" w:cs="Arial"/>
        </w:rPr>
        <w:t xml:space="preserve"> Reverse Transcriptase. The conditions for RT reactions are 2</w:t>
      </w:r>
      <w:r w:rsidRPr="001572B0">
        <w:rPr>
          <w:rFonts w:ascii="Arial" w:hAnsi="Arial" w:cs="Arial"/>
        </w:rPr>
        <w:t>5</w:t>
      </w:r>
      <w:r w:rsidRPr="001572B0">
        <w:rPr>
          <w:rFonts w:ascii="Arial" w:hAnsi="Arial" w:cs="Arial"/>
        </w:rPr>
        <w:sym w:font="Symbol" w:char="F0B0"/>
      </w:r>
      <w:r w:rsidRPr="001572B0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for 10 minutes, 37</w:t>
      </w:r>
      <w:r w:rsidRPr="001572B0">
        <w:rPr>
          <w:rFonts w:ascii="Arial" w:hAnsi="Arial" w:cs="Arial"/>
        </w:rPr>
        <w:sym w:font="Symbol" w:char="F0B0"/>
      </w:r>
      <w:r w:rsidRPr="001572B0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for 2 hours and lastly 8</w:t>
      </w:r>
      <w:r w:rsidRPr="001572B0">
        <w:rPr>
          <w:rFonts w:ascii="Arial" w:hAnsi="Arial" w:cs="Arial"/>
        </w:rPr>
        <w:t>5</w:t>
      </w:r>
      <w:r w:rsidRPr="001572B0">
        <w:rPr>
          <w:rFonts w:ascii="Arial" w:hAnsi="Arial" w:cs="Arial"/>
        </w:rPr>
        <w:sym w:font="Symbol" w:char="F0B0"/>
      </w:r>
      <w:r w:rsidRPr="001572B0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for 10 minutes.</w:t>
      </w:r>
    </w:p>
    <w:p w14:paraId="595C6263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14:paraId="483765E7" w14:textId="77777777" w:rsidR="001D1C5B" w:rsidRDefault="001D1C5B" w:rsidP="001D1C5B">
      <w:pPr>
        <w:pStyle w:val="NoSpacing"/>
        <w:spacing w:line="480" w:lineRule="auto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Quantitative Real Time-</w:t>
      </w:r>
      <w:r w:rsidRPr="00100A3D">
        <w:rPr>
          <w:rFonts w:ascii="Arial" w:hAnsi="Arial" w:cs="Arial"/>
          <w:b/>
        </w:rPr>
        <w:t>Polymerase Chain Reaction (</w:t>
      </w:r>
      <w:proofErr w:type="spellStart"/>
      <w:r w:rsidRPr="00100A3D">
        <w:rPr>
          <w:rFonts w:ascii="Arial" w:hAnsi="Arial" w:cs="Arial"/>
          <w:b/>
        </w:rPr>
        <w:t>qRT</w:t>
      </w:r>
      <w:proofErr w:type="spellEnd"/>
      <w:r w:rsidRPr="00100A3D">
        <w:rPr>
          <w:rFonts w:ascii="Arial" w:hAnsi="Arial" w:cs="Arial"/>
          <w:b/>
        </w:rPr>
        <w:t>-PCR)</w:t>
      </w:r>
    </w:p>
    <w:p w14:paraId="104D2504" w14:textId="77777777" w:rsidR="001D1C5B" w:rsidRPr="00100A3D" w:rsidRDefault="001D1C5B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14:paraId="7A91B29D" w14:textId="77777777" w:rsidR="001D1C5B" w:rsidRDefault="001D1C5B" w:rsidP="001D1C5B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rPr>
          <w:rFonts w:ascii="Arial" w:hAnsi="Arial" w:cs="Arial"/>
        </w:rPr>
        <w:t xml:space="preserve">To detect HOTAIR in serum, we performed sequential </w:t>
      </w:r>
      <w:proofErr w:type="spellStart"/>
      <w:r>
        <w:rPr>
          <w:rFonts w:ascii="Arial" w:hAnsi="Arial" w:cs="Arial"/>
        </w:rPr>
        <w:t>qRT</w:t>
      </w:r>
      <w:proofErr w:type="spellEnd"/>
      <w:r>
        <w:rPr>
          <w:rFonts w:ascii="Arial" w:hAnsi="Arial" w:cs="Arial"/>
        </w:rPr>
        <w:t>-PCR reactions. Each reaction  contained 4.0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cDNA, 5.0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</w:t>
      </w:r>
      <w:r w:rsidRPr="00D11883">
        <w:rPr>
          <w:rFonts w:ascii="Arial" w:hAnsi="Arial" w:cs="Arial"/>
          <w:i/>
        </w:rPr>
        <w:t xml:space="preserve">Power </w:t>
      </w:r>
      <w:r>
        <w:rPr>
          <w:rFonts w:ascii="Arial" w:hAnsi="Arial" w:cs="Arial"/>
        </w:rPr>
        <w:t>SYBR® Green PCR Master Mix (Applied Biosystems), 0.5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SYBR Green forward primer and 0.5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SYBR Green reverse primer. The </w:t>
      </w:r>
      <w:proofErr w:type="spellStart"/>
      <w:r>
        <w:rPr>
          <w:rFonts w:ascii="Arial" w:hAnsi="Arial" w:cs="Arial"/>
        </w:rPr>
        <w:t>cDNAs</w:t>
      </w:r>
      <w:proofErr w:type="spellEnd"/>
      <w:r>
        <w:rPr>
          <w:rFonts w:ascii="Arial" w:hAnsi="Arial" w:cs="Arial"/>
        </w:rPr>
        <w:t xml:space="preserve"> were amplified using </w:t>
      </w:r>
      <w:proofErr w:type="spellStart"/>
      <w:r>
        <w:rPr>
          <w:rFonts w:ascii="Arial" w:hAnsi="Arial" w:cs="Arial"/>
        </w:rPr>
        <w:t>QuantStudio</w:t>
      </w:r>
      <w:r>
        <w:rPr>
          <w:rFonts w:ascii="Arial" w:hAnsi="Arial" w:cs="Arial"/>
          <w:vertAlign w:val="superscript"/>
        </w:rPr>
        <w:t>TM</w:t>
      </w:r>
      <w:proofErr w:type="spellEnd"/>
      <w:r>
        <w:rPr>
          <w:rFonts w:ascii="Arial" w:hAnsi="Arial" w:cs="Arial"/>
        </w:rPr>
        <w:t xml:space="preserve"> 6 Flex Real-Time PCR System thermal cycler (</w:t>
      </w:r>
      <w:proofErr w:type="spellStart"/>
      <w:r>
        <w:rPr>
          <w:rFonts w:ascii="Arial" w:hAnsi="Arial" w:cs="Arial"/>
        </w:rPr>
        <w:t>Thermo</w:t>
      </w:r>
      <w:proofErr w:type="spellEnd"/>
      <w:r>
        <w:rPr>
          <w:rFonts w:ascii="Arial" w:hAnsi="Arial" w:cs="Arial"/>
        </w:rPr>
        <w:t xml:space="preserve"> Fisher Scientific)</w:t>
      </w:r>
      <w:r w:rsidRPr="00100A3D">
        <w:rPr>
          <w:rFonts w:ascii="Arial" w:hAnsi="Arial" w:cs="Arial"/>
        </w:rPr>
        <w:t xml:space="preserve">. The pre-designed </w:t>
      </w:r>
      <w:proofErr w:type="spellStart"/>
      <w:r>
        <w:rPr>
          <w:rFonts w:ascii="Arial" w:hAnsi="Arial" w:cs="Arial"/>
        </w:rPr>
        <w:t>qRT</w:t>
      </w:r>
      <w:proofErr w:type="spellEnd"/>
      <w:r>
        <w:rPr>
          <w:rFonts w:ascii="Arial" w:hAnsi="Arial" w:cs="Arial"/>
        </w:rPr>
        <w:t xml:space="preserve">-PCR </w:t>
      </w:r>
      <w:r w:rsidRPr="00100A3D">
        <w:rPr>
          <w:rFonts w:ascii="Arial" w:hAnsi="Arial" w:cs="Arial"/>
        </w:rPr>
        <w:t xml:space="preserve">SYBR Green primers </w:t>
      </w:r>
      <w:r>
        <w:rPr>
          <w:rFonts w:ascii="Arial" w:hAnsi="Arial" w:cs="Arial"/>
        </w:rPr>
        <w:t xml:space="preserve">(Sigma-Aldrich) used were </w:t>
      </w:r>
      <w:r w:rsidRPr="00100A3D">
        <w:rPr>
          <w:rFonts w:ascii="Arial" w:hAnsi="Arial" w:cs="Arial"/>
        </w:rPr>
        <w:t>HOTAIR</w:t>
      </w:r>
      <w:r>
        <w:rPr>
          <w:rFonts w:ascii="Arial" w:hAnsi="Arial" w:cs="Arial"/>
        </w:rPr>
        <w:t xml:space="preserve"> </w:t>
      </w:r>
      <w:r w:rsidRPr="00100A3D">
        <w:rPr>
          <w:rFonts w:ascii="Arial" w:hAnsi="Arial" w:cs="Arial"/>
        </w:rPr>
        <w:t>forward</w:t>
      </w:r>
      <w:r>
        <w:rPr>
          <w:rFonts w:ascii="Arial" w:hAnsi="Arial" w:cs="Arial"/>
        </w:rPr>
        <w:t xml:space="preserve">, </w:t>
      </w:r>
      <w:r w:rsidRPr="00100A3D">
        <w:rPr>
          <w:rFonts w:ascii="Arial" w:hAnsi="Arial" w:cs="Arial"/>
        </w:rPr>
        <w:t>5’-</w:t>
      </w:r>
      <w:r w:rsidRPr="00100A3D">
        <w:rPr>
          <w:rFonts w:ascii="Arial" w:hAnsi="Arial" w:cs="Arial"/>
          <w:color w:val="191919"/>
        </w:rPr>
        <w:t>GAGTCTGATGTTTACAAGACC-3’</w:t>
      </w:r>
      <w:r>
        <w:rPr>
          <w:rFonts w:ascii="Arial" w:hAnsi="Arial" w:cs="Arial"/>
          <w:color w:val="191919"/>
        </w:rPr>
        <w:t xml:space="preserve">; </w:t>
      </w:r>
      <w:r w:rsidRPr="00100A3D">
        <w:rPr>
          <w:rFonts w:ascii="Arial" w:hAnsi="Arial" w:cs="Arial"/>
        </w:rPr>
        <w:t xml:space="preserve">HOTAIR </w:t>
      </w:r>
      <w:r w:rsidRPr="00100A3D">
        <w:rPr>
          <w:rFonts w:ascii="Arial" w:hAnsi="Arial" w:cs="Arial"/>
          <w:color w:val="191919"/>
        </w:rPr>
        <w:t>re</w:t>
      </w:r>
      <w:r>
        <w:rPr>
          <w:rFonts w:ascii="Arial" w:hAnsi="Arial" w:cs="Arial"/>
          <w:color w:val="191919"/>
        </w:rPr>
        <w:t>vers</w:t>
      </w:r>
      <w:r w:rsidRPr="00100A3D">
        <w:rPr>
          <w:rFonts w:ascii="Arial" w:hAnsi="Arial" w:cs="Arial"/>
          <w:color w:val="191919"/>
        </w:rPr>
        <w:t>e</w:t>
      </w:r>
      <w:r>
        <w:rPr>
          <w:rFonts w:ascii="Arial" w:hAnsi="Arial" w:cs="Arial"/>
          <w:color w:val="191919"/>
        </w:rPr>
        <w:t xml:space="preserve">, </w:t>
      </w:r>
      <w:r w:rsidRPr="00100A3D">
        <w:rPr>
          <w:rFonts w:ascii="Arial" w:hAnsi="Arial" w:cs="Arial"/>
          <w:color w:val="191919"/>
        </w:rPr>
        <w:t>5'-CAACGAGCTTATAAGGAAGG-3’</w:t>
      </w:r>
      <w:r>
        <w:rPr>
          <w:rFonts w:ascii="Arial" w:hAnsi="Arial" w:cs="Arial"/>
          <w:color w:val="191919"/>
        </w:rPr>
        <w:t xml:space="preserve">; </w:t>
      </w:r>
      <w:r>
        <w:rPr>
          <w:rFonts w:ascii="Arial" w:hAnsi="Arial" w:cs="Arial"/>
        </w:rPr>
        <w:t xml:space="preserve">The housekeeping gene used in the </w:t>
      </w:r>
      <w:proofErr w:type="spellStart"/>
      <w:r>
        <w:rPr>
          <w:rFonts w:ascii="Arial" w:hAnsi="Arial" w:cs="Arial"/>
        </w:rPr>
        <w:t>qRT</w:t>
      </w:r>
      <w:proofErr w:type="spellEnd"/>
      <w:r>
        <w:rPr>
          <w:rFonts w:ascii="Arial" w:hAnsi="Arial" w:cs="Arial"/>
        </w:rPr>
        <w:t xml:space="preserve">-PCR reaction was GAPDH and the sequences are: </w:t>
      </w:r>
      <w:r w:rsidRPr="00100A3D">
        <w:rPr>
          <w:rFonts w:ascii="Arial" w:hAnsi="Arial" w:cs="Arial"/>
        </w:rPr>
        <w:t>GAPDH forward</w:t>
      </w:r>
      <w:r>
        <w:rPr>
          <w:rFonts w:ascii="Arial" w:hAnsi="Arial" w:cs="Arial"/>
        </w:rPr>
        <w:t xml:space="preserve">, </w:t>
      </w:r>
      <w:r w:rsidRPr="00100A3D">
        <w:rPr>
          <w:rFonts w:ascii="Arial" w:hAnsi="Arial" w:cs="Arial"/>
          <w:color w:val="191919"/>
        </w:rPr>
        <w:t>5'-ACAGTTGCCATGTAGAGG-3’</w:t>
      </w:r>
      <w:r>
        <w:rPr>
          <w:rFonts w:ascii="Arial" w:hAnsi="Arial" w:cs="Arial"/>
          <w:color w:val="191919"/>
        </w:rPr>
        <w:t xml:space="preserve">; and </w:t>
      </w:r>
      <w:r w:rsidRPr="00100A3D">
        <w:rPr>
          <w:rFonts w:ascii="Arial" w:hAnsi="Arial" w:cs="Arial"/>
          <w:color w:val="191919"/>
        </w:rPr>
        <w:t>GAPDH reverse</w:t>
      </w:r>
      <w:r>
        <w:rPr>
          <w:rFonts w:ascii="Arial" w:hAnsi="Arial" w:cs="Arial"/>
          <w:color w:val="191919"/>
        </w:rPr>
        <w:t xml:space="preserve">, </w:t>
      </w:r>
      <w:r w:rsidRPr="00100A3D">
        <w:rPr>
          <w:rFonts w:ascii="Arial" w:hAnsi="Arial" w:cs="Arial"/>
          <w:color w:val="191919"/>
        </w:rPr>
        <w:t>5'-TTTTTGGTTGAGCACAGG-3’</w:t>
      </w:r>
      <w:r>
        <w:rPr>
          <w:rFonts w:ascii="Arial" w:hAnsi="Arial" w:cs="Arial"/>
          <w:color w:val="191919"/>
        </w:rPr>
        <w:t>.</w:t>
      </w:r>
      <w:r>
        <w:rPr>
          <w:rFonts w:ascii="Arial" w:hAnsi="Arial" w:cs="Arial"/>
        </w:rPr>
        <w:t xml:space="preserve"> </w:t>
      </w:r>
      <w:r w:rsidRPr="00100A3D">
        <w:rPr>
          <w:rFonts w:ascii="Arial" w:hAnsi="Arial" w:cs="Arial"/>
        </w:rPr>
        <w:t>The HOTAIR expression was normalized to corresponding GAPDH and to an internal control C1. The relative HOTAIR expression was calculated using 2</w:t>
      </w:r>
      <w:r w:rsidRPr="00100A3D">
        <w:rPr>
          <w:rFonts w:ascii="Arial" w:hAnsi="Arial" w:cs="Arial"/>
          <w:vertAlign w:val="superscript"/>
        </w:rPr>
        <w:t>-</w:t>
      </w:r>
      <w:r w:rsidRPr="00100A3D">
        <w:rPr>
          <w:rFonts w:ascii="delta" w:hAnsi="delta" w:cs="Arial"/>
          <w:vertAlign w:val="superscript"/>
        </w:rPr>
        <w:t xml:space="preserve"> ∆∆</w:t>
      </w:r>
      <w:r w:rsidRPr="00100A3D">
        <w:rPr>
          <w:rFonts w:ascii="Arial" w:hAnsi="Arial" w:cs="Arial"/>
          <w:vertAlign w:val="superscript"/>
        </w:rPr>
        <w:t xml:space="preserve">Ct </w:t>
      </w:r>
      <w:r w:rsidRPr="00100A3D">
        <w:rPr>
          <w:rFonts w:ascii="Arial" w:hAnsi="Arial" w:cs="Arial"/>
        </w:rPr>
        <w:t xml:space="preserve">method, where ∆Ct = </w:t>
      </w:r>
      <w:proofErr w:type="spellStart"/>
      <w:r w:rsidRPr="00100A3D">
        <w:rPr>
          <w:rFonts w:ascii="Arial" w:hAnsi="Arial" w:cs="Arial"/>
        </w:rPr>
        <w:t>Ct</w:t>
      </w:r>
      <w:r w:rsidRPr="00100A3D">
        <w:rPr>
          <w:rFonts w:ascii="Arial" w:hAnsi="Arial" w:cs="Arial"/>
          <w:vertAlign w:val="subscript"/>
        </w:rPr>
        <w:t>target</w:t>
      </w:r>
      <w:proofErr w:type="spellEnd"/>
      <w:r w:rsidRPr="00100A3D">
        <w:rPr>
          <w:rFonts w:ascii="Arial" w:hAnsi="Arial" w:cs="Arial"/>
        </w:rPr>
        <w:t xml:space="preserve"> – </w:t>
      </w:r>
      <w:proofErr w:type="spellStart"/>
      <w:r w:rsidRPr="00100A3D">
        <w:rPr>
          <w:rFonts w:ascii="Arial" w:hAnsi="Arial" w:cs="Arial"/>
        </w:rPr>
        <w:t>Ct</w:t>
      </w:r>
      <w:r w:rsidRPr="00100A3D">
        <w:rPr>
          <w:rFonts w:ascii="Arial" w:hAnsi="Arial" w:cs="Arial"/>
          <w:vertAlign w:val="subscript"/>
        </w:rPr>
        <w:t>reference</w:t>
      </w:r>
      <w:proofErr w:type="spellEnd"/>
      <w:r w:rsidRPr="00100A3D">
        <w:rPr>
          <w:rFonts w:ascii="Arial" w:hAnsi="Arial" w:cs="Arial"/>
        </w:rPr>
        <w:t xml:space="preserve">. </w:t>
      </w:r>
    </w:p>
    <w:p w14:paraId="58917280" w14:textId="77777777" w:rsidR="001D1C5B" w:rsidRPr="00746C4E" w:rsidRDefault="001D1C5B" w:rsidP="001D1C5B">
      <w:pPr>
        <w:pStyle w:val="NoSpacing"/>
        <w:spacing w:line="480" w:lineRule="auto"/>
        <w:jc w:val="both"/>
        <w:outlineLvl w:val="0"/>
        <w:rPr>
          <w:rFonts w:ascii="Arial" w:hAnsi="Arial" w:cs="Arial"/>
          <w:b/>
        </w:rPr>
      </w:pPr>
      <w:r w:rsidRPr="00746C4E">
        <w:rPr>
          <w:rFonts w:ascii="Arial" w:hAnsi="Arial" w:cs="Arial"/>
          <w:b/>
        </w:rPr>
        <w:t>DNA Cloning and Sequencing</w:t>
      </w:r>
    </w:p>
    <w:p w14:paraId="5EE28153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32882B6A" w14:textId="77777777" w:rsidR="001D1C5B" w:rsidRPr="00225421" w:rsidRDefault="001D1C5B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7 fresh </w:t>
      </w:r>
      <w:proofErr w:type="spellStart"/>
      <w:r>
        <w:rPr>
          <w:rFonts w:ascii="Arial" w:hAnsi="Arial" w:cs="Arial"/>
        </w:rPr>
        <w:t>qRT</w:t>
      </w:r>
      <w:proofErr w:type="spellEnd"/>
      <w:r>
        <w:rPr>
          <w:rFonts w:ascii="Arial" w:hAnsi="Arial" w:cs="Arial"/>
        </w:rPr>
        <w:t>-PCR products were randomly isolated and TOPO</w:t>
      </w:r>
      <w:r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</w:rPr>
        <w:t xml:space="preserve"> Cloning reaction was performed. 4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qRT</w:t>
      </w:r>
      <w:proofErr w:type="spellEnd"/>
      <w:r>
        <w:rPr>
          <w:rFonts w:ascii="Arial" w:hAnsi="Arial" w:cs="Arial"/>
        </w:rPr>
        <w:t>-PCR sample was added to 1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salt solution and </w:t>
      </w:r>
      <w:proofErr w:type="spellStart"/>
      <w:r>
        <w:rPr>
          <w:rFonts w:ascii="Arial" w:hAnsi="Arial" w:cs="Arial"/>
        </w:rPr>
        <w:t>pCR</w:t>
      </w:r>
      <w:r>
        <w:rPr>
          <w:rFonts w:ascii="Arial" w:hAnsi="Arial" w:cs="Arial"/>
          <w:vertAlign w:val="superscript"/>
        </w:rPr>
        <w:t>TM</w:t>
      </w:r>
      <w:proofErr w:type="spellEnd"/>
      <w:r>
        <w:rPr>
          <w:rFonts w:ascii="Arial" w:hAnsi="Arial" w:cs="Arial"/>
        </w:rPr>
        <w:t xml:space="preserve"> 4-TOPO</w:t>
      </w:r>
      <w:r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</w:rPr>
        <w:t xml:space="preserve"> vector (Applied Biosystems), incubated for 5 minutes at room temperature, and the </w:t>
      </w:r>
      <w:proofErr w:type="spellStart"/>
      <w:r>
        <w:rPr>
          <w:rFonts w:ascii="Arial" w:hAnsi="Arial" w:cs="Arial"/>
        </w:rPr>
        <w:t>pCR</w:t>
      </w:r>
      <w:r>
        <w:rPr>
          <w:rFonts w:ascii="Arial" w:hAnsi="Arial" w:cs="Arial"/>
          <w:vertAlign w:val="superscript"/>
        </w:rPr>
        <w:t>TM</w:t>
      </w:r>
      <w:proofErr w:type="spellEnd"/>
      <w:r>
        <w:rPr>
          <w:rFonts w:ascii="Arial" w:hAnsi="Arial" w:cs="Arial"/>
        </w:rPr>
        <w:t xml:space="preserve"> 4-TOPO</w:t>
      </w:r>
      <w:r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</w:rPr>
        <w:t xml:space="preserve"> construct was immediately transformed into One Shot</w:t>
      </w:r>
      <w:r w:rsidRPr="002E423B"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</w:rPr>
        <w:t xml:space="preserve"> TOP10 and DH5</w:t>
      </w:r>
      <w:r w:rsidRPr="002E423B">
        <w:rPr>
          <w:rFonts w:ascii="Arial" w:hAnsi="Arial" w:cs="Arial"/>
          <w:color w:val="1A1A1A"/>
        </w:rPr>
        <w:t>α</w:t>
      </w:r>
      <w:r>
        <w:rPr>
          <w:rFonts w:ascii="Arial" w:hAnsi="Arial" w:cs="Arial"/>
          <w:color w:val="1A1A1A"/>
          <w:vertAlign w:val="superscript"/>
        </w:rPr>
        <w:t>TM</w:t>
      </w:r>
      <w:r>
        <w:rPr>
          <w:rFonts w:ascii="Arial" w:hAnsi="Arial" w:cs="Arial"/>
          <w:color w:val="1A1A1A"/>
        </w:rPr>
        <w:t>-T1</w:t>
      </w:r>
      <w:r>
        <w:rPr>
          <w:rFonts w:ascii="Arial" w:hAnsi="Arial" w:cs="Arial"/>
          <w:color w:val="1A1A1A"/>
          <w:vertAlign w:val="superscript"/>
        </w:rPr>
        <w:t>R</w:t>
      </w:r>
      <w:r>
        <w:rPr>
          <w:rFonts w:ascii="Arial" w:hAnsi="Arial" w:cs="Arial"/>
        </w:rPr>
        <w:t xml:space="preserve"> competent </w:t>
      </w:r>
      <w:r w:rsidRPr="00746C4E">
        <w:rPr>
          <w:rFonts w:ascii="Arial" w:hAnsi="Arial" w:cs="Arial"/>
          <w:i/>
        </w:rPr>
        <w:t>E. coli</w:t>
      </w:r>
      <w:r>
        <w:rPr>
          <w:rFonts w:ascii="Arial" w:hAnsi="Arial" w:cs="Arial"/>
        </w:rPr>
        <w:t>. The mixture was incubated on ice for 30 minutes, followed by heat-shock for 30 seconds at 42</w:t>
      </w:r>
      <w:r w:rsidRPr="001572B0">
        <w:rPr>
          <w:rFonts w:ascii="Arial" w:hAnsi="Arial" w:cs="Arial"/>
        </w:rPr>
        <w:sym w:font="Symbol" w:char="F0B0"/>
      </w:r>
      <w:r w:rsidRPr="001572B0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without shaking. We then added 250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room temperature S.O.C. medium and they were shaken horizontally (200 rpm) at 37</w:t>
      </w:r>
      <w:r w:rsidRPr="001572B0">
        <w:rPr>
          <w:rFonts w:ascii="Arial" w:hAnsi="Arial" w:cs="Arial"/>
        </w:rPr>
        <w:sym w:font="Symbol" w:char="F0B0"/>
      </w:r>
      <w:r w:rsidRPr="001572B0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for 1 hour. After that, the transformation was spread evenly on Luria Broth (LB) plates containing 50</w:t>
      </w:r>
      <w:r w:rsidRPr="008979A5">
        <w:rPr>
          <w:rFonts w:ascii="Arial" w:hAnsi="Arial" w:cs="Arial"/>
        </w:rPr>
        <w:sym w:font="Symbol" w:char="F06D"/>
      </w:r>
      <w:r>
        <w:rPr>
          <w:rFonts w:ascii="Arial" w:hAnsi="Arial" w:cs="Arial"/>
        </w:rPr>
        <w:t>g/mL ampicillin and incubated overnight shaking at 37</w:t>
      </w:r>
      <w:r w:rsidRPr="001572B0">
        <w:rPr>
          <w:rFonts w:ascii="Arial" w:hAnsi="Arial" w:cs="Arial"/>
        </w:rPr>
        <w:sym w:font="Symbol" w:char="F0B0"/>
      </w:r>
      <w:r w:rsidRPr="001572B0">
        <w:rPr>
          <w:rFonts w:ascii="Arial" w:hAnsi="Arial" w:cs="Arial"/>
        </w:rPr>
        <w:t>C</w:t>
      </w:r>
      <w:r>
        <w:rPr>
          <w:rFonts w:ascii="Arial" w:hAnsi="Arial" w:cs="Arial"/>
        </w:rPr>
        <w:t>. 2-4 colonies were isolated and cultured overnight in LB medium containing 50</w:t>
      </w:r>
      <w:r w:rsidRPr="008979A5">
        <w:rPr>
          <w:rFonts w:ascii="Arial" w:hAnsi="Arial" w:cs="Arial"/>
        </w:rPr>
        <w:sym w:font="Symbol" w:char="F06D"/>
      </w:r>
      <w:r>
        <w:rPr>
          <w:rFonts w:ascii="Arial" w:hAnsi="Arial" w:cs="Arial"/>
        </w:rPr>
        <w:t xml:space="preserve">g/mL ampicillin, followed by plasmid DNA isolation using the </w:t>
      </w:r>
      <w:proofErr w:type="spellStart"/>
      <w:r>
        <w:rPr>
          <w:rFonts w:ascii="Arial" w:hAnsi="Arial" w:cs="Arial"/>
        </w:rPr>
        <w:t>PureLink</w:t>
      </w:r>
      <w:proofErr w:type="spellEnd"/>
      <w:r w:rsidRPr="00225421"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</w:rPr>
        <w:t xml:space="preserve"> Quick Plasmid </w:t>
      </w:r>
      <w:proofErr w:type="spellStart"/>
      <w:r>
        <w:rPr>
          <w:rFonts w:ascii="Arial" w:hAnsi="Arial" w:cs="Arial"/>
        </w:rPr>
        <w:t>Miniprep</w:t>
      </w:r>
      <w:proofErr w:type="spellEnd"/>
      <w:r>
        <w:rPr>
          <w:rFonts w:ascii="Arial" w:hAnsi="Arial" w:cs="Arial"/>
        </w:rPr>
        <w:t xml:space="preserve"> Kit (Applied Biosystems) according to the manufacturer’s instructions. Lastly, the purified plasmid DNA was used for DNA sequencing using M13 Forward and M13 Reverse</w:t>
      </w:r>
      <w:r w:rsidRPr="008B0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primers. </w:t>
      </w:r>
    </w:p>
    <w:p w14:paraId="2CF64851" w14:textId="77777777" w:rsidR="001D1C5B" w:rsidRPr="007A0C75" w:rsidRDefault="001D1C5B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14:paraId="7F4117D9" w14:textId="77777777" w:rsidR="001D1C5B" w:rsidRPr="007A0C75" w:rsidRDefault="001D1C5B" w:rsidP="001D1C5B">
      <w:pPr>
        <w:pStyle w:val="NoSpacing"/>
        <w:spacing w:line="480" w:lineRule="auto"/>
        <w:jc w:val="both"/>
        <w:outlineLvl w:val="0"/>
        <w:rPr>
          <w:rFonts w:ascii="Arial" w:hAnsi="Arial" w:cs="Arial"/>
          <w:b/>
        </w:rPr>
      </w:pPr>
      <w:r w:rsidRPr="007A0C75">
        <w:rPr>
          <w:rFonts w:ascii="Arial" w:hAnsi="Arial" w:cs="Arial"/>
          <w:b/>
        </w:rPr>
        <w:t>Exosome Preparation</w:t>
      </w:r>
    </w:p>
    <w:p w14:paraId="7F3CEA85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5EFDF8E9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Exosomes were harvested from 1mL of GBM patient serum using 0.2 volumes Total Exosome Isolation (from serum) reagent (Invitrogen Life Technologies). The mixture was mixed well by </w:t>
      </w:r>
      <w:proofErr w:type="spellStart"/>
      <w:r>
        <w:rPr>
          <w:rFonts w:ascii="Arial" w:hAnsi="Arial" w:cs="Arial"/>
        </w:rPr>
        <w:t>vortexing</w:t>
      </w:r>
      <w:proofErr w:type="spellEnd"/>
      <w:r>
        <w:rPr>
          <w:rFonts w:ascii="Arial" w:hAnsi="Arial" w:cs="Arial"/>
        </w:rPr>
        <w:t xml:space="preserve"> until a homogenous solution was attained. Subsequently, the solution was incubated at 4</w:t>
      </w:r>
      <w:r w:rsidRPr="001572B0">
        <w:rPr>
          <w:rFonts w:ascii="Arial" w:hAnsi="Arial" w:cs="Arial"/>
        </w:rPr>
        <w:sym w:font="Symbol" w:char="F0B0"/>
      </w:r>
      <w:r w:rsidRPr="001572B0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for 30 minutes. Next, the sample was centrifuged at 10000x</w:t>
      </w:r>
      <w:r w:rsidRPr="007A0C75">
        <w:rPr>
          <w:rFonts w:ascii="Arial" w:hAnsi="Arial" w:cs="Arial"/>
          <w:i/>
        </w:rPr>
        <w:t>g</w:t>
      </w:r>
      <w:r>
        <w:rPr>
          <w:rFonts w:ascii="Arial" w:hAnsi="Arial" w:cs="Arial"/>
        </w:rPr>
        <w:t xml:space="preserve"> for 10 minutes at 4</w:t>
      </w:r>
      <w:r w:rsidRPr="001572B0">
        <w:rPr>
          <w:rFonts w:ascii="Arial" w:hAnsi="Arial" w:cs="Arial"/>
        </w:rPr>
        <w:sym w:font="Symbol" w:char="F0B0"/>
      </w:r>
      <w:r w:rsidRPr="001572B0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. The supernatant was then aspirated and the pellet was </w:t>
      </w:r>
      <w:proofErr w:type="spellStart"/>
      <w:r>
        <w:rPr>
          <w:rFonts w:ascii="Arial" w:hAnsi="Arial" w:cs="Arial"/>
        </w:rPr>
        <w:t>resuspended</w:t>
      </w:r>
      <w:proofErr w:type="spellEnd"/>
      <w:r>
        <w:rPr>
          <w:rFonts w:ascii="Arial" w:hAnsi="Arial" w:cs="Arial"/>
        </w:rPr>
        <w:t xml:space="preserve"> in 400</w:t>
      </w:r>
      <w:r w:rsidRPr="008979A5">
        <w:rPr>
          <w:rFonts w:ascii="Arial" w:hAnsi="Arial" w:cs="Arial"/>
        </w:rPr>
        <w:sym w:font="Symbol" w:char="F06D"/>
      </w:r>
      <w:r w:rsidRPr="008979A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of PBS.</w:t>
      </w:r>
    </w:p>
    <w:p w14:paraId="5042E194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30D4C9ED" w14:textId="77777777" w:rsidR="001D1C5B" w:rsidRPr="007A0C75" w:rsidRDefault="001D1C5B" w:rsidP="001D1C5B">
      <w:pPr>
        <w:pStyle w:val="NoSpacing"/>
        <w:spacing w:line="480" w:lineRule="auto"/>
        <w:jc w:val="both"/>
        <w:outlineLvl w:val="0"/>
        <w:rPr>
          <w:rFonts w:ascii="Arial" w:hAnsi="Arial" w:cs="Arial"/>
          <w:b/>
        </w:rPr>
      </w:pPr>
      <w:r w:rsidRPr="007A0C75">
        <w:rPr>
          <w:rFonts w:ascii="Arial" w:hAnsi="Arial" w:cs="Arial"/>
          <w:b/>
        </w:rPr>
        <w:t>Western Blot Analysis</w:t>
      </w:r>
    </w:p>
    <w:p w14:paraId="6E5356CC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0E35B7D0" w14:textId="77777777" w:rsidR="001D1C5B" w:rsidRPr="00C16184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exosome protein was quantitated by a </w:t>
      </w:r>
      <w:proofErr w:type="spellStart"/>
      <w:r>
        <w:rPr>
          <w:rFonts w:ascii="Arial" w:hAnsi="Arial" w:cs="Arial"/>
        </w:rPr>
        <w:t>Pierce</w:t>
      </w:r>
      <w:r>
        <w:rPr>
          <w:rFonts w:ascii="Arial" w:hAnsi="Arial" w:cs="Arial"/>
          <w:vertAlign w:val="superscript"/>
        </w:rPr>
        <w:t>TM</w:t>
      </w:r>
      <w:proofErr w:type="spellEnd"/>
      <w:r>
        <w:rPr>
          <w:rFonts w:ascii="Arial" w:hAnsi="Arial" w:cs="Arial"/>
        </w:rPr>
        <w:t xml:space="preserve"> BCA Protein Assay Kit (</w:t>
      </w:r>
      <w:proofErr w:type="spellStart"/>
      <w:r>
        <w:rPr>
          <w:rFonts w:ascii="Arial" w:hAnsi="Arial" w:cs="Arial"/>
        </w:rPr>
        <w:t>Thermo</w:t>
      </w:r>
      <w:proofErr w:type="spellEnd"/>
      <w:r>
        <w:rPr>
          <w:rFonts w:ascii="Arial" w:hAnsi="Arial" w:cs="Arial"/>
        </w:rPr>
        <w:t xml:space="preserve"> Fisher Scientific) according to manufacturer’s recommendations. 2, 4 and 6</w:t>
      </w:r>
      <w:r w:rsidRPr="008979A5">
        <w:rPr>
          <w:rFonts w:ascii="Arial" w:hAnsi="Arial" w:cs="Arial"/>
        </w:rPr>
        <w:sym w:font="Symbol" w:char="F06D"/>
      </w:r>
      <w:r>
        <w:rPr>
          <w:rFonts w:ascii="Arial" w:hAnsi="Arial" w:cs="Arial"/>
        </w:rPr>
        <w:t xml:space="preserve">g of exosome protein were analyzed using 1-20% </w:t>
      </w:r>
      <w:proofErr w:type="spellStart"/>
      <w:r>
        <w:rPr>
          <w:rFonts w:ascii="Arial" w:hAnsi="Arial" w:cs="Arial"/>
        </w:rPr>
        <w:t>Tris</w:t>
      </w:r>
      <w:proofErr w:type="spellEnd"/>
      <w:r>
        <w:rPr>
          <w:rFonts w:ascii="Arial" w:hAnsi="Arial" w:cs="Arial"/>
        </w:rPr>
        <w:t xml:space="preserve">-Glycine gels, and transferred to a nitrocellulose membrane. Membranes were probed with rabbit anti-CD63 IgG (1:1000, System Biosciences), and then incubated with anti-rabbit IgG-horseradish peroxidase (1:20000, System Biosciences) as secondary antibody. Bands were visualized on film by </w:t>
      </w:r>
      <w:proofErr w:type="spellStart"/>
      <w:r>
        <w:rPr>
          <w:rFonts w:ascii="Arial" w:hAnsi="Arial" w:cs="Arial"/>
        </w:rPr>
        <w:t>chemiluminescence</w:t>
      </w:r>
      <w:proofErr w:type="spellEnd"/>
      <w:r>
        <w:rPr>
          <w:rFonts w:ascii="Arial" w:hAnsi="Arial" w:cs="Arial"/>
        </w:rPr>
        <w:t xml:space="preserve"> using </w:t>
      </w:r>
      <w:proofErr w:type="spellStart"/>
      <w:r>
        <w:rPr>
          <w:rFonts w:ascii="Arial" w:hAnsi="Arial" w:cs="Arial"/>
        </w:rPr>
        <w:t>SuperSignal</w:t>
      </w:r>
      <w:r>
        <w:rPr>
          <w:rFonts w:ascii="Arial" w:hAnsi="Arial" w:cs="Arial"/>
          <w:vertAlign w:val="superscript"/>
        </w:rPr>
        <w:t>TM</w:t>
      </w:r>
      <w:proofErr w:type="spellEnd"/>
      <w:r>
        <w:rPr>
          <w:rFonts w:ascii="Arial" w:hAnsi="Arial" w:cs="Arial"/>
        </w:rPr>
        <w:t xml:space="preserve"> West Dura Extended Duration Substrate (</w:t>
      </w:r>
      <w:proofErr w:type="spellStart"/>
      <w:r>
        <w:rPr>
          <w:rFonts w:ascii="Arial" w:hAnsi="Arial" w:cs="Arial"/>
        </w:rPr>
        <w:t>Thermo</w:t>
      </w:r>
      <w:proofErr w:type="spellEnd"/>
      <w:r>
        <w:rPr>
          <w:rFonts w:ascii="Arial" w:hAnsi="Arial" w:cs="Arial"/>
        </w:rPr>
        <w:t xml:space="preserve"> Fisher Scientific) per the manufacturer’s recommendations.</w:t>
      </w:r>
    </w:p>
    <w:p w14:paraId="3DD96906" w14:textId="77777777" w:rsidR="001D1C5B" w:rsidRPr="007A0C75" w:rsidRDefault="001D1C5B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14:paraId="589EE970" w14:textId="77777777" w:rsidR="001D1C5B" w:rsidRPr="007A0C75" w:rsidRDefault="001D1C5B" w:rsidP="001D1C5B">
      <w:pPr>
        <w:pStyle w:val="NoSpacing"/>
        <w:spacing w:line="480" w:lineRule="auto"/>
        <w:jc w:val="both"/>
        <w:outlineLvl w:val="0"/>
        <w:rPr>
          <w:rFonts w:ascii="Arial" w:hAnsi="Arial" w:cs="Arial"/>
          <w:b/>
        </w:rPr>
      </w:pPr>
      <w:r w:rsidRPr="007A0C75">
        <w:rPr>
          <w:rFonts w:ascii="Arial" w:hAnsi="Arial" w:cs="Arial"/>
          <w:b/>
        </w:rPr>
        <w:t>Na</w:t>
      </w:r>
      <w:r>
        <w:rPr>
          <w:rFonts w:ascii="Arial" w:hAnsi="Arial" w:cs="Arial"/>
          <w:b/>
        </w:rPr>
        <w:t>noparticle Tracking</w:t>
      </w:r>
      <w:r w:rsidRPr="007A0C75">
        <w:rPr>
          <w:rFonts w:ascii="Arial" w:hAnsi="Arial" w:cs="Arial"/>
          <w:b/>
        </w:rPr>
        <w:t xml:space="preserve"> Analysis</w:t>
      </w:r>
    </w:p>
    <w:p w14:paraId="636E5ADB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1BA0765A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isolated exosome protein was analyzed using the </w:t>
      </w:r>
      <w:proofErr w:type="spellStart"/>
      <w:r>
        <w:rPr>
          <w:rFonts w:ascii="Arial" w:hAnsi="Arial" w:cs="Arial"/>
        </w:rPr>
        <w:t>Nanosight</w:t>
      </w:r>
      <w:proofErr w:type="spellEnd"/>
      <w:r>
        <w:rPr>
          <w:rFonts w:ascii="Arial" w:hAnsi="Arial" w:cs="Arial"/>
        </w:rPr>
        <w:t xml:space="preserve"> NS300 system (Malvern Instruments Company). The exosome was diluted in sterile 1X PBS solution and the results were later analyzed using </w:t>
      </w:r>
      <w:proofErr w:type="spellStart"/>
      <w:r>
        <w:rPr>
          <w:rFonts w:ascii="Arial" w:hAnsi="Arial" w:cs="Arial"/>
        </w:rPr>
        <w:t>Nanosight</w:t>
      </w:r>
      <w:proofErr w:type="spellEnd"/>
      <w:r>
        <w:rPr>
          <w:rFonts w:ascii="Arial" w:hAnsi="Arial" w:cs="Arial"/>
        </w:rPr>
        <w:t xml:space="preserve"> NTA 2.3 Analytical Software.</w:t>
      </w:r>
    </w:p>
    <w:p w14:paraId="75E918A8" w14:textId="77777777" w:rsidR="001D1C5B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4BB5B8E3" w14:textId="77777777" w:rsidR="00257A53" w:rsidRDefault="00257A53" w:rsidP="001D1C5B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1582C764" w14:textId="77777777" w:rsidR="00257A53" w:rsidRDefault="00257A53" w:rsidP="001D1C5B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55280285" w14:textId="77777777" w:rsidR="00257A53" w:rsidRPr="00100A3D" w:rsidRDefault="00257A53" w:rsidP="001D1C5B">
      <w:pPr>
        <w:pStyle w:val="NoSpacing"/>
        <w:spacing w:line="480" w:lineRule="auto"/>
        <w:jc w:val="both"/>
        <w:rPr>
          <w:rFonts w:ascii="Arial" w:hAnsi="Arial" w:cs="Arial"/>
        </w:rPr>
      </w:pPr>
    </w:p>
    <w:p w14:paraId="0A63ED8E" w14:textId="77777777" w:rsidR="001D1C5B" w:rsidRDefault="001D1C5B" w:rsidP="001D1C5B">
      <w:pPr>
        <w:pStyle w:val="NoSpacing"/>
        <w:spacing w:line="480" w:lineRule="auto"/>
        <w:jc w:val="both"/>
        <w:outlineLvl w:val="0"/>
        <w:rPr>
          <w:rFonts w:ascii="Arial" w:hAnsi="Arial" w:cs="Arial"/>
          <w:b/>
        </w:rPr>
      </w:pPr>
      <w:r w:rsidRPr="00100A3D">
        <w:rPr>
          <w:rFonts w:ascii="Arial" w:hAnsi="Arial" w:cs="Arial"/>
          <w:b/>
        </w:rPr>
        <w:t>Statistical Analysis</w:t>
      </w:r>
    </w:p>
    <w:p w14:paraId="369D1244" w14:textId="77777777" w:rsidR="001D1C5B" w:rsidRPr="00100A3D" w:rsidRDefault="001D1C5B" w:rsidP="001D1C5B">
      <w:pPr>
        <w:pStyle w:val="NoSpacing"/>
        <w:spacing w:line="480" w:lineRule="auto"/>
        <w:jc w:val="both"/>
        <w:rPr>
          <w:rFonts w:ascii="Arial" w:hAnsi="Arial" w:cs="Arial"/>
          <w:b/>
        </w:rPr>
      </w:pPr>
    </w:p>
    <w:p w14:paraId="42D27E97" w14:textId="77777777" w:rsidR="001D1C5B" w:rsidRPr="00100A3D" w:rsidRDefault="001D1C5B" w:rsidP="001D1C5B">
      <w:pPr>
        <w:pStyle w:val="NoSpacing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100A3D">
        <w:rPr>
          <w:rFonts w:ascii="Arial" w:hAnsi="Arial" w:cs="Arial"/>
        </w:rPr>
        <w:t>Mann-Whitney test was performed to determine the significance of GBM serum HOTAIR level</w:t>
      </w:r>
      <w:r>
        <w:rPr>
          <w:rFonts w:ascii="Arial" w:hAnsi="Arial" w:cs="Arial"/>
        </w:rPr>
        <w:t>s</w:t>
      </w:r>
      <w:r w:rsidRPr="00100A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relative to</w:t>
      </w:r>
      <w:r w:rsidRPr="00100A3D">
        <w:rPr>
          <w:rFonts w:ascii="Arial" w:hAnsi="Arial" w:cs="Arial"/>
        </w:rPr>
        <w:t xml:space="preserve"> control serum. </w:t>
      </w:r>
      <w:r w:rsidRPr="000827C1">
        <w:rPr>
          <w:rFonts w:ascii="Arial" w:hAnsi="Arial" w:cs="Arial"/>
          <w:i/>
        </w:rPr>
        <w:t>Pearson</w:t>
      </w:r>
      <w:r w:rsidRPr="00100A3D">
        <w:rPr>
          <w:rFonts w:ascii="Arial" w:hAnsi="Arial" w:cs="Arial"/>
        </w:rPr>
        <w:t xml:space="preserve"> correlation analysis was </w:t>
      </w:r>
      <w:r>
        <w:rPr>
          <w:rFonts w:ascii="Arial" w:hAnsi="Arial" w:cs="Arial"/>
        </w:rPr>
        <w:t>performed</w:t>
      </w:r>
      <w:r w:rsidRPr="00100A3D">
        <w:rPr>
          <w:rFonts w:ascii="Arial" w:hAnsi="Arial" w:cs="Arial"/>
        </w:rPr>
        <w:t xml:space="preserve"> to investigate the association between two continuous variables. In order to assess the diagnostic potential of serum HOTAIR, a receiver operating characteristics (ROC) curve was plotted and the area under the ROC curve (AUC), sensitivity</w:t>
      </w:r>
      <w:r>
        <w:rPr>
          <w:rFonts w:ascii="Arial" w:hAnsi="Arial" w:cs="Arial"/>
        </w:rPr>
        <w:t xml:space="preserve">, and </w:t>
      </w:r>
      <w:r w:rsidRPr="00100A3D">
        <w:rPr>
          <w:rFonts w:ascii="Arial" w:hAnsi="Arial" w:cs="Arial"/>
        </w:rPr>
        <w:t xml:space="preserve">specificity were evaluated. A P-value of &lt;0.05 </w:t>
      </w:r>
      <w:r>
        <w:rPr>
          <w:rFonts w:ascii="Arial" w:hAnsi="Arial" w:cs="Arial"/>
        </w:rPr>
        <w:t xml:space="preserve">was considered </w:t>
      </w:r>
      <w:r w:rsidRPr="00100A3D">
        <w:rPr>
          <w:rFonts w:ascii="Arial" w:hAnsi="Arial" w:cs="Arial"/>
        </w:rPr>
        <w:t xml:space="preserve">statistically significant. </w:t>
      </w:r>
    </w:p>
    <w:p w14:paraId="204F3010" w14:textId="77777777" w:rsidR="005240CA" w:rsidRDefault="0072249B"/>
    <w:sectPr w:rsidR="005240CA" w:rsidSect="00174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delta">
    <w:altName w:val="Times New Roman"/>
    <w:panose1 w:val="00000000000000000000"/>
    <w:charset w:val="00"/>
    <w:family w:val="roman"/>
    <w:notTrueType/>
    <w:pitch w:val="default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revisionView w:markup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5B"/>
    <w:rsid w:val="00174F98"/>
    <w:rsid w:val="001D1C5B"/>
    <w:rsid w:val="00257A53"/>
    <w:rsid w:val="0072249B"/>
    <w:rsid w:val="009D3AC2"/>
    <w:rsid w:val="00E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264EA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1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1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1083</Words>
  <Characters>6178</Characters>
  <Application>Microsoft Macintosh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METHODS</vt:lpstr>
      <vt:lpstr>Patient Selection and Sample Collection</vt:lpstr>
      <vt:lpstr>Total RNA Isolation (Serum)</vt:lpstr>
      <vt:lpstr>Total RNA Isolation (Tissue)</vt:lpstr>
      <vt:lpstr>Reverse Transcription</vt:lpstr>
      <vt:lpstr>Quantitative Real Time-Polymerase Chain Reaction (qRT-PCR)</vt:lpstr>
      <vt:lpstr>DNA Cloning and Sequencing</vt:lpstr>
      <vt:lpstr>Exosome Preparation</vt:lpstr>
      <vt:lpstr>Western Blot Analysis</vt:lpstr>
      <vt:lpstr>Nanoparticle Tracking Analysis</vt:lpstr>
      <vt:lpstr>Statistical Analysis</vt:lpstr>
    </vt:vector>
  </TitlesOfParts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Ayad, Nagi</cp:lastModifiedBy>
  <cp:revision>3</cp:revision>
  <dcterms:created xsi:type="dcterms:W3CDTF">2017-07-31T13:17:00Z</dcterms:created>
  <dcterms:modified xsi:type="dcterms:W3CDTF">2017-07-31T20:30:00Z</dcterms:modified>
</cp:coreProperties>
</file>