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5F151" w14:textId="77777777" w:rsidR="006D6A88" w:rsidRPr="00F85CF9" w:rsidRDefault="006D6A88" w:rsidP="006D6A88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 w:rsidRPr="00F85CF9">
        <w:rPr>
          <w:rFonts w:ascii="Times New Roman" w:hAnsi="Times New Roman" w:cs="Times New Roman"/>
          <w:b/>
          <w:bCs/>
          <w:sz w:val="24"/>
          <w:szCs w:val="24"/>
        </w:rPr>
        <w:t>LncRNA</w:t>
      </w:r>
      <w:proofErr w:type="spellEnd"/>
      <w:r w:rsidRPr="00F85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28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MT1JP</w:t>
      </w:r>
      <w:r w:rsidRPr="00F85CF9">
        <w:rPr>
          <w:rFonts w:ascii="Times New Roman" w:hAnsi="Times New Roman" w:cs="Times New Roman"/>
          <w:b/>
          <w:bCs/>
          <w:sz w:val="24"/>
          <w:szCs w:val="24"/>
        </w:rPr>
        <w:t xml:space="preserve"> functions as a </w:t>
      </w:r>
      <w:proofErr w:type="spellStart"/>
      <w:r w:rsidRPr="00F85CF9">
        <w:rPr>
          <w:rFonts w:ascii="Times New Roman" w:hAnsi="Times New Roman" w:cs="Times New Roman"/>
          <w:b/>
          <w:bCs/>
          <w:sz w:val="24"/>
          <w:szCs w:val="24"/>
        </w:rPr>
        <w:t>ceRNA</w:t>
      </w:r>
      <w:proofErr w:type="spellEnd"/>
      <w:r w:rsidRPr="00F85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 regulating FBXW7 through competitively binding to miR-92a-3p</w:t>
      </w:r>
      <w:r w:rsidRPr="00F85CF9">
        <w:rPr>
          <w:rFonts w:ascii="Times New Roman" w:hAnsi="Times New Roman" w:cs="Times New Roman"/>
          <w:b/>
          <w:bCs/>
          <w:sz w:val="24"/>
          <w:szCs w:val="24"/>
        </w:rPr>
        <w:t xml:space="preserve"> in gastric cancer</w:t>
      </w:r>
    </w:p>
    <w:p w14:paraId="555770B7" w14:textId="77777777" w:rsidR="006D6A88" w:rsidRPr="00A16F49" w:rsidRDefault="006D6A88" w:rsidP="006D6A8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" w:name="OLE_LINK13"/>
      <w:bookmarkStart w:id="2" w:name="OLE_LINK14"/>
      <w:r>
        <w:rPr>
          <w:rFonts w:ascii="Times New Roman" w:hAnsi="Times New Roman" w:cs="Times New Roman"/>
          <w:sz w:val="24"/>
          <w:szCs w:val="24"/>
        </w:rPr>
        <w:t>Gang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2C7C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C0B">
        <w:rPr>
          <w:rFonts w:ascii="Times New Roman" w:hAnsi="Times New Roman" w:cs="Times New Roman"/>
          <w:sz w:val="24"/>
          <w:szCs w:val="24"/>
        </w:rPr>
        <w:t>Shuwei</w:t>
      </w:r>
      <w:proofErr w:type="spellEnd"/>
      <w:r w:rsidRPr="002C7C0B">
        <w:rPr>
          <w:rFonts w:ascii="Times New Roman" w:hAnsi="Times New Roman" w:cs="Times New Roman"/>
          <w:sz w:val="24"/>
          <w:szCs w:val="24"/>
        </w:rPr>
        <w:t xml:space="preserve"> Li</w:t>
      </w:r>
      <w:r w:rsidRPr="002C7C0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2C7C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C0B">
        <w:rPr>
          <w:rFonts w:ascii="Times New Roman" w:hAnsi="Times New Roman" w:cs="Times New Roman"/>
          <w:sz w:val="24"/>
          <w:szCs w:val="24"/>
        </w:rPr>
        <w:t>Jiafei</w:t>
      </w:r>
      <w:proofErr w:type="spellEnd"/>
      <w:r w:rsidRPr="002C7C0B">
        <w:rPr>
          <w:rFonts w:ascii="Times New Roman" w:hAnsi="Times New Roman" w:cs="Times New Roman"/>
          <w:sz w:val="24"/>
          <w:szCs w:val="24"/>
        </w:rPr>
        <w:t xml:space="preserve"> Lu</w:t>
      </w:r>
      <w:r w:rsidRPr="002C7C0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2C7C0B">
        <w:rPr>
          <w:rFonts w:ascii="Times New Roman" w:hAnsi="Times New Roman" w:cs="Times New Roman"/>
          <w:sz w:val="24"/>
          <w:szCs w:val="24"/>
        </w:rPr>
        <w:t>,</w:t>
      </w:r>
      <w:r w:rsidRPr="002C7C0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2C7C0B">
        <w:rPr>
          <w:rFonts w:ascii="Times New Roman" w:hAnsi="Times New Roman" w:cs="Times New Roman"/>
          <w:sz w:val="24"/>
          <w:szCs w:val="24"/>
        </w:rPr>
        <w:t>Yuqiu</w:t>
      </w:r>
      <w:proofErr w:type="spellEnd"/>
      <w:r w:rsidRPr="002C7C0B">
        <w:rPr>
          <w:rFonts w:ascii="Times New Roman" w:hAnsi="Times New Roman" w:cs="Times New Roman"/>
          <w:sz w:val="24"/>
          <w:szCs w:val="24"/>
        </w:rPr>
        <w:t xml:space="preserve"> Ge</w:t>
      </w:r>
      <w:r w:rsidRPr="002C7C0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2C7C0B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OLE_LINK43"/>
      <w:bookmarkStart w:id="4" w:name="OLE_LINK44"/>
      <w:proofErr w:type="spellStart"/>
      <w:r w:rsidRPr="002C7C0B">
        <w:rPr>
          <w:rFonts w:ascii="Times New Roman" w:hAnsi="Times New Roman" w:cs="Times New Roman"/>
          <w:sz w:val="24"/>
          <w:szCs w:val="24"/>
        </w:rPr>
        <w:t>Qiaoyan</w:t>
      </w:r>
      <w:proofErr w:type="spellEnd"/>
      <w:r w:rsidRPr="002C7C0B">
        <w:rPr>
          <w:rFonts w:ascii="Times New Roman" w:hAnsi="Times New Roman" w:cs="Times New Roman"/>
          <w:sz w:val="24"/>
          <w:szCs w:val="24"/>
        </w:rPr>
        <w:t xml:space="preserve"> Wan</w:t>
      </w:r>
      <w:bookmarkEnd w:id="3"/>
      <w:bookmarkEnd w:id="4"/>
      <w:r w:rsidRPr="002C7C0B">
        <w:rPr>
          <w:rFonts w:ascii="Times New Roman" w:hAnsi="Times New Roman" w:cs="Times New Roman"/>
          <w:sz w:val="24"/>
          <w:szCs w:val="24"/>
        </w:rPr>
        <w:t>g</w:t>
      </w:r>
      <w:r w:rsidRPr="002C7C0B">
        <w:rPr>
          <w:rFonts w:ascii="Times New Roman" w:hAnsi="Times New Roman" w:cs="Times New Roman"/>
          <w:kern w:val="0"/>
          <w:sz w:val="24"/>
          <w:vertAlign w:val="superscript"/>
        </w:rPr>
        <w:t>2,3</w:t>
      </w:r>
      <w:r w:rsidRPr="002C7C0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2C7C0B">
        <w:rPr>
          <w:rFonts w:ascii="Times New Roman" w:hAnsi="Times New Roman" w:cs="Times New Roman"/>
          <w:sz w:val="24"/>
          <w:szCs w:val="24"/>
        </w:rPr>
        <w:t>Gaoxiang</w:t>
      </w:r>
      <w:proofErr w:type="spellEnd"/>
      <w:r w:rsidRPr="002C7C0B">
        <w:rPr>
          <w:rFonts w:ascii="Times New Roman" w:hAnsi="Times New Roman" w:cs="Times New Roman"/>
          <w:sz w:val="24"/>
          <w:szCs w:val="24"/>
        </w:rPr>
        <w:t xml:space="preserve"> Ma</w:t>
      </w:r>
      <w:r w:rsidRPr="002C7C0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2C7C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C0B">
        <w:rPr>
          <w:rFonts w:ascii="Times New Roman" w:hAnsi="Times New Roman" w:cs="Times New Roman"/>
          <w:sz w:val="24"/>
          <w:szCs w:val="24"/>
        </w:rPr>
        <w:t>Qinghong</w:t>
      </w:r>
      <w:proofErr w:type="spellEnd"/>
      <w:r w:rsidRPr="002C7C0B">
        <w:rPr>
          <w:rFonts w:ascii="Times New Roman" w:hAnsi="Times New Roman" w:cs="Times New Roman"/>
          <w:sz w:val="24"/>
          <w:szCs w:val="24"/>
        </w:rPr>
        <w:t xml:space="preserve"> Zhao</w:t>
      </w:r>
      <w:r w:rsidRPr="002C7C0B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2C7C0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C7C0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2C7C0B">
        <w:rPr>
          <w:rFonts w:ascii="Times New Roman" w:hAnsi="Times New Roman" w:cs="Times New Roman" w:hint="eastAsia"/>
          <w:sz w:val="24"/>
          <w:szCs w:val="24"/>
        </w:rPr>
        <w:t>Dongdong</w:t>
      </w:r>
      <w:proofErr w:type="spellEnd"/>
      <w:r w:rsidRPr="002C7C0B">
        <w:rPr>
          <w:rFonts w:ascii="Times New Roman" w:hAnsi="Times New Roman" w:cs="Times New Roman" w:hint="eastAsia"/>
          <w:sz w:val="24"/>
          <w:szCs w:val="24"/>
        </w:rPr>
        <w:t xml:space="preserve"> Wu</w:t>
      </w:r>
      <w:r w:rsidRPr="002C7C0B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2C7C0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2C7C0B">
        <w:rPr>
          <w:rFonts w:ascii="Times New Roman" w:hAnsi="Times New Roman" w:cs="Times New Roman"/>
          <w:sz w:val="24"/>
          <w:szCs w:val="24"/>
        </w:rPr>
        <w:t>Weida</w:t>
      </w:r>
      <w:proofErr w:type="spellEnd"/>
      <w:r w:rsidRPr="002C7C0B">
        <w:rPr>
          <w:rFonts w:ascii="Times New Roman" w:hAnsi="Times New Roman" w:cs="Times New Roman"/>
          <w:sz w:val="24"/>
          <w:szCs w:val="24"/>
        </w:rPr>
        <w:t xml:space="preserve"> Gong</w:t>
      </w:r>
      <w:r w:rsidRPr="002C7C0B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2C7C0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2C7C0B">
        <w:rPr>
          <w:rFonts w:ascii="Times New Roman" w:hAnsi="Times New Roman" w:cs="Times New Roman"/>
          <w:sz w:val="24"/>
          <w:szCs w:val="24"/>
        </w:rPr>
        <w:t>Mulong</w:t>
      </w:r>
      <w:proofErr w:type="spellEnd"/>
      <w:r w:rsidRPr="002C7C0B">
        <w:rPr>
          <w:rFonts w:ascii="Times New Roman" w:hAnsi="Times New Roman" w:cs="Times New Roman"/>
          <w:sz w:val="24"/>
          <w:szCs w:val="24"/>
        </w:rPr>
        <w:t xml:space="preserve"> Du</w:t>
      </w:r>
      <w:r w:rsidRPr="002C7C0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2C7C0B"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OLE_LINK15"/>
      <w:bookmarkStart w:id="6" w:name="OLE_LINK16"/>
      <w:r w:rsidRPr="002C7C0B">
        <w:rPr>
          <w:rFonts w:ascii="Times New Roman" w:hAnsi="Times New Roman" w:cs="Times New Roman"/>
          <w:sz w:val="24"/>
          <w:szCs w:val="24"/>
        </w:rPr>
        <w:t>Haiyan Chu</w:t>
      </w:r>
      <w:r w:rsidRPr="002C7C0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2C7C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C0B">
        <w:rPr>
          <w:rFonts w:ascii="Times New Roman" w:hAnsi="Times New Roman" w:cs="Times New Roman"/>
          <w:sz w:val="24"/>
          <w:szCs w:val="24"/>
        </w:rPr>
        <w:t>Meilin</w:t>
      </w:r>
      <w:proofErr w:type="spellEnd"/>
      <w:r w:rsidRPr="002C7C0B">
        <w:rPr>
          <w:rFonts w:ascii="Times New Roman" w:hAnsi="Times New Roman" w:cs="Times New Roman"/>
          <w:sz w:val="24"/>
          <w:szCs w:val="24"/>
        </w:rPr>
        <w:t xml:space="preserve"> Wang</w:t>
      </w:r>
      <w:r w:rsidRPr="002C7C0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2C7C0B">
        <w:rPr>
          <w:rFonts w:ascii="Times New Roman" w:hAnsi="Times New Roman" w:cs="Times New Roman" w:hint="eastAsia"/>
          <w:sz w:val="24"/>
          <w:szCs w:val="24"/>
        </w:rPr>
        <w:t>,</w:t>
      </w:r>
      <w:r w:rsidRPr="002C7C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C0B">
        <w:rPr>
          <w:rFonts w:ascii="Times New Roman" w:hAnsi="Times New Roman" w:cs="Times New Roman"/>
          <w:sz w:val="24"/>
          <w:szCs w:val="24"/>
        </w:rPr>
        <w:t>Aihua</w:t>
      </w:r>
      <w:proofErr w:type="spellEnd"/>
      <w:r w:rsidRPr="002C7C0B">
        <w:rPr>
          <w:rFonts w:ascii="Times New Roman" w:hAnsi="Times New Roman" w:cs="Times New Roman"/>
          <w:sz w:val="24"/>
          <w:szCs w:val="24"/>
        </w:rPr>
        <w:t xml:space="preserve"> Zhang</w:t>
      </w:r>
      <w:r w:rsidRPr="002C7C0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2C7C0B">
        <w:rPr>
          <w:rFonts w:ascii="Times New Roman" w:hAnsi="Times New Roman" w:cs="Times New Roman"/>
          <w:kern w:val="0"/>
          <w:sz w:val="24"/>
          <w:szCs w:val="24"/>
        </w:rPr>
        <w:t>*</w:t>
      </w:r>
      <w:r w:rsidRPr="002C7C0B">
        <w:rPr>
          <w:rFonts w:ascii="Times New Roman" w:hAnsi="Times New Roman" w:cs="Times New Roman"/>
          <w:sz w:val="24"/>
          <w:szCs w:val="24"/>
        </w:rPr>
        <w:t xml:space="preserve"> and</w:t>
      </w:r>
      <w:r w:rsidRPr="002C7C0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2C7C0B">
        <w:rPr>
          <w:rFonts w:ascii="Times New Roman" w:hAnsi="Times New Roman" w:cs="Times New Roman"/>
          <w:sz w:val="24"/>
          <w:szCs w:val="24"/>
        </w:rPr>
        <w:t>Zh</w:t>
      </w:r>
      <w:r>
        <w:rPr>
          <w:rFonts w:ascii="Times New Roman" w:hAnsi="Times New Roman" w:cs="Times New Roman"/>
          <w:sz w:val="24"/>
          <w:szCs w:val="24"/>
        </w:rPr>
        <w:t>engdong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kern w:val="0"/>
          <w:sz w:val="24"/>
          <w:szCs w:val="24"/>
        </w:rPr>
        <w:t>*</w:t>
      </w:r>
    </w:p>
    <w:bookmarkEnd w:id="1"/>
    <w:bookmarkEnd w:id="2"/>
    <w:bookmarkEnd w:id="5"/>
    <w:bookmarkEnd w:id="6"/>
    <w:p w14:paraId="168BF07A" w14:textId="77777777" w:rsidR="006D6A88" w:rsidRDefault="006D6A88" w:rsidP="006D6A8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5A76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766A">
        <w:rPr>
          <w:rFonts w:ascii="Times New Roman" w:hAnsi="Times New Roman" w:cs="Times New Roman"/>
          <w:sz w:val="24"/>
          <w:szCs w:val="24"/>
        </w:rPr>
        <w:t>Department of Neurology, Children's Hospital of Nanjing Medical University, Nanjing, China.</w:t>
      </w:r>
      <w:proofErr w:type="gramEnd"/>
    </w:p>
    <w:p w14:paraId="1195438D" w14:textId="77777777" w:rsidR="006D6A88" w:rsidRDefault="006D6A88" w:rsidP="006D6A8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A766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A766A">
        <w:rPr>
          <w:rFonts w:ascii="Times New Roman" w:hAnsi="Times New Roman" w:cs="Times New Roman"/>
          <w:sz w:val="24"/>
          <w:szCs w:val="24"/>
        </w:rPr>
        <w:t>Department of Environmental Genomics, Jiangsu Key Lab</w:t>
      </w:r>
      <w:r>
        <w:rPr>
          <w:rFonts w:ascii="Times New Roman" w:hAnsi="Times New Roman" w:cs="Times New Roman" w:hint="eastAsia"/>
          <w:sz w:val="24"/>
          <w:szCs w:val="24"/>
        </w:rPr>
        <w:t>oratory</w:t>
      </w:r>
      <w:r w:rsidRPr="005A766A">
        <w:rPr>
          <w:rFonts w:ascii="Times New Roman" w:hAnsi="Times New Roman" w:cs="Times New Roman"/>
          <w:sz w:val="24"/>
          <w:szCs w:val="24"/>
        </w:rPr>
        <w:t xml:space="preserve"> of Cancer Biomarkers, Prevention and Treatment, Collaborative Innovation Center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5A766A">
        <w:rPr>
          <w:rFonts w:ascii="Times New Roman" w:hAnsi="Times New Roman" w:cs="Times New Roman"/>
          <w:sz w:val="24"/>
          <w:szCs w:val="24"/>
        </w:rPr>
        <w:t>or Cancer Personalized Medicine, Nanjing Medical University, Nanjing, China.</w:t>
      </w:r>
    </w:p>
    <w:p w14:paraId="264D39C9" w14:textId="77777777" w:rsidR="006D6A88" w:rsidRPr="005A766A" w:rsidRDefault="006D6A88" w:rsidP="006D6A8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A766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A766A">
        <w:rPr>
          <w:rFonts w:ascii="Times New Roman" w:hAnsi="Times New Roman" w:cs="Times New Roman"/>
          <w:sz w:val="24"/>
          <w:szCs w:val="24"/>
        </w:rPr>
        <w:t xml:space="preserve">Department of Genetic Toxicology, </w:t>
      </w:r>
      <w:proofErr w:type="gramStart"/>
      <w:r w:rsidRPr="005A766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A766A">
        <w:rPr>
          <w:rFonts w:ascii="Times New Roman" w:hAnsi="Times New Roman" w:cs="Times New Roman"/>
          <w:sz w:val="24"/>
          <w:szCs w:val="24"/>
        </w:rPr>
        <w:t xml:space="preserve"> Key Laboratory of Modern Toxicology of Ministry of Education, School of Public Health, Nanjing Medical University, Nanjing, China.</w:t>
      </w:r>
    </w:p>
    <w:p w14:paraId="7BAEAB62" w14:textId="77777777" w:rsidR="006D6A88" w:rsidRDefault="006D6A88" w:rsidP="006D6A8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F786C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5F786C">
        <w:rPr>
          <w:rFonts w:ascii="Times New Roman" w:hAnsi="Times New Roman" w:cs="Times New Roman"/>
          <w:sz w:val="24"/>
          <w:szCs w:val="24"/>
        </w:rPr>
        <w:t xml:space="preserve">Department of General Surgery, </w:t>
      </w:r>
      <w:proofErr w:type="gramStart"/>
      <w:r w:rsidRPr="005F786C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F786C">
        <w:rPr>
          <w:rFonts w:ascii="Times New Roman" w:hAnsi="Times New Roman" w:cs="Times New Roman"/>
          <w:sz w:val="24"/>
          <w:szCs w:val="24"/>
        </w:rPr>
        <w:t xml:space="preserve"> Second Affiliated Hospital of Nanjing Medical University, Nanjing, China</w:t>
      </w:r>
    </w:p>
    <w:p w14:paraId="76F1C6DC" w14:textId="77777777" w:rsidR="006D6A88" w:rsidRDefault="006D6A88" w:rsidP="006D6A8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76322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576322">
        <w:rPr>
          <w:rFonts w:ascii="Times New Roman" w:hAnsi="Times New Roman" w:cs="Times New Roman"/>
          <w:sz w:val="24"/>
          <w:szCs w:val="24"/>
        </w:rPr>
        <w:t xml:space="preserve">Department of General Surgery, </w:t>
      </w:r>
      <w:proofErr w:type="spellStart"/>
      <w:r w:rsidRPr="00576322">
        <w:rPr>
          <w:rFonts w:ascii="Times New Roman" w:hAnsi="Times New Roman" w:cs="Times New Roman"/>
          <w:sz w:val="24"/>
          <w:szCs w:val="24"/>
        </w:rPr>
        <w:t>Yixing</w:t>
      </w:r>
      <w:proofErr w:type="spellEnd"/>
      <w:r w:rsidRPr="00576322">
        <w:rPr>
          <w:rFonts w:ascii="Times New Roman" w:hAnsi="Times New Roman" w:cs="Times New Roman"/>
          <w:sz w:val="24"/>
          <w:szCs w:val="24"/>
        </w:rPr>
        <w:t xml:space="preserve"> Cancer Hospital, </w:t>
      </w:r>
      <w:proofErr w:type="spellStart"/>
      <w:r w:rsidRPr="00576322">
        <w:rPr>
          <w:rFonts w:ascii="Times New Roman" w:hAnsi="Times New Roman" w:cs="Times New Roman"/>
          <w:sz w:val="24"/>
          <w:szCs w:val="24"/>
        </w:rPr>
        <w:t>Yixing</w:t>
      </w:r>
      <w:proofErr w:type="spellEnd"/>
      <w:r w:rsidRPr="00576322">
        <w:rPr>
          <w:rFonts w:ascii="Times New Roman" w:hAnsi="Times New Roman" w:cs="Times New Roman"/>
          <w:sz w:val="24"/>
          <w:szCs w:val="24"/>
        </w:rPr>
        <w:t>, China</w:t>
      </w:r>
    </w:p>
    <w:p w14:paraId="3466D44B" w14:textId="77777777" w:rsidR="006D6A88" w:rsidRDefault="006D6A88" w:rsidP="006D6A8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Pr="00A42A55">
        <w:rPr>
          <w:rFonts w:ascii="Times New Roman" w:hAnsi="Times New Roman" w:cs="Times New Roman"/>
          <w:sz w:val="24"/>
          <w:szCs w:val="24"/>
        </w:rPr>
        <w:t>Key Laboratory of Environmental Pollution Monitoring and Disease Control, Ministry of Education, Guizhou Medical University, Guiyang, Guizhou, China</w:t>
      </w:r>
    </w:p>
    <w:p w14:paraId="67EB0A26" w14:textId="77777777" w:rsidR="006D6A88" w:rsidRPr="00653896" w:rsidRDefault="006D6A88" w:rsidP="006D6A8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53896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hese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authors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contribute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 this work </w:t>
      </w:r>
      <w:r w:rsidRPr="00653896">
        <w:rPr>
          <w:rFonts w:ascii="Times New Roman" w:hAnsi="Times New Roman" w:cs="Times New Roman"/>
          <w:sz w:val="24"/>
          <w:szCs w:val="24"/>
        </w:rPr>
        <w:t>equally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F149E4" w14:textId="77777777" w:rsidR="006D6A88" w:rsidRPr="00A42A55" w:rsidRDefault="006D6A88" w:rsidP="006D6A8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Correspondence to: </w:t>
      </w:r>
      <w:proofErr w:type="spellStart"/>
      <w:r w:rsidRPr="009C3FAF">
        <w:rPr>
          <w:rFonts w:ascii="Times New Roman" w:hAnsi="Times New Roman" w:cs="Times New Roman"/>
          <w:sz w:val="24"/>
          <w:szCs w:val="24"/>
        </w:rPr>
        <w:t>Zhengdong</w:t>
      </w:r>
      <w:proofErr w:type="spellEnd"/>
      <w:r w:rsidRPr="009C3FAF">
        <w:rPr>
          <w:rFonts w:ascii="Times New Roman" w:hAnsi="Times New Roman" w:cs="Times New Roman"/>
          <w:sz w:val="24"/>
          <w:szCs w:val="24"/>
        </w:rPr>
        <w:t xml:space="preserve"> Zhang</w:t>
      </w:r>
      <w:r>
        <w:rPr>
          <w:rFonts w:ascii="Times New Roman" w:hAnsi="Times New Roman" w:cs="Times New Roman"/>
          <w:sz w:val="24"/>
          <w:szCs w:val="24"/>
        </w:rPr>
        <w:t xml:space="preserve">, Department of Environmental Genomics, School of Public Health, Nanjing Medical University, 101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Longmian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Avenue, </w:t>
      </w:r>
      <w:proofErr w:type="spellStart"/>
      <w:r>
        <w:rPr>
          <w:rFonts w:ascii="Times New Roman" w:hAnsi="Times New Roman" w:cs="Times New Roman"/>
          <w:sz w:val="24"/>
          <w:szCs w:val="24"/>
        </w:rPr>
        <w:t>Jiangning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District, Nanjing 211166, China;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Tel: +86-25-8686-8423;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Fax:+86-25-8686-8499; </w:t>
      </w:r>
      <w:proofErr w:type="spellStart"/>
      <w:r>
        <w:rPr>
          <w:rFonts w:ascii="Times New Roman" w:hAnsi="Times New Roman" w:cs="Times New Roman"/>
          <w:sz w:val="24"/>
          <w:szCs w:val="24"/>
        </w:rPr>
        <w:t>Zhengdong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Zhang, Email: </w:t>
      </w:r>
      <w:r w:rsidRPr="000E31F8">
        <w:rPr>
          <w:rFonts w:ascii="Times New Roman" w:hAnsi="Times New Roman" w:cs="Times New Roman"/>
          <w:sz w:val="24"/>
          <w:szCs w:val="24"/>
        </w:rPr>
        <w:t>drzdzhang@gmail.com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A55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Pr="00A42A55">
        <w:rPr>
          <w:rFonts w:ascii="Times New Roman" w:hAnsi="Times New Roman" w:cs="Times New Roman"/>
          <w:sz w:val="24"/>
          <w:szCs w:val="24"/>
        </w:rPr>
        <w:t>Aihua</w:t>
      </w:r>
      <w:proofErr w:type="spellEnd"/>
      <w:r w:rsidRPr="00A42A55">
        <w:rPr>
          <w:rFonts w:ascii="Times New Roman" w:hAnsi="Times New Roman" w:cs="Times New Roman"/>
          <w:sz w:val="24"/>
          <w:szCs w:val="24"/>
        </w:rPr>
        <w:t xml:space="preserve"> Zhang, Key Laboratory of Environmental Pollution Monitoring and Disease Control, Ministry of Education, Guizhou Medical University, Guiyang, Guizhou, China , 550025, Email:aihuagzykd@163.com</w:t>
      </w:r>
    </w:p>
    <w:p w14:paraId="49AC93DB" w14:textId="77777777" w:rsidR="006D6A88" w:rsidRDefault="006D6A88" w:rsidP="006D6A88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Running title: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lncRNA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28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MT1JP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gastric cancer</w:t>
      </w:r>
    </w:p>
    <w:p w14:paraId="7CB12534" w14:textId="77777777" w:rsidR="006D6A88" w:rsidRDefault="006D6A88" w:rsidP="006D6A88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Key words: </w:t>
      </w:r>
      <w:proofErr w:type="spellStart"/>
      <w:r w:rsidRPr="00AA3BA4">
        <w:rPr>
          <w:rFonts w:ascii="Times New Roman" w:hAnsi="Times New Roman" w:cs="Times New Roman"/>
          <w:b/>
          <w:bCs/>
          <w:sz w:val="24"/>
          <w:szCs w:val="24"/>
        </w:rPr>
        <w:t>lncRNA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Pr="005728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MT1JP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 gastric cancer;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ceRNA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prognosis</w:t>
      </w:r>
    </w:p>
    <w:p w14:paraId="32ED2444" w14:textId="77777777" w:rsidR="006D6A88" w:rsidRDefault="006D6A88" w:rsidP="006D6A88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Abbreviations: </w:t>
      </w:r>
      <w:r w:rsidRPr="00CB230E">
        <w:rPr>
          <w:rFonts w:ascii="Times New Roman" w:hAnsi="Times New Roman" w:cs="Times New Roman"/>
          <w:sz w:val="24"/>
          <w:szCs w:val="24"/>
        </w:rPr>
        <w:t>GC,</w:t>
      </w:r>
      <w:r>
        <w:rPr>
          <w:rFonts w:ascii="Times New Roman" w:hAnsi="Times New Roman" w:cs="Times New Roman"/>
          <w:sz w:val="24"/>
          <w:szCs w:val="24"/>
        </w:rPr>
        <w:t xml:space="preserve"> gastric cancer; </w:t>
      </w:r>
      <w:proofErr w:type="spellStart"/>
      <w:r>
        <w:rPr>
          <w:rFonts w:ascii="Times New Roman" w:hAnsi="Times New Roman" w:cs="Times New Roman"/>
          <w:sz w:val="24"/>
          <w:szCs w:val="24"/>
        </w:rPr>
        <w:t>lncRNA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long noncoding RNA; </w:t>
      </w:r>
      <w:proofErr w:type="spellStart"/>
      <w:r>
        <w:rPr>
          <w:rFonts w:ascii="Times New Roman" w:hAnsi="Times New Roman" w:cs="Times New Roman"/>
          <w:sz w:val="24"/>
          <w:szCs w:val="24"/>
        </w:rPr>
        <w:t>ceRNA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7" w:name="OLE_LINK39"/>
      <w:bookmarkStart w:id="8" w:name="OLE_LINK40"/>
      <w:r>
        <w:rPr>
          <w:rFonts w:ascii="Times New Roman" w:hAnsi="Times New Roman" w:cs="Times New Roman"/>
          <w:sz w:val="24"/>
          <w:szCs w:val="24"/>
        </w:rPr>
        <w:t>competing endogenous RNA</w:t>
      </w:r>
      <w:bookmarkEnd w:id="7"/>
      <w:bookmarkEnd w:id="8"/>
      <w:r>
        <w:rPr>
          <w:rFonts w:ascii="Times New Roman" w:hAnsi="Times New Roman" w:cs="Times New Roman"/>
          <w:sz w:val="24"/>
          <w:szCs w:val="24"/>
        </w:rPr>
        <w:t xml:space="preserve">; MTIJP,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metallothionein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1J, pseudogene; TCGA, The Cancer Genome Atlas; GEO, </w:t>
      </w:r>
      <w:r w:rsidRPr="009F1946">
        <w:rPr>
          <w:rFonts w:ascii="Times New Roman" w:hAnsi="Times New Roman" w:cs="Times New Roman"/>
          <w:sz w:val="24"/>
          <w:szCs w:val="24"/>
        </w:rPr>
        <w:t>Gene Expression Omnibus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hAnsi="Times New Roman" w:cs="Times New Roman"/>
          <w:sz w:val="24"/>
          <w:szCs w:val="24"/>
        </w:rPr>
        <w:t>-PCR, quantitative reverse transcription polymerase chain reaction</w:t>
      </w:r>
    </w:p>
    <w:p w14:paraId="4988D6DA" w14:textId="1A7F7BBA" w:rsidR="006D6A88" w:rsidRDefault="006D6A88" w:rsidP="00FA3776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FA3776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Additional file 1:</w:t>
      </w:r>
      <w:r w:rsidRPr="00B8765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Figure </w:t>
      </w:r>
      <w:r w:rsidR="00FA3776"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  <w:r w:rsidRPr="00B8765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1. Expression of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lncRNA </w:t>
      </w:r>
      <w:r w:rsidRPr="005728C9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MT1JP</w:t>
      </w:r>
      <w:r w:rsidRPr="00B8765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in human GC tissues and GC cell lines.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(A) </w:t>
      </w:r>
      <w:r w:rsidRPr="00EF33E1">
        <w:rPr>
          <w:rFonts w:ascii="Times New Roman" w:hAnsi="Times New Roman" w:cs="Times New Roman"/>
          <w:bCs/>
          <w:noProof/>
          <w:sz w:val="24"/>
          <w:szCs w:val="24"/>
        </w:rPr>
        <w:t>L</w:t>
      </w:r>
      <w:r w:rsidRPr="00B87652">
        <w:rPr>
          <w:rFonts w:ascii="Times New Roman" w:hAnsi="Times New Roman" w:cs="Times New Roman"/>
          <w:noProof/>
          <w:sz w:val="24"/>
          <w:szCs w:val="24"/>
        </w:rPr>
        <w:t xml:space="preserve">ncRNA </w:t>
      </w:r>
      <w:r w:rsidRPr="005728C9">
        <w:rPr>
          <w:rFonts w:ascii="Times New Roman" w:hAnsi="Times New Roman" w:cs="Times New Roman"/>
          <w:i/>
          <w:iCs/>
          <w:noProof/>
          <w:sz w:val="24"/>
          <w:szCs w:val="24"/>
        </w:rPr>
        <w:t>MT1JP</w:t>
      </w:r>
      <w:r w:rsidRPr="00B87652">
        <w:rPr>
          <w:rFonts w:ascii="Times New Roman" w:hAnsi="Times New Roman" w:cs="Times New Roman"/>
          <w:noProof/>
          <w:sz w:val="24"/>
          <w:szCs w:val="24"/>
        </w:rPr>
        <w:t xml:space="preserve"> was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significantly lower in GC tissues than in adjacent normal tissues from TCGA database.</w:t>
      </w:r>
      <w:r w:rsidRPr="00B8765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(B)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 xml:space="preserve"> </w:t>
      </w:r>
      <w:r w:rsidRPr="00100016">
        <w:rPr>
          <w:rFonts w:ascii="Times New Roman" w:hAnsi="Times New Roman" w:cs="Times New Roman"/>
          <w:noProof/>
          <w:sz w:val="24"/>
          <w:szCs w:val="24"/>
        </w:rPr>
        <w:t xml:space="preserve">The expression level of lncRNA </w:t>
      </w:r>
      <w:r w:rsidRPr="005728C9">
        <w:rPr>
          <w:rFonts w:ascii="Times New Roman" w:hAnsi="Times New Roman" w:cs="Times New Roman"/>
          <w:i/>
          <w:iCs/>
          <w:noProof/>
          <w:sz w:val="24"/>
          <w:szCs w:val="24"/>
        </w:rPr>
        <w:t>MT1JP</w:t>
      </w:r>
      <w:r>
        <w:rPr>
          <w:rFonts w:ascii="Times New Roman" w:hAnsi="Times New Roman" w:cs="Times New Roman"/>
          <w:noProof/>
          <w:sz w:val="24"/>
          <w:szCs w:val="24"/>
        </w:rPr>
        <w:t>was relatively lower in BGC-823 and SGC-7901 cell</w:t>
      </w:r>
      <w:r>
        <w:rPr>
          <w:rFonts w:ascii="Times New Roman" w:hAnsi="Times New Roman" w:cs="Times New Roman" w:hint="eastAsia"/>
          <w:noProof/>
          <w:sz w:val="24"/>
          <w:szCs w:val="24"/>
        </w:rPr>
        <w:t>s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1A73ACB" w14:textId="2EC400B3" w:rsidR="006D6A88" w:rsidRPr="006059F8" w:rsidRDefault="006D6A88" w:rsidP="006D6A88">
      <w:pPr>
        <w:spacing w:line="480" w:lineRule="auto"/>
        <w:jc w:val="left"/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</w:pPr>
      <w:r w:rsidRPr="006059F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Figure </w:t>
      </w:r>
      <w:r w:rsidR="00FA3776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S</w:t>
      </w:r>
      <w:r w:rsidRPr="006059F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2. </w:t>
      </w:r>
      <w:proofErr w:type="gramStart"/>
      <w:r w:rsidRPr="006059F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Expression of </w:t>
      </w:r>
      <w:r w:rsidRPr="006059F8">
        <w:rPr>
          <w:rStyle w:val="fontstyle01"/>
          <w:b/>
          <w:color w:val="FF0000"/>
        </w:rPr>
        <w:t xml:space="preserve">apoptosis mediators </w:t>
      </w:r>
      <w:r w:rsidRPr="006059F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in GC mice tumor tissues.</w:t>
      </w:r>
      <w:proofErr w:type="gramEnd"/>
      <w:r w:rsidRPr="006059F8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 The cleaved c</w:t>
      </w:r>
      <w:r w:rsidRPr="006059F8">
        <w:rPr>
          <w:rFonts w:ascii="Times New Roman" w:hAnsi="Times New Roman" w:cs="Times New Roman"/>
          <w:bCs/>
          <w:iCs/>
          <w:noProof/>
          <w:color w:val="FF0000"/>
          <w:sz w:val="24"/>
          <w:szCs w:val="24"/>
        </w:rPr>
        <w:t>aspase 3 and cleaved caspase 9</w:t>
      </w:r>
      <w:r w:rsidRPr="006059F8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 protein expression in tumor tissues by transfection overexpression lncRNA </w:t>
      </w:r>
      <w:r w:rsidRPr="006059F8">
        <w:rPr>
          <w:rFonts w:ascii="Times New Roman" w:hAnsi="Times New Roman" w:cs="Times New Roman"/>
          <w:bCs/>
          <w:i/>
          <w:noProof/>
          <w:color w:val="FF0000"/>
          <w:sz w:val="24"/>
          <w:szCs w:val="24"/>
        </w:rPr>
        <w:t>MT1JP</w:t>
      </w:r>
      <w:r w:rsidRPr="006059F8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 vector or not were determined by western blot.</w:t>
      </w:r>
    </w:p>
    <w:p w14:paraId="2787502B" w14:textId="4354E840" w:rsidR="006D6A88" w:rsidRDefault="006D6A88" w:rsidP="006D6A88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AE1A8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Figure </w:t>
      </w:r>
      <w:r w:rsidR="00FA3776"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Pr="00AE1A8D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The coding capability prdiction and subcellular localization of lncRNA </w:t>
      </w:r>
      <w:r w:rsidRPr="005728C9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MT1JP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(A) </w:t>
      </w:r>
      <w:r w:rsidRPr="00AE1A8D">
        <w:rPr>
          <w:rFonts w:ascii="Times New Roman" w:hAnsi="Times New Roman" w:cs="Times New Roman"/>
          <w:noProof/>
          <w:sz w:val="24"/>
          <w:szCs w:val="24"/>
        </w:rPr>
        <w:t xml:space="preserve">LncRNA </w:t>
      </w:r>
      <w:r w:rsidRPr="005728C9">
        <w:rPr>
          <w:rFonts w:ascii="Times New Roman" w:hAnsi="Times New Roman" w:cs="Times New Roman"/>
          <w:i/>
          <w:iCs/>
          <w:noProof/>
          <w:sz w:val="24"/>
          <w:szCs w:val="24"/>
        </w:rPr>
        <w:t>MT1JP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was predicted to have no ability to code a protein (</w:t>
      </w:r>
      <w:r>
        <w:rPr>
          <w:rFonts w:ascii="Times New Roman" w:hAnsi="Times New Roman" w:cs="Times New Roman" w:hint="eastAsia"/>
          <w:noProof/>
          <w:sz w:val="24"/>
          <w:szCs w:val="24"/>
        </w:rPr>
        <w:t>c</w:t>
      </w:r>
      <w:r>
        <w:rPr>
          <w:rFonts w:ascii="Times New Roman" w:hAnsi="Times New Roman" w:cs="Times New Roman"/>
          <w:noProof/>
          <w:sz w:val="24"/>
          <w:szCs w:val="24"/>
        </w:rPr>
        <w:t xml:space="preserve">oding </w:t>
      </w:r>
      <w:r>
        <w:rPr>
          <w:rFonts w:ascii="Times New Roman" w:hAnsi="Times New Roman" w:cs="Times New Roman" w:hint="eastAsia"/>
          <w:noProof/>
          <w:sz w:val="24"/>
          <w:szCs w:val="24"/>
        </w:rPr>
        <w:t>p</w:t>
      </w:r>
      <w:r>
        <w:rPr>
          <w:rFonts w:ascii="Times New Roman" w:hAnsi="Times New Roman" w:cs="Times New Roman"/>
          <w:noProof/>
          <w:sz w:val="24"/>
          <w:szCs w:val="24"/>
        </w:rPr>
        <w:t xml:space="preserve">robability&lt; 0.364). </w:t>
      </w:r>
      <w:r w:rsidRPr="00787EA3">
        <w:rPr>
          <w:rFonts w:ascii="Times New Roman" w:hAnsi="Times New Roman" w:cs="Times New Roman"/>
          <w:b/>
          <w:bCs/>
          <w:noProof/>
          <w:sz w:val="24"/>
          <w:szCs w:val="24"/>
        </w:rPr>
        <w:t>(B)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Majority of lncRNA </w:t>
      </w:r>
      <w:r w:rsidRPr="005728C9">
        <w:rPr>
          <w:rFonts w:ascii="Times New Roman" w:hAnsi="Times New Roman" w:cs="Times New Roman"/>
          <w:i/>
          <w:iCs/>
          <w:noProof/>
          <w:sz w:val="24"/>
          <w:szCs w:val="24"/>
        </w:rPr>
        <w:t>MT1JP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was found in the cytoplasm.</w:t>
      </w:r>
    </w:p>
    <w:p w14:paraId="0D1B53F9" w14:textId="6AB06761" w:rsidR="006D6A88" w:rsidRPr="00182598" w:rsidRDefault="006D6A88" w:rsidP="006D6A88">
      <w:pPr>
        <w:spacing w:line="480" w:lineRule="auto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Figure </w:t>
      </w:r>
      <w:r w:rsidR="00FA3776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S</w:t>
      </w: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4.</w:t>
      </w:r>
      <w:r w:rsidRPr="00182598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 xml:space="preserve"> </w:t>
      </w:r>
      <w:proofErr w:type="spellStart"/>
      <w:r w:rsidRPr="00182598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>LncRNA</w:t>
      </w:r>
      <w:proofErr w:type="spellEnd"/>
      <w:r w:rsidRPr="00182598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 xml:space="preserve"> </w:t>
      </w:r>
      <w:r w:rsidRPr="00182598">
        <w:rPr>
          <w:rFonts w:ascii="Times New Roman" w:hAnsi="Times New Roman" w:cs="Times New Roman"/>
          <w:b/>
          <w:bCs/>
          <w:i/>
          <w:iCs/>
          <w:color w:val="FF0000"/>
          <w:kern w:val="0"/>
          <w:sz w:val="24"/>
          <w:szCs w:val="24"/>
        </w:rPr>
        <w:t>MT1JP</w:t>
      </w:r>
      <w:r w:rsidRPr="00182598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 xml:space="preserve"> alters FBXW7 expression by binding with miR-92a-3p. (A</w:t>
      </w:r>
      <w:proofErr w:type="gramStart"/>
      <w:r w:rsidRPr="00182598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>)</w:t>
      </w:r>
      <w:proofErr w:type="gramEnd"/>
      <w:r w:rsidRPr="00A3253F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The </w:t>
      </w:r>
      <w:proofErr w:type="spellStart"/>
      <w:r w:rsidRPr="00182598">
        <w:rPr>
          <w:rFonts w:ascii="Times New Roman" w:hAnsi="Times New Roman" w:cs="Times New Roman"/>
          <w:color w:val="FF0000"/>
          <w:kern w:val="0"/>
          <w:sz w:val="24"/>
          <w:szCs w:val="24"/>
        </w:rPr>
        <w:t>overepresion</w:t>
      </w:r>
      <w:proofErr w:type="spellEnd"/>
      <w:r w:rsidRPr="00182598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lncRNA</w:t>
      </w:r>
      <w:proofErr w:type="spellEnd"/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182598">
        <w:rPr>
          <w:rFonts w:ascii="Times New Roman" w:hAnsi="Times New Roman" w:cs="Times New Roman"/>
          <w:i/>
          <w:color w:val="FF0000"/>
          <w:kern w:val="0"/>
          <w:sz w:val="24"/>
          <w:szCs w:val="24"/>
        </w:rPr>
        <w:t>MT1JP</w:t>
      </w:r>
      <w:r w:rsidRPr="00182598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declined luciferase activity in miR-92a-3p-wild not in miR-92a-3p-mutant in both SGC-7901 and BGC-823 cell lines. </w:t>
      </w:r>
      <w:r w:rsidRPr="00182598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 xml:space="preserve">(B) </w:t>
      </w:r>
      <w:r w:rsidRPr="00182598">
        <w:rPr>
          <w:rFonts w:ascii="Times New Roman" w:hAnsi="Times New Roman" w:cs="Times New Roman"/>
          <w:color w:val="FF0000"/>
          <w:kern w:val="0"/>
          <w:sz w:val="24"/>
          <w:szCs w:val="24"/>
        </w:rPr>
        <w:t>RT-PCR of FBXW7 in BGC-823 and SGC-7901 cell</w:t>
      </w:r>
      <w:r w:rsidRPr="00182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s</w:t>
      </w:r>
      <w:r w:rsidRPr="00182598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with</w:t>
      </w:r>
      <w:r w:rsidRPr="00182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 xml:space="preserve"> </w:t>
      </w:r>
      <w:r w:rsidRPr="00182598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overexpression of </w:t>
      </w:r>
      <w:proofErr w:type="spellStart"/>
      <w:r w:rsidRPr="00182598">
        <w:rPr>
          <w:rFonts w:ascii="Times New Roman" w:hAnsi="Times New Roman" w:cs="Times New Roman"/>
          <w:color w:val="FF0000"/>
          <w:kern w:val="0"/>
          <w:sz w:val="24"/>
          <w:szCs w:val="24"/>
        </w:rPr>
        <w:t>lncRNA</w:t>
      </w:r>
      <w:proofErr w:type="spellEnd"/>
      <w:r w:rsidRPr="00182598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182598">
        <w:rPr>
          <w:rFonts w:ascii="Times New Roman" w:hAnsi="Times New Roman" w:cs="Times New Roman"/>
          <w:i/>
          <w:iCs/>
          <w:color w:val="FF0000"/>
          <w:kern w:val="0"/>
          <w:sz w:val="24"/>
          <w:szCs w:val="24"/>
        </w:rPr>
        <w:t>MT1JP</w:t>
      </w:r>
      <w:r w:rsidRPr="00182598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and/or miR-92a-3p mimics and/or miR-92a-3p inhibitor.</w:t>
      </w:r>
    </w:p>
    <w:p w14:paraId="6C711C78" w14:textId="637F0A8A" w:rsidR="006D6A88" w:rsidRPr="002C7C0B" w:rsidRDefault="006D6A88" w:rsidP="006D6A88">
      <w:pPr>
        <w:widowControl/>
        <w:spacing w:line="480" w:lineRule="auto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Figure </w:t>
      </w:r>
      <w:r w:rsidR="00FA3776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5</w:t>
      </w: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 </w:t>
      </w:r>
      <w:r w:rsidRPr="002C7C0B">
        <w:rPr>
          <w:rFonts w:ascii="Times New Roman" w:hAnsi="Times New Roman" w:cs="Times New Roman"/>
          <w:color w:val="FF0000"/>
          <w:kern w:val="0"/>
          <w:sz w:val="24"/>
          <w:szCs w:val="24"/>
        </w:rPr>
        <w:t>RT-PCR assess</w:t>
      </w:r>
      <w:r w:rsidRPr="002C7C0B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ed</w:t>
      </w:r>
      <w:r w:rsidRPr="002C7C0B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the RNA expression of miR-92 and FBXW7 in cells overexpressed MT1JP. 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T</w:t>
      </w:r>
      <w:r w:rsidRPr="002C7C0B">
        <w:rPr>
          <w:rFonts w:ascii="Times New Roman" w:hAnsi="Times New Roman" w:cs="Times New Roman"/>
          <w:color w:val="FF0000"/>
          <w:kern w:val="0"/>
          <w:sz w:val="24"/>
          <w:szCs w:val="24"/>
        </w:rPr>
        <w:t>he RNA level of FBXW7 significantly increased while no significant change in miR-92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. </w:t>
      </w:r>
    </w:p>
    <w:p w14:paraId="4A5E1D75" w14:textId="544530AF" w:rsidR="006D6A88" w:rsidRDefault="006D6A88" w:rsidP="006D6A88">
      <w:pPr>
        <w:widowControl/>
        <w:spacing w:line="480" w:lineRule="auto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Figure </w:t>
      </w:r>
      <w:r w:rsidR="00FA3776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6</w:t>
      </w: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Pr="00772190">
        <w:rPr>
          <w:rFonts w:ascii="Times New Roman" w:hAnsi="Times New Roman" w:cs="Times New Roman"/>
          <w:color w:val="FF0000"/>
          <w:kern w:val="0"/>
          <w:sz w:val="24"/>
          <w:szCs w:val="24"/>
        </w:rPr>
        <w:t>The association between miR-92 and MT1JP and FBXW7 in clinical samples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.</w:t>
      </w:r>
      <w:proofErr w:type="gramEnd"/>
      <w:r w:rsidRPr="003E2F6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The expression of miR-92 reversely correlate with </w:t>
      </w:r>
      <w:proofErr w:type="gramStart"/>
      <w:r w:rsidRPr="003E2F61">
        <w:rPr>
          <w:rFonts w:ascii="Times New Roman" w:hAnsi="Times New Roman" w:cs="Times New Roman"/>
          <w:color w:val="FF0000"/>
          <w:kern w:val="0"/>
          <w:sz w:val="24"/>
          <w:szCs w:val="24"/>
        </w:rPr>
        <w:t>FBXW7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A)</w:t>
      </w:r>
      <w:r w:rsidRPr="003E2F61">
        <w:rPr>
          <w:rFonts w:ascii="Times New Roman" w:hAnsi="Times New Roman" w:cs="Times New Roman"/>
          <w:color w:val="FF0000"/>
          <w:kern w:val="0"/>
          <w:sz w:val="24"/>
          <w:szCs w:val="24"/>
        </w:rPr>
        <w:t>, but not correlate with MT1JP</w:t>
      </w:r>
      <w:r w:rsidRPr="00772190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(B).</w:t>
      </w:r>
    </w:p>
    <w:p w14:paraId="179CE0B5" w14:textId="52877AD4" w:rsidR="006D6A88" w:rsidRPr="002A11EB" w:rsidRDefault="006D6A88" w:rsidP="006D6A88">
      <w:pPr>
        <w:widowControl/>
        <w:spacing w:line="480" w:lineRule="auto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lastRenderedPageBreak/>
        <w:t xml:space="preserve">Figure </w:t>
      </w:r>
      <w:r w:rsidR="00FA3776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7</w:t>
      </w: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.</w:t>
      </w:r>
      <w:r w:rsidRPr="00A7345B">
        <w:t xml:space="preserve"> </w:t>
      </w:r>
      <w:proofErr w:type="gramStart"/>
      <w:r w:rsidRPr="004C36C9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e</w:t>
      </w:r>
      <w:r w:rsidRPr="00A7345B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xpression of </w:t>
      </w:r>
      <w:r w:rsidRPr="00772190">
        <w:rPr>
          <w:rFonts w:ascii="Times New Roman" w:hAnsi="Times New Roman" w:cs="Times New Roman"/>
          <w:color w:val="FF0000"/>
          <w:kern w:val="0"/>
          <w:sz w:val="24"/>
          <w:szCs w:val="24"/>
        </w:rPr>
        <w:t>miR-92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a</w:t>
      </w:r>
      <w:r w:rsidRPr="00772190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A7345B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in human GC tissues.</w:t>
      </w:r>
      <w:proofErr w:type="gramEnd"/>
      <w:r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 The </w:t>
      </w:r>
      <w:r w:rsidRPr="00772190">
        <w:rPr>
          <w:rFonts w:ascii="Times New Roman" w:hAnsi="Times New Roman" w:cs="Times New Roman"/>
          <w:color w:val="FF0000"/>
          <w:kern w:val="0"/>
          <w:sz w:val="24"/>
          <w:szCs w:val="24"/>
        </w:rPr>
        <w:t>miR-92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a was significant related with the TNM stage.</w:t>
      </w:r>
    </w:p>
    <w:p w14:paraId="78653300" w14:textId="71369401" w:rsidR="006D6A88" w:rsidRDefault="006D6A88" w:rsidP="006D6A88">
      <w:pPr>
        <w:widowControl/>
        <w:spacing w:line="480" w:lineRule="auto"/>
        <w:rPr>
          <w:rFonts w:ascii="Times New Roman" w:hAnsi="Times New Roman" w:cs="Times New Roman"/>
          <w:bCs/>
          <w:noProof/>
          <w:color w:val="FF0000"/>
          <w:sz w:val="24"/>
          <w:szCs w:val="24"/>
        </w:rPr>
      </w:pP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Figure </w:t>
      </w:r>
      <w:r w:rsidR="00FA3776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8</w:t>
      </w: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.</w:t>
      </w:r>
      <w:r w:rsidRPr="00A7345B">
        <w:t xml:space="preserve"> </w:t>
      </w:r>
      <w:proofErr w:type="gramStart"/>
      <w:r w:rsidRPr="004C36C9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e</w:t>
      </w:r>
      <w:r w:rsidRPr="00A7345B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xpression of </w:t>
      </w:r>
      <w:r w:rsidRPr="00772190">
        <w:rPr>
          <w:rFonts w:ascii="Times New Roman" w:hAnsi="Times New Roman" w:cs="Times New Roman"/>
          <w:color w:val="FF0000"/>
          <w:kern w:val="0"/>
          <w:sz w:val="24"/>
          <w:szCs w:val="24"/>
        </w:rPr>
        <w:t>FBXW7</w:t>
      </w:r>
      <w:r w:rsidRPr="00A7345B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 in human GC tissues.</w:t>
      </w:r>
      <w:proofErr w:type="gramEnd"/>
      <w:r w:rsidRPr="002A11EB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The </w:t>
      </w:r>
      <w:r w:rsidRPr="00772190">
        <w:rPr>
          <w:rFonts w:ascii="Times New Roman" w:hAnsi="Times New Roman" w:cs="Times New Roman"/>
          <w:color w:val="FF0000"/>
          <w:kern w:val="0"/>
          <w:sz w:val="24"/>
          <w:szCs w:val="24"/>
        </w:rPr>
        <w:t>FBXW7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was significant related with the TNM stage.</w:t>
      </w:r>
    </w:p>
    <w:p w14:paraId="5D62907E" w14:textId="7B8F26BC" w:rsidR="006D6A88" w:rsidRDefault="006D6A88" w:rsidP="006D6A88">
      <w:pPr>
        <w:widowControl/>
        <w:spacing w:line="480" w:lineRule="auto"/>
        <w:rPr>
          <w:rFonts w:ascii="Times New Roman" w:hAnsi="Times New Roman" w:cs="Times New Roman"/>
          <w:bCs/>
          <w:noProof/>
          <w:color w:val="FF0000"/>
          <w:sz w:val="24"/>
          <w:szCs w:val="24"/>
        </w:rPr>
      </w:pP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Figure </w:t>
      </w:r>
      <w:r w:rsidR="00FA3776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9</w:t>
      </w: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 </w:t>
      </w:r>
      <w:r w:rsidRPr="00390417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 </w:t>
      </w:r>
      <w:r w:rsidRPr="00390417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ROC curve calculate the prognostic significance of combination of MT1JP, miR-92 and FBXW7</w:t>
      </w:r>
      <w:r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.</w:t>
      </w:r>
      <w:r w:rsidRPr="0073076F">
        <w:t xml:space="preserve"> </w:t>
      </w:r>
      <w:r w:rsidRPr="00C9660B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The AUC of </w:t>
      </w:r>
      <w:r w:rsidRPr="00390417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MT1JP, miR-92 and FBXW7</w:t>
      </w:r>
      <w:r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 were 0.60, 0.56, and 0.59, respectively. </w:t>
      </w:r>
      <w:r w:rsidRPr="0073076F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The combination of MT1JP and miR-92a could improve the predictive value for prognosis of GC patient</w:t>
      </w:r>
      <w:r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(AUC=0.67).</w:t>
      </w:r>
    </w:p>
    <w:p w14:paraId="294E179A" w14:textId="1E699C35" w:rsidR="006D6A88" w:rsidRPr="00E95FA3" w:rsidRDefault="006D6A88" w:rsidP="006D6A88">
      <w:pPr>
        <w:widowControl/>
        <w:spacing w:line="480" w:lineRule="auto"/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sectPr w:rsidR="006D6A88" w:rsidRPr="00E95FA3" w:rsidSect="001553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Figure </w:t>
      </w:r>
      <w:r w:rsidR="00FA3776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10</w:t>
      </w:r>
      <w:r w:rsidRPr="0018259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>.</w:t>
      </w:r>
      <w:r w:rsidRPr="005502F9">
        <w:t xml:space="preserve"> </w:t>
      </w:r>
      <w:r w:rsidRPr="005502F9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The Cancer Genome Atlas(TCGA) </w:t>
      </w:r>
      <w:r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was used to</w:t>
      </w:r>
      <w:r w:rsidRPr="005502F9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 explore the association between the FSP1and E-cadherin and MT1JP. The results indicated the expression of FSP1and E-cadherin were significantly associated with the expression of MT1JP</w:t>
      </w:r>
      <w:r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. The </w:t>
      </w:r>
      <w:r w:rsidRPr="005502F9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correlation coefficient</w:t>
      </w:r>
      <w:r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 xml:space="preserve"> were 0.23 and 0.19 for </w:t>
      </w:r>
      <w:r w:rsidRPr="005502F9"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FSP1and E-cadherin</w:t>
      </w:r>
      <w:r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t>, respectively.</w:t>
      </w:r>
    </w:p>
    <w:p w14:paraId="33EC4304" w14:textId="3E854E34" w:rsidR="006D6A88" w:rsidRPr="00C57199" w:rsidRDefault="006D6A88" w:rsidP="006D6A88">
      <w:pPr>
        <w:jc w:val="left"/>
        <w:rPr>
          <w:rFonts w:ascii="Times New Roman" w:hAnsi="Times New Roman" w:cs="Times New Roman"/>
          <w:b/>
          <w:bCs/>
        </w:rPr>
      </w:pPr>
      <w:r w:rsidRPr="00C57199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FA3776">
        <w:rPr>
          <w:rFonts w:ascii="Times New Roman" w:hAnsi="Times New Roman" w:cs="Times New Roman"/>
          <w:b/>
          <w:bCs/>
        </w:rPr>
        <w:t>S</w:t>
      </w:r>
      <w:r w:rsidRPr="00C57199">
        <w:rPr>
          <w:rFonts w:ascii="Times New Roman" w:hAnsi="Times New Roman" w:cs="Times New Roman"/>
          <w:b/>
          <w:bCs/>
        </w:rPr>
        <w:t xml:space="preserve">1. The top 10 significantly upregulated and downregulated </w:t>
      </w:r>
      <w:proofErr w:type="spellStart"/>
      <w:r w:rsidRPr="00C57199">
        <w:rPr>
          <w:rFonts w:ascii="Times New Roman" w:hAnsi="Times New Roman" w:cs="Times New Roman"/>
          <w:b/>
          <w:bCs/>
        </w:rPr>
        <w:t>lncRNAs</w:t>
      </w:r>
      <w:proofErr w:type="spellEnd"/>
      <w:r w:rsidRPr="00C57199">
        <w:rPr>
          <w:rFonts w:ascii="Times New Roman" w:hAnsi="Times New Roman" w:cs="Times New Roman"/>
          <w:b/>
          <w:bCs/>
        </w:rPr>
        <w:t xml:space="preserve"> identified by </w:t>
      </w:r>
      <w:proofErr w:type="spellStart"/>
      <w:r w:rsidRPr="00C57199">
        <w:rPr>
          <w:rFonts w:ascii="Times New Roman" w:hAnsi="Times New Roman" w:cs="Times New Roman"/>
          <w:b/>
          <w:bCs/>
        </w:rPr>
        <w:t>Arraystar</w:t>
      </w:r>
      <w:proofErr w:type="spellEnd"/>
      <w:r w:rsidRPr="00C57199">
        <w:rPr>
          <w:rFonts w:ascii="Times New Roman" w:hAnsi="Times New Roman" w:cs="Times New Roman"/>
          <w:b/>
          <w:bCs/>
        </w:rPr>
        <w:t xml:space="preserve"> Human </w:t>
      </w:r>
      <w:proofErr w:type="spellStart"/>
      <w:r w:rsidRPr="00C57199">
        <w:rPr>
          <w:rFonts w:ascii="Times New Roman" w:hAnsi="Times New Roman" w:cs="Times New Roman"/>
          <w:b/>
          <w:bCs/>
        </w:rPr>
        <w:t>lncRNA</w:t>
      </w:r>
      <w:proofErr w:type="spellEnd"/>
      <w:r w:rsidRPr="00C57199">
        <w:rPr>
          <w:rFonts w:ascii="Times New Roman" w:hAnsi="Times New Roman" w:cs="Times New Roman"/>
          <w:b/>
          <w:bCs/>
        </w:rPr>
        <w:t>/mRNA chip</w:t>
      </w:r>
    </w:p>
    <w:tbl>
      <w:tblPr>
        <w:tblW w:w="12260" w:type="dxa"/>
        <w:tblInd w:w="108" w:type="dxa"/>
        <w:tblLook w:val="00A0" w:firstRow="1" w:lastRow="0" w:firstColumn="1" w:lastColumn="0" w:noHBand="0" w:noVBand="0"/>
      </w:tblPr>
      <w:tblGrid>
        <w:gridCol w:w="2252"/>
        <w:gridCol w:w="1756"/>
        <w:gridCol w:w="1817"/>
        <w:gridCol w:w="1058"/>
        <w:gridCol w:w="1063"/>
        <w:gridCol w:w="1051"/>
        <w:gridCol w:w="1063"/>
        <w:gridCol w:w="2200"/>
      </w:tblGrid>
      <w:tr w:rsidR="006D6A88" w:rsidRPr="00A77CE1" w14:paraId="0648066C" w14:textId="77777777" w:rsidTr="00AD7282">
        <w:trPr>
          <w:trHeight w:val="330"/>
        </w:trPr>
        <w:tc>
          <w:tcPr>
            <w:tcW w:w="226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9D3C2A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Probename</w:t>
            </w:r>
            <w:proofErr w:type="spellEnd"/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BDF3E1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Seqname</w:t>
            </w:r>
            <w:proofErr w:type="spellEnd"/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E5E8FE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Relationship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CC3D26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FC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F6AD34B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proofErr w:type="spellStart"/>
            <w:r w:rsidRPr="00286DDA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P</w:t>
            </w: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value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038A80F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FC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89409B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proofErr w:type="spellStart"/>
            <w:r w:rsidRPr="00286DDA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P</w:t>
            </w: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value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2446E4B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Altered expression</w:t>
            </w:r>
          </w:p>
        </w:tc>
      </w:tr>
      <w:tr w:rsidR="006D6A88" w:rsidRPr="00A77CE1" w14:paraId="635B60D8" w14:textId="77777777" w:rsidTr="00AD7282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42B022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ASHG19A3A054619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0FF40E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5728C9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MT1JP</w:t>
            </w:r>
          </w:p>
        </w:tc>
        <w:tc>
          <w:tcPr>
            <w:tcW w:w="17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B68CAFB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intronic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2E3FF7D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5.38 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712F7D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0.006 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DBB2163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9.22 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EFCBFD5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0.006 </w:t>
            </w:r>
          </w:p>
        </w:tc>
        <w:tc>
          <w:tcPr>
            <w:tcW w:w="220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584BA8" w14:textId="77777777" w:rsidR="006D6A88" w:rsidRPr="00286DDA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downregualted</w:t>
            </w:r>
            <w:proofErr w:type="spellEnd"/>
          </w:p>
        </w:tc>
      </w:tr>
      <w:tr w:rsidR="006D6A88" w:rsidRPr="00A77CE1" w14:paraId="77754B81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F1F34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ASHG19A3A055309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CD47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uc010vhg.1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003D8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03FCC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3.98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C5624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18588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5.52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CA62B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FB1D0" w14:textId="77777777" w:rsidR="006D6A88" w:rsidRPr="00286DDA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downregualted</w:t>
            </w:r>
            <w:proofErr w:type="spellEnd"/>
          </w:p>
        </w:tc>
      </w:tr>
      <w:tr w:rsidR="006D6A88" w:rsidRPr="00A77CE1" w14:paraId="25239714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E96FC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ASHG19A3A012995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33CF5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uc001hyk.1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63CB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3739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3.80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7775F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B64D5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7.57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819BF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06A1C" w14:textId="77777777" w:rsidR="006D6A88" w:rsidRPr="00286DDA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downregualted</w:t>
            </w:r>
            <w:proofErr w:type="spellEnd"/>
          </w:p>
        </w:tc>
      </w:tr>
      <w:tr w:rsidR="006D6A88" w:rsidRPr="00A77CE1" w14:paraId="2A5D69DF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7AB1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ASHG19A3A014064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C50FF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ENST000421314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C423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43FCB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3.79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0417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C294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7.49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95C38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3A3BC" w14:textId="77777777" w:rsidR="006D6A88" w:rsidRPr="00286DDA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downregualted</w:t>
            </w:r>
            <w:proofErr w:type="spellEnd"/>
          </w:p>
        </w:tc>
      </w:tr>
      <w:tr w:rsidR="006D6A88" w:rsidRPr="00A77CE1" w14:paraId="1F46CE97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34C2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ASHG19A3A018253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E5514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ENST000421424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2CE5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28C90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3.66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7498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D8CE0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7.14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2415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2A4BE" w14:textId="77777777" w:rsidR="006D6A88" w:rsidRPr="00286DDA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downregualted</w:t>
            </w:r>
            <w:proofErr w:type="spellEnd"/>
          </w:p>
        </w:tc>
      </w:tr>
      <w:tr w:rsidR="006D6A88" w:rsidRPr="00A77CE1" w14:paraId="6BF53CB4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027DB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ASHG19A3A025603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5F4D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ENST000294916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DE44B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C0070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2.97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9B7CF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D41F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6.03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94CD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4D9D2" w14:textId="77777777" w:rsidR="006D6A88" w:rsidRPr="00286DDA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downregualted</w:t>
            </w:r>
            <w:proofErr w:type="spellEnd"/>
          </w:p>
        </w:tc>
      </w:tr>
      <w:tr w:rsidR="006D6A88" w:rsidRPr="00A77CE1" w14:paraId="590BC7BC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6C96A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ASHG19A3A028263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9C37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uc003jsf.3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BC16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antisense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6A5D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2.80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50FD5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0.035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D395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6.98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DAC14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F3D34" w14:textId="77777777" w:rsidR="006D6A88" w:rsidRPr="00286DDA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downregualted</w:t>
            </w:r>
            <w:proofErr w:type="spellEnd"/>
          </w:p>
        </w:tc>
      </w:tr>
      <w:tr w:rsidR="006D6A88" w:rsidRPr="00A77CE1" w14:paraId="3CA1EAF4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A5AF4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ASHG19A3A051180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00C7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BC047917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A480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A33D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2.75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3D69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0.040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D032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7.36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EB8E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81F33" w14:textId="77777777" w:rsidR="006D6A88" w:rsidRPr="00286DDA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downregualted</w:t>
            </w:r>
            <w:proofErr w:type="spellEnd"/>
          </w:p>
        </w:tc>
      </w:tr>
      <w:tr w:rsidR="006D6A88" w:rsidRPr="00A77CE1" w14:paraId="05B1A707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F5D3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ASHG19A3L000442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716B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AW179216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026C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B88A3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2.68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5BCD8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A65F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4.79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670C0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03C30" w14:textId="77777777" w:rsidR="006D6A88" w:rsidRPr="00286DDA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downregualted</w:t>
            </w:r>
            <w:proofErr w:type="spellEnd"/>
          </w:p>
        </w:tc>
      </w:tr>
      <w:tr w:rsidR="006D6A88" w:rsidRPr="00A77CE1" w14:paraId="4B6BA212" w14:textId="77777777" w:rsidTr="00AD7282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163C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ASHG19A3A054616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C9D0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MT1L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1256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4D70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2.48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A15FC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A5AB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3.76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6BCD3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</w:rPr>
              <w:t xml:space="preserve">0.001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6DA25" w14:textId="77777777" w:rsidR="006D6A88" w:rsidRPr="00286DDA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downregualted</w:t>
            </w:r>
            <w:proofErr w:type="spellEnd"/>
          </w:p>
        </w:tc>
      </w:tr>
      <w:tr w:rsidR="006D6A88" w:rsidRPr="00A77CE1" w14:paraId="64D68B3A" w14:textId="77777777" w:rsidTr="00AD7282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56434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ASHG19A3A036942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20CA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AK027294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C8D48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sense-overlapping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4CD7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12.50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BEF13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FB4B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2.08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4EAC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EEE3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upregulated</w:t>
            </w:r>
          </w:p>
        </w:tc>
      </w:tr>
      <w:tr w:rsidR="006D6A88" w:rsidRPr="00A77CE1" w14:paraId="08A1BCC3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80DA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ASHG19A3A022157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0BAD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uc003fxi.2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D085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sense-overlapping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61F5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6.97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E153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1B8E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3.24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027E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8820A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upregulated</w:t>
            </w:r>
          </w:p>
        </w:tc>
      </w:tr>
      <w:tr w:rsidR="006D6A88" w:rsidRPr="00A77CE1" w14:paraId="18A16483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33385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ASHG19A3A008651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C5560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uc002iyl.2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4187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B9034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6.39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8083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FDA0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8.14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D2E25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FF9D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upregulated</w:t>
            </w:r>
          </w:p>
        </w:tc>
      </w:tr>
      <w:tr w:rsidR="006D6A88" w:rsidRPr="00A77CE1" w14:paraId="6F28E613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9A52C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ASHG19A3A047643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2499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NR_003716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D55E8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59D64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4.05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3E5B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0.032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F5B0A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3.87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4812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A7F7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upregulated</w:t>
            </w:r>
          </w:p>
        </w:tc>
      </w:tr>
      <w:tr w:rsidR="006D6A88" w:rsidRPr="00A77CE1" w14:paraId="2A1552EB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F4BD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ASHG19A3A014186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CF7A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ENST000421567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4BFB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CB73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3.28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D6EA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9F26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2.31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6149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FD7C3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upregulated</w:t>
            </w:r>
          </w:p>
        </w:tc>
      </w:tr>
      <w:tr w:rsidR="006D6A88" w:rsidRPr="00A77CE1" w14:paraId="6246EAEA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ADD9C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ASHG19A3A020762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4742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ENST000445502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8C4C5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1BA25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3.24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EEB98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0EB0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2.31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4557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706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upregulated</w:t>
            </w:r>
          </w:p>
        </w:tc>
      </w:tr>
      <w:tr w:rsidR="006D6A88" w:rsidRPr="00A77CE1" w14:paraId="6087A2E1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EFD4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ASHG19A3A042941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6962F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uc001jtm.2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C4E50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Naturalantisense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5003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3.12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738AC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5D26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2.31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5DB43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98BD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upregulated</w:t>
            </w:r>
          </w:p>
        </w:tc>
      </w:tr>
      <w:tr w:rsidR="006D6A88" w:rsidRPr="00A77CE1" w14:paraId="6139F186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08CC5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ASHG19A3A040421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5452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uc004exm.2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A85A4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intergenic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5BF52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3.02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5EF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E0493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3.45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2651F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E61C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upregulated</w:t>
            </w:r>
          </w:p>
        </w:tc>
      </w:tr>
      <w:tr w:rsidR="006D6A88" w:rsidRPr="00A77CE1" w14:paraId="29F0CF86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3808B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ASHG19A3A017977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70653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NR_027700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A6FFA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sense-overlapping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68AC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2.99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7070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47DDD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2.06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D7296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19C2A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upregulated</w:t>
            </w:r>
          </w:p>
        </w:tc>
      </w:tr>
      <w:tr w:rsidR="006D6A88" w:rsidRPr="00A77CE1" w14:paraId="4EBDCB24" w14:textId="77777777" w:rsidTr="00AD7282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6562079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ASHG19A3A015404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1287EC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BC047034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99544D5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naturalantisense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E7E685C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2.57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276739E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53E3CA1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3.64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FA8CA3A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962CF77" w14:textId="77777777" w:rsidR="006D6A88" w:rsidRPr="00286DDA" w:rsidRDefault="006D6A88" w:rsidP="00AD728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86DD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upregulated</w:t>
            </w:r>
          </w:p>
        </w:tc>
      </w:tr>
    </w:tbl>
    <w:p w14:paraId="622705C8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  <w:sectPr w:rsidR="006D6A88" w:rsidSect="006E3C6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E15C478" w14:textId="322FECEA" w:rsidR="006D6A88" w:rsidRDefault="006D6A88" w:rsidP="006D6A8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t xml:space="preserve">Table </w:t>
      </w:r>
      <w:r w:rsidR="00FA3776">
        <w:rPr>
          <w:rFonts w:ascii="Times New Roman" w:hAnsi="Times New Roman" w:cs="Times New Roman"/>
          <w:b/>
          <w:bCs/>
          <w:noProof/>
        </w:rPr>
        <w:t>S</w:t>
      </w:r>
      <w:r>
        <w:rPr>
          <w:rFonts w:ascii="Times New Roman" w:hAnsi="Times New Roman" w:cs="Times New Roman"/>
          <w:b/>
          <w:bCs/>
          <w:noProof/>
        </w:rPr>
        <w:t xml:space="preserve">2. The prime sequences of target genes used in </w:t>
      </w:r>
      <w:r w:rsidRPr="00BD1B83">
        <w:rPr>
          <w:rFonts w:ascii="Times New Roman" w:hAnsi="Times New Roman" w:cs="Times New Roman"/>
          <w:b/>
          <w:bCs/>
          <w:noProof/>
        </w:rPr>
        <w:t>real-time PCR</w:t>
      </w:r>
    </w:p>
    <w:tbl>
      <w:tblPr>
        <w:tblW w:w="9840" w:type="dxa"/>
        <w:tblInd w:w="108" w:type="dxa"/>
        <w:tblLook w:val="00A0" w:firstRow="1" w:lastRow="0" w:firstColumn="1" w:lastColumn="0" w:noHBand="0" w:noVBand="0"/>
      </w:tblPr>
      <w:tblGrid>
        <w:gridCol w:w="1080"/>
        <w:gridCol w:w="1280"/>
        <w:gridCol w:w="7540"/>
      </w:tblGrid>
      <w:tr w:rsidR="006D6A88" w:rsidRPr="00A77CE1" w14:paraId="509BEC9C" w14:textId="77777777" w:rsidTr="00AD7282">
        <w:trPr>
          <w:trHeight w:val="300"/>
        </w:trPr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41ED7E7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ID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E4DAE7B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Gene</w:t>
            </w:r>
          </w:p>
        </w:tc>
        <w:tc>
          <w:tcPr>
            <w:tcW w:w="75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52B7E5F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Primer sequence</w:t>
            </w:r>
          </w:p>
        </w:tc>
      </w:tr>
      <w:tr w:rsidR="006D6A88" w:rsidRPr="00A77CE1" w14:paraId="6BD1F93E" w14:textId="77777777" w:rsidTr="00AD7282">
        <w:trPr>
          <w:trHeight w:val="300"/>
        </w:trPr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D0FE4F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B8C3D0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728C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MT1JP</w:t>
            </w:r>
          </w:p>
        </w:tc>
        <w:tc>
          <w:tcPr>
            <w:tcW w:w="754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3CD55C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F: 5'-CTCCTGCAAGAAGAGCTGC-3'</w:t>
            </w:r>
          </w:p>
        </w:tc>
      </w:tr>
      <w:tr w:rsidR="006D6A88" w:rsidRPr="00A77CE1" w14:paraId="384E5CEB" w14:textId="77777777" w:rsidTr="00AD72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3C305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D8EA1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57B0C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</w:rPr>
              <w:t>R: 5'-TGCAGCAAATGGCTCAGTA-3'</w:t>
            </w:r>
          </w:p>
        </w:tc>
      </w:tr>
      <w:tr w:rsidR="006D6A88" w:rsidRPr="00A77CE1" w14:paraId="4F260957" w14:textId="77777777" w:rsidTr="00AD72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F69E1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DB3A8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miR-92a-3p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2027C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F: 5'-CTCAACTGGTGTCGTGGAGTCGGCAATTCAGTTGATACAGGCCG-3'</w:t>
            </w:r>
          </w:p>
        </w:tc>
      </w:tr>
      <w:tr w:rsidR="006D6A88" w:rsidRPr="00A77CE1" w14:paraId="084CE225" w14:textId="77777777" w:rsidTr="00AD72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13496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B1A23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FBXW7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67AAC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F: 5'-CGAACTCCAGTAGTATTGTGGACCT-3'</w:t>
            </w:r>
          </w:p>
        </w:tc>
      </w:tr>
      <w:tr w:rsidR="006D6A88" w:rsidRPr="00A77CE1" w14:paraId="00CFD1C3" w14:textId="77777777" w:rsidTr="00AD72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C47C3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9BEAA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4236C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</w:rPr>
              <w:t>R: 5'-TTCTTTTCATTTTTGTTGTTTTTGTATAGA-3'</w:t>
            </w:r>
          </w:p>
        </w:tc>
      </w:tr>
      <w:tr w:rsidR="006D6A88" w:rsidRPr="00A77CE1" w14:paraId="55626AB5" w14:textId="77777777" w:rsidTr="00AD72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ECC21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9E0DD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GAPDH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4392E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F: 5'-AAGGTGAAGGTCGGAGTCAAC-3'</w:t>
            </w:r>
          </w:p>
        </w:tc>
      </w:tr>
      <w:tr w:rsidR="006D6A88" w:rsidRPr="00A77CE1" w14:paraId="542F1A45" w14:textId="77777777" w:rsidTr="00AD72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48928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E907C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9AD6E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R: 5'-GGGGTCATTGATGGCAACAATA-3'</w:t>
            </w:r>
          </w:p>
        </w:tc>
      </w:tr>
      <w:tr w:rsidR="006D6A88" w:rsidRPr="00A77CE1" w14:paraId="36A77BF5" w14:textId="77777777" w:rsidTr="00AD7282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0FA395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034ECA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U6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F2760B" w14:textId="77777777" w:rsidR="006D6A88" w:rsidRPr="00E173B9" w:rsidRDefault="006D6A88" w:rsidP="00AD72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173B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F: 5'-AACGCTTCACGAATTTGCGT-3'</w:t>
            </w:r>
          </w:p>
        </w:tc>
      </w:tr>
    </w:tbl>
    <w:p w14:paraId="524B3880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b/>
          <w:bCs/>
          <w:noProof/>
        </w:rPr>
      </w:pPr>
    </w:p>
    <w:p w14:paraId="2AC35FD1" w14:textId="77777777" w:rsidR="006D6A88" w:rsidRPr="0068223C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Pr="000458D4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Supplementary Figure 1.</w:t>
      </w:r>
    </w:p>
    <w:p w14:paraId="243F9C2F" w14:textId="77777777" w:rsidR="006D6A88" w:rsidRDefault="006D6A88" w:rsidP="006D6A88">
      <w:pPr>
        <w:jc w:val="left"/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inline distT="0" distB="0" distL="0" distR="0" wp14:anchorId="5D9C38C9" wp14:editId="4D3B641D">
            <wp:extent cx="5274310" cy="2471209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786F3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0458D4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Supplementary Figure 2.</w:t>
      </w:r>
    </w:p>
    <w:p w14:paraId="33E0E3E2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9223D7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7A7C985B" wp14:editId="18EDC383">
            <wp:extent cx="2355267" cy="2136541"/>
            <wp:effectExtent l="0" t="0" r="0" b="0"/>
            <wp:docPr id="12" name="图片 12" descr="E:\E-盘\00 Lisa\黎书炜\04 实验数据\张刚师兄-lncRNA\图表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E-盘\00 Lisa\黎书炜\04 实验数据\张刚师兄-lncRNA\图表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829" cy="216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3D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55931324" w14:textId="77777777" w:rsidR="006D6A88" w:rsidRPr="00173BF0" w:rsidRDefault="006D6A88" w:rsidP="006D6A88">
      <w:pPr>
        <w:widowControl/>
        <w:jc w:val="left"/>
        <w:rPr>
          <w:rFonts w:ascii="Times New Roman" w:hAnsi="Times New Roman" w:cs="Times New Roman"/>
          <w:b/>
        </w:rPr>
      </w:pPr>
      <w:proofErr w:type="gramStart"/>
      <w:r w:rsidRPr="00173BF0">
        <w:rPr>
          <w:rFonts w:ascii="Times New Roman" w:hAnsi="Times New Roman" w:cs="Times New Roman" w:hint="eastAsia"/>
          <w:b/>
        </w:rPr>
        <w:lastRenderedPageBreak/>
        <w:t>Supplementary Figure 3.</w:t>
      </w:r>
      <w:proofErr w:type="gramEnd"/>
    </w:p>
    <w:p w14:paraId="06523535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inline distT="0" distB="0" distL="0" distR="0" wp14:anchorId="74723428" wp14:editId="5C47CBE1">
            <wp:extent cx="5274310" cy="351637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FDFAA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3C43315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lastRenderedPageBreak/>
        <w:t>Supplementary Figure 4</w:t>
      </w:r>
      <w:r w:rsidRPr="00173BF0">
        <w:rPr>
          <w:rFonts w:ascii="Times New Roman" w:hAnsi="Times New Roman" w:cs="Times New Roman" w:hint="eastAsia"/>
          <w:b/>
        </w:rPr>
        <w:t>.</w:t>
      </w:r>
      <w:proofErr w:type="gramEnd"/>
    </w:p>
    <w:p w14:paraId="08E87A8F" w14:textId="77777777" w:rsidR="006D6A88" w:rsidRPr="00173BF0" w:rsidRDefault="006D6A88" w:rsidP="006D6A88">
      <w:pPr>
        <w:widowControl/>
        <w:jc w:val="left"/>
        <w:rPr>
          <w:rFonts w:ascii="Times New Roman" w:hAnsi="Times New Roman" w:cs="Times New Roman"/>
          <w:b/>
        </w:rPr>
      </w:pPr>
      <w:r w:rsidRPr="008D6F13">
        <w:rPr>
          <w:rFonts w:ascii="Times New Roman" w:hAnsi="Times New Roman" w:cs="Times New Roman"/>
          <w:b/>
          <w:noProof/>
          <w:lang w:eastAsia="en-US"/>
        </w:rPr>
        <w:drawing>
          <wp:inline distT="0" distB="0" distL="0" distR="0" wp14:anchorId="49655F90" wp14:editId="510FF592">
            <wp:extent cx="4404851" cy="3662931"/>
            <wp:effectExtent l="0" t="0" r="0" b="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337" cy="366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26FD4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D78F47B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</w:rPr>
        <w:t>5</w:t>
      </w:r>
      <w:r w:rsidRPr="00173BF0">
        <w:rPr>
          <w:rFonts w:ascii="Times New Roman" w:hAnsi="Times New Roman" w:cs="Times New Roman" w:hint="eastAsia"/>
          <w:b/>
        </w:rPr>
        <w:t>.</w:t>
      </w:r>
      <w:proofErr w:type="gramEnd"/>
    </w:p>
    <w:p w14:paraId="1447CBB5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inline distT="0" distB="0" distL="0" distR="0" wp14:anchorId="6C4CCF35" wp14:editId="59B6170B">
            <wp:extent cx="4326340" cy="296591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9" cy="296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E9B00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6D03F9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</w:rPr>
        <w:t>6</w:t>
      </w:r>
      <w:r w:rsidRPr="00173BF0">
        <w:rPr>
          <w:rFonts w:ascii="Times New Roman" w:hAnsi="Times New Roman" w:cs="Times New Roman" w:hint="eastAsia"/>
          <w:b/>
        </w:rPr>
        <w:t>.</w:t>
      </w:r>
      <w:proofErr w:type="gramEnd"/>
    </w:p>
    <w:p w14:paraId="023E5169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inline distT="0" distB="0" distL="0" distR="0" wp14:anchorId="399EE553" wp14:editId="1FD08350">
            <wp:extent cx="5274310" cy="240991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5D67A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C1DC0A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</w:rPr>
        <w:t>7</w:t>
      </w:r>
      <w:r w:rsidRPr="00173BF0">
        <w:rPr>
          <w:rFonts w:ascii="Times New Roman" w:hAnsi="Times New Roman" w:cs="Times New Roman" w:hint="eastAsia"/>
          <w:b/>
        </w:rPr>
        <w:t>.</w:t>
      </w:r>
      <w:proofErr w:type="gramEnd"/>
    </w:p>
    <w:p w14:paraId="2B2354AF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inline distT="0" distB="0" distL="0" distR="0" wp14:anchorId="1D4A4598" wp14:editId="455C8E2B">
            <wp:extent cx="4292221" cy="387887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122" cy="387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48A61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ED65AE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</w:rPr>
        <w:t>8</w:t>
      </w:r>
    </w:p>
    <w:p w14:paraId="4862B820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inline distT="0" distB="0" distL="0" distR="0" wp14:anchorId="0AC6D912" wp14:editId="09824C07">
            <wp:extent cx="4217158" cy="386244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5" cy="386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7D64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5D3009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</w:rPr>
        <w:t>9</w:t>
      </w:r>
    </w:p>
    <w:p w14:paraId="2808806B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inline distT="0" distB="0" distL="0" distR="0" wp14:anchorId="66AB5CC4" wp14:editId="5712BC32">
            <wp:extent cx="4100603" cy="410060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406" cy="410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356B8" w14:textId="77777777" w:rsidR="006D6A88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92C67A" w14:textId="77777777" w:rsidR="006D6A88" w:rsidRDefault="006D6A88" w:rsidP="006D6A88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</w:rPr>
        <w:t>10</w:t>
      </w:r>
    </w:p>
    <w:p w14:paraId="26D53D45" w14:textId="77777777" w:rsidR="006D6A88" w:rsidRPr="004D04D7" w:rsidRDefault="006D6A88" w:rsidP="006D6A88">
      <w:pPr>
        <w:widowControl/>
        <w:jc w:val="left"/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inline distT="0" distB="0" distL="0" distR="0" wp14:anchorId="04CAA0B6" wp14:editId="6C8411B9">
            <wp:extent cx="5274310" cy="225471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</w:instrText>
      </w:r>
      <w:r>
        <w:rPr>
          <w:rFonts w:ascii="Times New Roman" w:hAnsi="Times New Roman" w:cs="Times New Roman"/>
        </w:rPr>
        <w:fldChar w:fldCharType="end"/>
      </w:r>
    </w:p>
    <w:p w14:paraId="477D5420" w14:textId="4E951F97" w:rsidR="00CA5A44" w:rsidRDefault="00CA5A44" w:rsidP="006D6A88"/>
    <w:sectPr w:rsidR="00CA5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FCA7FD" w14:textId="77777777" w:rsidR="009A27A4" w:rsidRDefault="009A27A4" w:rsidP="006D6A88">
      <w:r>
        <w:separator/>
      </w:r>
    </w:p>
  </w:endnote>
  <w:endnote w:type="continuationSeparator" w:id="0">
    <w:p w14:paraId="19C821C5" w14:textId="77777777" w:rsidR="009A27A4" w:rsidRDefault="009A27A4" w:rsidP="006D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99C66" w14:textId="77777777" w:rsidR="009A27A4" w:rsidRDefault="009A27A4" w:rsidP="006D6A88">
      <w:r>
        <w:separator/>
      </w:r>
    </w:p>
  </w:footnote>
  <w:footnote w:type="continuationSeparator" w:id="0">
    <w:p w14:paraId="21AA767C" w14:textId="77777777" w:rsidR="009A27A4" w:rsidRDefault="009A27A4" w:rsidP="006D6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06452"/>
    <w:rsid w:val="00106452"/>
    <w:rsid w:val="006D6A88"/>
    <w:rsid w:val="009A27A4"/>
    <w:rsid w:val="00CA5A44"/>
    <w:rsid w:val="00FA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88"/>
    <w:pPr>
      <w:widowControl w:val="0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D6A8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D6A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D6A88"/>
    <w:rPr>
      <w:sz w:val="18"/>
      <w:szCs w:val="18"/>
    </w:rPr>
  </w:style>
  <w:style w:type="character" w:customStyle="1" w:styleId="fontstyle01">
    <w:name w:val="fontstyle01"/>
    <w:basedOn w:val="DefaultParagraphFont"/>
    <w:rsid w:val="006D6A8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7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776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88"/>
    <w:pPr>
      <w:widowControl w:val="0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D6A8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D6A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D6A88"/>
    <w:rPr>
      <w:sz w:val="18"/>
      <w:szCs w:val="18"/>
    </w:rPr>
  </w:style>
  <w:style w:type="character" w:customStyle="1" w:styleId="fontstyle01">
    <w:name w:val="fontstyle01"/>
    <w:basedOn w:val="DefaultParagraphFont"/>
    <w:rsid w:val="006D6A8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7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776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tif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979</Words>
  <Characters>5915</Characters>
  <Application>Microsoft Office Word</Application>
  <DocSecurity>0</DocSecurity>
  <Lines>107</Lines>
  <Paragraphs>28</Paragraphs>
  <ScaleCrop>false</ScaleCrop>
  <Company/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马高祥</dc:creator>
  <cp:keywords/>
  <dc:description/>
  <cp:lastModifiedBy>GCREDO</cp:lastModifiedBy>
  <cp:revision>3</cp:revision>
  <dcterms:created xsi:type="dcterms:W3CDTF">2018-02-27T09:20:00Z</dcterms:created>
  <dcterms:modified xsi:type="dcterms:W3CDTF">2018-04-02T21:22:00Z</dcterms:modified>
</cp:coreProperties>
</file>