
<file path=[Content_Types].xml><?xml version="1.0" encoding="utf-8"?>
<Types xmlns="http://schemas.openxmlformats.org/package/2006/content-types">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EB4182" w:rsidRDefault="00EB4182" w:rsidP="00EB4182">
      <w:pPr>
        <w:rPr>
          <w:rFonts w:ascii="Times New Roman" w:hAnsi="Times New Roman"/>
          <w:b/>
          <w:sz w:val="36"/>
          <w:szCs w:val="24"/>
        </w:rPr>
      </w:pPr>
      <w:bookmarkStart w:id="0" w:name="_Hlk526625008"/>
      <w:bookmarkEnd w:id="0"/>
      <w:r w:rsidRPr="006F3BE2">
        <w:rPr>
          <w:rFonts w:ascii="Times New Roman" w:hAnsi="Times New Roman"/>
          <w:b/>
          <w:sz w:val="36"/>
          <w:szCs w:val="24"/>
        </w:rPr>
        <w:t xml:space="preserve">Supplementary </w:t>
      </w:r>
      <w:r>
        <w:rPr>
          <w:rFonts w:ascii="Times New Roman" w:hAnsi="Times New Roman"/>
          <w:b/>
          <w:sz w:val="36"/>
          <w:szCs w:val="24"/>
        </w:rPr>
        <w:t>F</w:t>
      </w:r>
      <w:r>
        <w:rPr>
          <w:rFonts w:ascii="Times New Roman" w:hAnsi="Times New Roman" w:hint="eastAsia"/>
          <w:b/>
          <w:sz w:val="36"/>
          <w:szCs w:val="24"/>
          <w:lang w:eastAsia="zh-CN"/>
        </w:rPr>
        <w:t>igures</w:t>
      </w:r>
      <w:r w:rsidRPr="006F3BE2">
        <w:rPr>
          <w:rFonts w:ascii="Times New Roman" w:hAnsi="Times New Roman"/>
          <w:b/>
          <w:sz w:val="36"/>
          <w:szCs w:val="24"/>
        </w:rPr>
        <w:t xml:space="preserve"> for</w:t>
      </w:r>
    </w:p>
    <w:p w:rsidR="007F58BB" w:rsidRDefault="007F58BB" w:rsidP="007F58BB">
      <w:pPr>
        <w:rPr>
          <w:rFonts w:ascii="Times New Roman" w:hAnsi="Times New Roman"/>
          <w:b/>
          <w:sz w:val="36"/>
          <w:szCs w:val="24"/>
        </w:rPr>
      </w:pPr>
    </w:p>
    <w:p w:rsidR="00EB4182" w:rsidRPr="006C1868" w:rsidRDefault="00181D21" w:rsidP="00EB4182">
      <w:pPr>
        <w:rPr>
          <w:rFonts w:ascii="Times New Roman" w:hAnsi="Times New Roman"/>
          <w:b/>
          <w:sz w:val="36"/>
          <w:szCs w:val="24"/>
        </w:rPr>
      </w:pPr>
      <w:proofErr w:type="spellStart"/>
      <w:r w:rsidRPr="00181D21">
        <w:rPr>
          <w:rFonts w:ascii="Times New Roman" w:hAnsi="Times New Roman"/>
          <w:b/>
          <w:i/>
          <w:sz w:val="36"/>
          <w:szCs w:val="24"/>
        </w:rPr>
        <w:t>X</w:t>
      </w:r>
      <w:r w:rsidRPr="00181D21">
        <w:rPr>
          <w:rFonts w:ascii="Times New Roman" w:hAnsi="Times New Roman" w:hint="eastAsia"/>
          <w:b/>
          <w:i/>
          <w:sz w:val="36"/>
          <w:szCs w:val="24"/>
        </w:rPr>
        <w:t>un</w:t>
      </w:r>
      <w:proofErr w:type="spellEnd"/>
      <w:r w:rsidRPr="00181D21">
        <w:rPr>
          <w:rFonts w:ascii="Times New Roman" w:hAnsi="Times New Roman"/>
          <w:b/>
          <w:i/>
          <w:sz w:val="36"/>
          <w:szCs w:val="24"/>
        </w:rPr>
        <w:t xml:space="preserve"> Li</w:t>
      </w:r>
      <w:r w:rsidR="00EB4182" w:rsidRPr="006F3BE2">
        <w:rPr>
          <w:rFonts w:ascii="Times New Roman" w:hAnsi="Times New Roman"/>
          <w:b/>
          <w:sz w:val="36"/>
          <w:szCs w:val="24"/>
        </w:rPr>
        <w:t xml:space="preserve"> </w:t>
      </w:r>
      <w:r w:rsidR="00EB4182" w:rsidRPr="00181D21">
        <w:rPr>
          <w:rFonts w:ascii="Times New Roman" w:hAnsi="Times New Roman"/>
          <w:b/>
          <w:sz w:val="36"/>
          <w:szCs w:val="24"/>
        </w:rPr>
        <w:t>et al</w:t>
      </w:r>
      <w:r w:rsidR="00EB4182" w:rsidRPr="006F3BE2">
        <w:rPr>
          <w:rFonts w:ascii="Times New Roman" w:hAnsi="Times New Roman"/>
          <w:b/>
          <w:sz w:val="36"/>
          <w:szCs w:val="24"/>
        </w:rPr>
        <w:t>, “</w:t>
      </w:r>
      <w:r w:rsidR="00EB4182">
        <w:rPr>
          <w:rFonts w:ascii="Times New Roman" w:hAnsi="Times New Roman" w:hint="eastAsia"/>
          <w:b/>
          <w:sz w:val="36"/>
          <w:szCs w:val="24"/>
        </w:rPr>
        <w:t>miR</w:t>
      </w:r>
      <w:r w:rsidR="00EB4182">
        <w:rPr>
          <w:rFonts w:ascii="Times New Roman" w:hAnsi="Times New Roman"/>
          <w:b/>
          <w:sz w:val="36"/>
          <w:szCs w:val="24"/>
        </w:rPr>
        <w:t>-301a Promotes Lung Tumorigenesis by Suppressing Runx3</w:t>
      </w:r>
      <w:r w:rsidR="00EB4182" w:rsidRPr="006F3BE2">
        <w:rPr>
          <w:rFonts w:ascii="Times New Roman" w:hAnsi="Times New Roman"/>
          <w:b/>
          <w:sz w:val="36"/>
          <w:szCs w:val="24"/>
        </w:rPr>
        <w:t>”</w:t>
      </w:r>
    </w:p>
    <w:p w:rsidR="007F58BB" w:rsidRDefault="007F58BB" w:rsidP="007F58BB">
      <w:pPr>
        <w:spacing w:line="480" w:lineRule="auto"/>
        <w:rPr>
          <w:rFonts w:ascii="Times New Roman" w:hAnsi="Times New Roman"/>
          <w:b/>
          <w:szCs w:val="24"/>
        </w:rPr>
      </w:pPr>
    </w:p>
    <w:p w:rsidR="007F58BB" w:rsidRDefault="007F58BB" w:rsidP="007F58BB">
      <w:pPr>
        <w:pStyle w:val="TOC"/>
        <w:rPr>
          <w:sz w:val="36"/>
        </w:rPr>
      </w:pPr>
      <w:r w:rsidRPr="003C1CC3">
        <w:rPr>
          <w:sz w:val="36"/>
        </w:rPr>
        <w:t>Table of Contents</w:t>
      </w:r>
    </w:p>
    <w:p w:rsidR="007F58BB" w:rsidRDefault="007F58BB" w:rsidP="007F58BB">
      <w:pPr>
        <w:pStyle w:val="Default"/>
        <w:spacing w:line="480" w:lineRule="auto"/>
        <w:rPr>
          <w:b/>
          <w:bCs/>
        </w:rPr>
      </w:pPr>
    </w:p>
    <w:p w:rsidR="007F58BB" w:rsidRPr="00E558BA" w:rsidRDefault="004930CD" w:rsidP="00E558BA">
      <w:pPr>
        <w:pStyle w:val="Default"/>
        <w:spacing w:line="360" w:lineRule="auto"/>
        <w:rPr>
          <w:rFonts w:ascii="Times New Roman" w:hAnsi="Times New Roman" w:cs="Times New Roman"/>
          <w:b/>
          <w:bCs/>
        </w:rPr>
      </w:pPr>
      <w:r w:rsidRPr="00E558BA">
        <w:rPr>
          <w:rFonts w:ascii="Times New Roman" w:hAnsi="Times New Roman" w:hint="eastAsia"/>
          <w:b/>
          <w:bCs/>
        </w:rPr>
        <w:t xml:space="preserve">Supplementary Figure </w:t>
      </w:r>
      <w:r w:rsidR="000F5A97" w:rsidRPr="00E558BA">
        <w:rPr>
          <w:rFonts w:ascii="Times New Roman" w:hAnsi="Times New Roman"/>
          <w:b/>
          <w:bCs/>
        </w:rPr>
        <w:t>1</w:t>
      </w:r>
      <w:r w:rsidRPr="00E558BA">
        <w:rPr>
          <w:rFonts w:ascii="Times New Roman" w:hAnsi="Times New Roman" w:hint="eastAsia"/>
          <w:b/>
          <w:bCs/>
        </w:rPr>
        <w:t xml:space="preserve">. IPA Interaction networks analysis of significant DEGs in lung tissue between </w:t>
      </w:r>
      <w:r w:rsidRPr="00E558BA">
        <w:rPr>
          <w:rFonts w:ascii="Times New Roman" w:hAnsi="Times New Roman" w:hint="eastAsia"/>
          <w:b/>
          <w:bCs/>
          <w:i/>
          <w:iCs/>
        </w:rPr>
        <w:t>Kras</w:t>
      </w:r>
      <w:r w:rsidRPr="00E558BA">
        <w:rPr>
          <w:rFonts w:ascii="Times New Roman" w:hAnsi="Times New Roman" w:hint="eastAsia"/>
          <w:b/>
          <w:bCs/>
          <w:i/>
          <w:iCs/>
          <w:vertAlign w:val="superscript"/>
        </w:rPr>
        <w:t>LA2</w:t>
      </w:r>
      <w:r w:rsidRPr="00E558BA">
        <w:rPr>
          <w:rFonts w:ascii="Times New Roman" w:hAnsi="Times New Roman" w:hint="eastAsia"/>
          <w:b/>
          <w:bCs/>
        </w:rPr>
        <w:t xml:space="preserve"> and</w:t>
      </w:r>
      <w:r w:rsidRPr="00E558BA">
        <w:rPr>
          <w:rFonts w:ascii="Times New Roman" w:hAnsi="Times New Roman" w:hint="eastAsia"/>
          <w:b/>
          <w:bCs/>
          <w:i/>
          <w:iCs/>
        </w:rPr>
        <w:t xml:space="preserve"> miR-301a</w:t>
      </w:r>
      <w:r w:rsidRPr="00E558BA">
        <w:rPr>
          <w:rFonts w:ascii="Times New Roman" w:hAnsi="Times New Roman" w:hint="eastAsia"/>
          <w:b/>
          <w:bCs/>
          <w:i/>
          <w:iCs/>
          <w:vertAlign w:val="superscript"/>
        </w:rPr>
        <w:t>-/-</w:t>
      </w:r>
      <w:r w:rsidRPr="00E558BA">
        <w:rPr>
          <w:rFonts w:ascii="Times New Roman" w:hAnsi="Times New Roman" w:hint="eastAsia"/>
          <w:b/>
          <w:bCs/>
          <w:i/>
          <w:iCs/>
        </w:rPr>
        <w:t>Kras</w:t>
      </w:r>
      <w:r w:rsidRPr="00E558BA">
        <w:rPr>
          <w:rFonts w:ascii="Times New Roman" w:hAnsi="Times New Roman" w:hint="eastAsia"/>
          <w:b/>
          <w:bCs/>
          <w:i/>
          <w:iCs/>
          <w:vertAlign w:val="superscript"/>
        </w:rPr>
        <w:t>LA2</w:t>
      </w:r>
      <w:r w:rsidRPr="00E558BA">
        <w:rPr>
          <w:rFonts w:ascii="Times New Roman" w:hAnsi="Times New Roman" w:hint="eastAsia"/>
          <w:b/>
          <w:bCs/>
          <w:i/>
          <w:iCs/>
        </w:rPr>
        <w:t xml:space="preserve"> </w:t>
      </w:r>
      <w:r w:rsidRPr="00E558BA">
        <w:rPr>
          <w:rFonts w:ascii="Times New Roman" w:hAnsi="Times New Roman" w:hint="eastAsia"/>
          <w:b/>
          <w:bCs/>
        </w:rPr>
        <w:t>mice and identified IFNG and CTNNB1 as the central node in the top regulated</w:t>
      </w:r>
      <w:r w:rsidR="00E558BA">
        <w:rPr>
          <w:rFonts w:ascii="Times New Roman" w:hAnsi="Times New Roman"/>
          <w:b/>
          <w:bCs/>
        </w:rPr>
        <w:t xml:space="preserve"> </w:t>
      </w:r>
      <w:r w:rsidRPr="00E558BA">
        <w:rPr>
          <w:rFonts w:ascii="Times New Roman" w:hAnsi="Times New Roman" w:hint="eastAsia"/>
          <w:b/>
          <w:bCs/>
        </w:rPr>
        <w:t xml:space="preserve">network </w:t>
      </w:r>
      <w:r w:rsidR="008115B2" w:rsidRPr="00E558BA">
        <w:rPr>
          <w:rFonts w:ascii="Times New Roman" w:hAnsi="Times New Roman" w:cs="Times New Roman"/>
          <w:b/>
          <w:bCs/>
        </w:rPr>
        <w:t xml:space="preserve"> </w:t>
      </w:r>
      <w:r w:rsidR="00E558BA">
        <w:rPr>
          <w:rFonts w:ascii="Times New Roman" w:hAnsi="Times New Roman" w:cs="Times New Roman"/>
          <w:b/>
          <w:bCs/>
        </w:rPr>
        <w:t xml:space="preserve">    </w:t>
      </w:r>
      <w:r w:rsidRPr="00E558BA">
        <w:rPr>
          <w:rFonts w:ascii="Times New Roman" w:hAnsi="Times New Roman" w:cs="Times New Roman"/>
          <w:b/>
          <w:bCs/>
        </w:rPr>
        <w:t>……………………</w:t>
      </w:r>
      <w:r w:rsidR="00DC583F" w:rsidRPr="00E558BA">
        <w:rPr>
          <w:rFonts w:ascii="Times New Roman" w:hAnsi="Times New Roman" w:cs="Times New Roman"/>
          <w:b/>
          <w:bCs/>
        </w:rPr>
        <w:t>...</w:t>
      </w:r>
      <w:r w:rsidR="00E558BA">
        <w:rPr>
          <w:rFonts w:ascii="Times New Roman" w:hAnsi="Times New Roman" w:cs="Times New Roman"/>
          <w:b/>
          <w:bCs/>
        </w:rPr>
        <w:t xml:space="preserve"> </w:t>
      </w:r>
      <w:r w:rsidR="000F5A97" w:rsidRPr="00E558BA">
        <w:rPr>
          <w:rFonts w:ascii="Times New Roman" w:hAnsi="Times New Roman" w:cs="Times New Roman"/>
          <w:b/>
          <w:bCs/>
        </w:rPr>
        <w:t>2</w:t>
      </w:r>
    </w:p>
    <w:p w:rsidR="00E558BA" w:rsidRDefault="00E558BA" w:rsidP="00E558BA">
      <w:pPr>
        <w:pStyle w:val="Default"/>
        <w:spacing w:line="360" w:lineRule="auto"/>
        <w:rPr>
          <w:rFonts w:ascii="Times New Roman" w:hAnsi="Times New Roman" w:cs="Times New Roman"/>
          <w:b/>
          <w:bCs/>
        </w:rPr>
      </w:pPr>
    </w:p>
    <w:p w:rsidR="007F58BB" w:rsidRPr="00E558BA" w:rsidRDefault="004930CD" w:rsidP="00E558BA">
      <w:pPr>
        <w:pStyle w:val="Default"/>
        <w:spacing w:line="360" w:lineRule="auto"/>
        <w:rPr>
          <w:rFonts w:ascii="Times New Roman" w:hAnsi="Times New Roman" w:cs="Times New Roman"/>
          <w:b/>
          <w:bCs/>
        </w:rPr>
      </w:pPr>
      <w:r w:rsidRPr="00E558BA">
        <w:rPr>
          <w:rFonts w:ascii="Times New Roman" w:hAnsi="Times New Roman" w:cs="Times New Roman"/>
          <w:b/>
          <w:bCs/>
        </w:rPr>
        <w:t xml:space="preserve">Supplementary Figure </w:t>
      </w:r>
      <w:r w:rsidR="000F5A97" w:rsidRPr="00E558BA">
        <w:rPr>
          <w:rFonts w:ascii="Times New Roman" w:hAnsi="Times New Roman" w:cs="Times New Roman"/>
          <w:b/>
          <w:bCs/>
        </w:rPr>
        <w:t>2</w:t>
      </w:r>
      <w:r w:rsidRPr="00E558BA">
        <w:rPr>
          <w:rFonts w:ascii="Times New Roman" w:hAnsi="Times New Roman" w:cs="Times New Roman"/>
          <w:b/>
          <w:bCs/>
        </w:rPr>
        <w:t>. Runx3 is a direct target of miR-301a</w:t>
      </w:r>
      <w:r w:rsidR="002765A5" w:rsidRPr="00E558BA">
        <w:rPr>
          <w:rFonts w:ascii="Times New Roman" w:hAnsi="Times New Roman" w:cs="Times New Roman"/>
          <w:b/>
          <w:bCs/>
        </w:rPr>
        <w:t xml:space="preserve"> </w:t>
      </w:r>
      <w:r w:rsidR="00E558BA">
        <w:rPr>
          <w:rFonts w:ascii="Times New Roman" w:hAnsi="Times New Roman" w:cs="Times New Roman"/>
          <w:b/>
          <w:bCs/>
        </w:rPr>
        <w:t xml:space="preserve">        </w:t>
      </w:r>
      <w:r w:rsidR="002765A5" w:rsidRPr="00E558BA">
        <w:rPr>
          <w:rFonts w:ascii="Times New Roman" w:hAnsi="Times New Roman" w:cs="Times New Roman"/>
          <w:b/>
          <w:bCs/>
        </w:rPr>
        <w:t>………………</w:t>
      </w:r>
      <w:r w:rsidR="00AF7A84" w:rsidRPr="00E558BA">
        <w:rPr>
          <w:rFonts w:ascii="Times New Roman" w:hAnsi="Times New Roman" w:cs="Times New Roman" w:hint="eastAsia"/>
          <w:b/>
          <w:bCs/>
        </w:rPr>
        <w:t xml:space="preserve"> </w:t>
      </w:r>
      <w:r w:rsidR="000F5A97" w:rsidRPr="00E558BA">
        <w:rPr>
          <w:rFonts w:ascii="Times New Roman" w:hAnsi="Times New Roman" w:cs="Times New Roman"/>
          <w:b/>
          <w:bCs/>
        </w:rPr>
        <w:t>3</w:t>
      </w:r>
    </w:p>
    <w:p w:rsidR="00E558BA" w:rsidRDefault="00E558BA" w:rsidP="00E558BA">
      <w:pPr>
        <w:pStyle w:val="Default"/>
        <w:spacing w:line="360" w:lineRule="auto"/>
        <w:rPr>
          <w:rFonts w:ascii="Times New Roman" w:hAnsi="Times New Roman" w:cs="Times New Roman"/>
          <w:b/>
          <w:bCs/>
        </w:rPr>
      </w:pPr>
    </w:p>
    <w:p w:rsidR="008115B2" w:rsidRPr="00E558BA" w:rsidRDefault="004930CD" w:rsidP="00E558BA">
      <w:pPr>
        <w:pStyle w:val="Default"/>
        <w:spacing w:line="360" w:lineRule="auto"/>
        <w:rPr>
          <w:rFonts w:ascii="Times New Roman" w:hAnsi="Times New Roman" w:cs="Times New Roman"/>
          <w:b/>
          <w:bCs/>
        </w:rPr>
      </w:pPr>
      <w:r w:rsidRPr="00E558BA">
        <w:rPr>
          <w:rFonts w:ascii="Times New Roman" w:hAnsi="Times New Roman" w:cs="Times New Roman"/>
          <w:b/>
          <w:bCs/>
        </w:rPr>
        <w:t xml:space="preserve">Supplementary Figure </w:t>
      </w:r>
      <w:r w:rsidR="000F5A97" w:rsidRPr="00E558BA">
        <w:rPr>
          <w:rFonts w:ascii="Times New Roman" w:hAnsi="Times New Roman" w:cs="Times New Roman"/>
          <w:b/>
          <w:bCs/>
        </w:rPr>
        <w:t>3</w:t>
      </w:r>
      <w:r w:rsidRPr="00E558BA">
        <w:rPr>
          <w:rFonts w:ascii="Times New Roman" w:hAnsi="Times New Roman" w:cs="Times New Roman"/>
          <w:b/>
          <w:bCs/>
        </w:rPr>
        <w:t xml:space="preserve">. The mRNA and protein expression of 5 genes in </w:t>
      </w:r>
      <w:r w:rsidR="00FE46EE" w:rsidRPr="00E558BA">
        <w:rPr>
          <w:rFonts w:ascii="Times New Roman" w:hAnsi="Times New Roman" w:cs="Times New Roman"/>
          <w:b/>
          <w:bCs/>
        </w:rPr>
        <w:t>NSCLC</w:t>
      </w:r>
      <w:r w:rsidRPr="00E558BA">
        <w:rPr>
          <w:rFonts w:ascii="Times New Roman" w:hAnsi="Times New Roman" w:cs="Times New Roman"/>
          <w:b/>
          <w:bCs/>
        </w:rPr>
        <w:t xml:space="preserve"> cell</w:t>
      </w:r>
      <w:r w:rsidR="00FE46EE" w:rsidRPr="00E558BA">
        <w:rPr>
          <w:rFonts w:ascii="Times New Roman" w:hAnsi="Times New Roman" w:cs="Times New Roman"/>
          <w:b/>
          <w:bCs/>
        </w:rPr>
        <w:t xml:space="preserve"> lines</w:t>
      </w:r>
      <w:r w:rsidR="008115B2" w:rsidRPr="00E558BA">
        <w:rPr>
          <w:rFonts w:ascii="Times New Roman" w:hAnsi="Times New Roman" w:cs="Times New Roman" w:hint="eastAsia"/>
          <w:b/>
          <w:bCs/>
        </w:rPr>
        <w:t xml:space="preserve">  </w:t>
      </w:r>
      <w:r w:rsidR="00E558BA">
        <w:rPr>
          <w:rFonts w:ascii="Times New Roman" w:hAnsi="Times New Roman" w:cs="Times New Roman"/>
          <w:b/>
          <w:bCs/>
        </w:rPr>
        <w:t xml:space="preserve">          </w:t>
      </w:r>
      <w:r w:rsidR="008115B2" w:rsidRPr="00E558BA">
        <w:rPr>
          <w:rFonts w:ascii="Times New Roman" w:hAnsi="Times New Roman" w:cs="Times New Roman"/>
          <w:b/>
          <w:bCs/>
        </w:rPr>
        <w:t>……………………..</w:t>
      </w:r>
      <w:r w:rsidR="00AF7A84" w:rsidRPr="00E558BA">
        <w:rPr>
          <w:rFonts w:ascii="Times New Roman" w:hAnsi="Times New Roman" w:cs="Times New Roman"/>
          <w:b/>
          <w:bCs/>
        </w:rPr>
        <w:t>..</w:t>
      </w:r>
      <w:r w:rsidRPr="00E558BA">
        <w:rPr>
          <w:rFonts w:ascii="Times New Roman" w:hAnsi="Times New Roman" w:cs="Times New Roman"/>
          <w:b/>
          <w:bCs/>
        </w:rPr>
        <w:t xml:space="preserve"> …………………………………………………</w:t>
      </w:r>
      <w:r w:rsidR="00E558BA">
        <w:rPr>
          <w:rFonts w:ascii="Times New Roman" w:hAnsi="Times New Roman" w:cs="Times New Roman"/>
          <w:b/>
          <w:bCs/>
        </w:rPr>
        <w:t xml:space="preserve"> </w:t>
      </w:r>
      <w:r w:rsidR="000F5A97" w:rsidRPr="00E558BA">
        <w:rPr>
          <w:rFonts w:ascii="Times New Roman" w:hAnsi="Times New Roman" w:cs="Times New Roman"/>
          <w:b/>
          <w:bCs/>
        </w:rPr>
        <w:t>4</w:t>
      </w:r>
    </w:p>
    <w:p w:rsidR="00E558BA" w:rsidRDefault="00E558BA" w:rsidP="00E558BA">
      <w:pPr>
        <w:pStyle w:val="Default"/>
        <w:spacing w:line="360" w:lineRule="auto"/>
        <w:rPr>
          <w:rFonts w:ascii="Times New Roman" w:hAnsi="Times New Roman" w:cs="Times New Roman"/>
          <w:b/>
          <w:bCs/>
        </w:rPr>
      </w:pPr>
    </w:p>
    <w:p w:rsidR="008115B2" w:rsidRPr="00E558BA" w:rsidRDefault="004930CD" w:rsidP="00E558BA">
      <w:pPr>
        <w:pStyle w:val="Default"/>
        <w:spacing w:line="360" w:lineRule="auto"/>
        <w:rPr>
          <w:rFonts w:ascii="Times New Roman" w:hAnsi="Times New Roman" w:cs="Times New Roman"/>
          <w:b/>
          <w:bCs/>
        </w:rPr>
      </w:pPr>
      <w:r w:rsidRPr="00E558BA">
        <w:rPr>
          <w:rFonts w:ascii="Times New Roman" w:hAnsi="Times New Roman" w:cs="Times New Roman"/>
          <w:b/>
          <w:bCs/>
        </w:rPr>
        <w:t xml:space="preserve">Supplementary Figure </w:t>
      </w:r>
      <w:r w:rsidR="000F5A97" w:rsidRPr="00E558BA">
        <w:rPr>
          <w:rFonts w:ascii="Times New Roman" w:hAnsi="Times New Roman" w:cs="Times New Roman"/>
          <w:b/>
          <w:bCs/>
        </w:rPr>
        <w:t>4</w:t>
      </w:r>
      <w:r w:rsidRPr="00E558BA">
        <w:rPr>
          <w:rFonts w:ascii="Times New Roman" w:hAnsi="Times New Roman" w:cs="Times New Roman"/>
          <w:b/>
          <w:bCs/>
        </w:rPr>
        <w:t>. The effects of PTEN on cell proliferation in A549 and lung tumorigenesis</w:t>
      </w:r>
      <w:r w:rsidR="00E558BA">
        <w:rPr>
          <w:rFonts w:ascii="Times New Roman" w:hAnsi="Times New Roman" w:cs="Times New Roman"/>
          <w:b/>
          <w:bCs/>
        </w:rPr>
        <w:t xml:space="preserve">    </w:t>
      </w:r>
      <w:r w:rsidRPr="00E558BA">
        <w:rPr>
          <w:rFonts w:ascii="Times New Roman" w:hAnsi="Times New Roman" w:cs="Times New Roman"/>
          <w:b/>
          <w:bCs/>
        </w:rPr>
        <w:t>………………………………………………………</w:t>
      </w:r>
      <w:r w:rsidR="008115B2" w:rsidRPr="00E558BA">
        <w:rPr>
          <w:rFonts w:ascii="Times New Roman" w:hAnsi="Times New Roman" w:cs="Times New Roman"/>
          <w:b/>
          <w:bCs/>
        </w:rPr>
        <w:t>…………….</w:t>
      </w:r>
      <w:r w:rsidR="00DC583F" w:rsidRPr="00E558BA">
        <w:rPr>
          <w:rFonts w:ascii="Times New Roman" w:hAnsi="Times New Roman" w:cs="Times New Roman"/>
          <w:b/>
          <w:bCs/>
        </w:rPr>
        <w:t>...</w:t>
      </w:r>
      <w:r w:rsidR="008115B2" w:rsidRPr="00E558BA">
        <w:rPr>
          <w:rFonts w:ascii="Times New Roman" w:hAnsi="Times New Roman" w:cs="Times New Roman"/>
          <w:b/>
          <w:bCs/>
        </w:rPr>
        <w:t>.</w:t>
      </w:r>
      <w:r w:rsidR="00AF7A84" w:rsidRPr="00E558BA">
        <w:rPr>
          <w:rFonts w:ascii="Times New Roman" w:hAnsi="Times New Roman" w:cs="Times New Roman"/>
          <w:b/>
          <w:bCs/>
        </w:rPr>
        <w:t>..</w:t>
      </w:r>
      <w:r w:rsidR="00E558BA">
        <w:rPr>
          <w:rFonts w:ascii="Times New Roman" w:hAnsi="Times New Roman" w:cs="Times New Roman"/>
          <w:b/>
          <w:bCs/>
        </w:rPr>
        <w:t xml:space="preserve"> </w:t>
      </w:r>
      <w:r w:rsidR="000F5A97" w:rsidRPr="00E558BA">
        <w:rPr>
          <w:rFonts w:ascii="Times New Roman" w:hAnsi="Times New Roman" w:cs="Times New Roman"/>
          <w:b/>
          <w:bCs/>
        </w:rPr>
        <w:t>5</w:t>
      </w:r>
    </w:p>
    <w:p w:rsidR="00E558BA" w:rsidRDefault="00E558BA" w:rsidP="00E558BA">
      <w:pPr>
        <w:pStyle w:val="Default"/>
        <w:spacing w:line="360" w:lineRule="auto"/>
        <w:rPr>
          <w:rFonts w:ascii="Times New Roman" w:eastAsia="Times New Roman" w:hAnsi="Times New Roman"/>
          <w:b/>
          <w:bCs/>
        </w:rPr>
      </w:pPr>
    </w:p>
    <w:p w:rsidR="00FC57ED" w:rsidRPr="00E558BA" w:rsidRDefault="00FC57ED" w:rsidP="00FC57ED">
      <w:pPr>
        <w:pStyle w:val="Default"/>
        <w:spacing w:line="360" w:lineRule="auto"/>
        <w:rPr>
          <w:rFonts w:ascii="Times New Roman" w:hAnsi="Times New Roman" w:cs="Times New Roman"/>
          <w:b/>
          <w:bCs/>
        </w:rPr>
      </w:pPr>
      <w:r w:rsidRPr="00E558BA">
        <w:rPr>
          <w:rFonts w:ascii="Times New Roman" w:hAnsi="Times New Roman" w:cs="Times New Roman"/>
          <w:b/>
          <w:bCs/>
        </w:rPr>
        <w:t xml:space="preserve">Supplementary Figure </w:t>
      </w:r>
      <w:r>
        <w:rPr>
          <w:rFonts w:ascii="Times New Roman" w:hAnsi="Times New Roman" w:cs="Times New Roman"/>
          <w:b/>
          <w:bCs/>
        </w:rPr>
        <w:t>5</w:t>
      </w:r>
      <w:r w:rsidRPr="00E558BA">
        <w:rPr>
          <w:rFonts w:ascii="Times New Roman" w:hAnsi="Times New Roman" w:cs="Times New Roman"/>
          <w:b/>
          <w:bCs/>
        </w:rPr>
        <w:t xml:space="preserve">. The effects of </w:t>
      </w:r>
      <w:r w:rsidR="00AF7F54">
        <w:rPr>
          <w:rFonts w:ascii="Times New Roman" w:hAnsi="Times New Roman" w:cs="Times New Roman" w:hint="eastAsia"/>
          <w:b/>
          <w:bCs/>
        </w:rPr>
        <w:t>miR-</w:t>
      </w:r>
      <w:r w:rsidR="00AF7F54">
        <w:rPr>
          <w:rFonts w:ascii="Times New Roman" w:hAnsi="Times New Roman" w:cs="Times New Roman"/>
          <w:b/>
          <w:bCs/>
        </w:rPr>
        <w:t>301</w:t>
      </w:r>
      <w:r w:rsidR="00AF7F54">
        <w:rPr>
          <w:rFonts w:ascii="Times New Roman" w:hAnsi="Times New Roman" w:cs="Times New Roman" w:hint="eastAsia"/>
          <w:b/>
          <w:bCs/>
        </w:rPr>
        <w:t>a</w:t>
      </w:r>
      <w:r w:rsidRPr="00E558BA">
        <w:rPr>
          <w:rFonts w:ascii="Times New Roman" w:hAnsi="Times New Roman" w:cs="Times New Roman"/>
          <w:b/>
          <w:bCs/>
        </w:rPr>
        <w:t xml:space="preserve"> on cell proliferation </w:t>
      </w:r>
      <w:r w:rsidR="00AF7F54">
        <w:rPr>
          <w:rFonts w:ascii="Times New Roman" w:hAnsi="Times New Roman" w:cs="Times New Roman" w:hint="eastAsia"/>
          <w:b/>
          <w:bCs/>
        </w:rPr>
        <w:t>and</w:t>
      </w:r>
      <w:r w:rsidR="00AF7F54">
        <w:rPr>
          <w:rFonts w:ascii="Times New Roman" w:hAnsi="Times New Roman" w:cs="Times New Roman"/>
          <w:b/>
          <w:bCs/>
        </w:rPr>
        <w:t xml:space="preserve"> </w:t>
      </w:r>
      <w:r w:rsidR="00AF7F54">
        <w:rPr>
          <w:rFonts w:ascii="Times New Roman" w:hAnsi="Times New Roman" w:cs="Times New Roman" w:hint="eastAsia"/>
          <w:b/>
          <w:bCs/>
        </w:rPr>
        <w:t>apoptosis</w:t>
      </w:r>
      <w:r w:rsidR="00AF7F54">
        <w:rPr>
          <w:rFonts w:ascii="Times New Roman" w:hAnsi="Times New Roman" w:cs="Times New Roman"/>
          <w:b/>
          <w:bCs/>
        </w:rPr>
        <w:t xml:space="preserve"> </w:t>
      </w:r>
      <w:r w:rsidRPr="00E558BA">
        <w:rPr>
          <w:rFonts w:ascii="Times New Roman" w:hAnsi="Times New Roman" w:cs="Times New Roman"/>
          <w:b/>
          <w:bCs/>
        </w:rPr>
        <w:t xml:space="preserve">in </w:t>
      </w:r>
      <w:r w:rsidR="00AF7F54">
        <w:rPr>
          <w:rFonts w:ascii="Times New Roman" w:hAnsi="Times New Roman" w:cs="Times New Roman" w:hint="eastAsia"/>
          <w:b/>
          <w:bCs/>
        </w:rPr>
        <w:t>mouse</w:t>
      </w:r>
      <w:r w:rsidR="00AF7F54">
        <w:rPr>
          <w:rFonts w:ascii="Times New Roman" w:hAnsi="Times New Roman" w:cs="Times New Roman"/>
          <w:b/>
          <w:bCs/>
        </w:rPr>
        <w:t xml:space="preserve"> </w:t>
      </w:r>
      <w:r w:rsidR="00AF7F54">
        <w:rPr>
          <w:rFonts w:ascii="Times New Roman" w:hAnsi="Times New Roman" w:cs="Times New Roman" w:hint="eastAsia"/>
          <w:b/>
          <w:bCs/>
        </w:rPr>
        <w:t>x</w:t>
      </w:r>
      <w:r w:rsidR="00AF7F54">
        <w:rPr>
          <w:rFonts w:ascii="Times New Roman" w:hAnsi="Times New Roman" w:cs="Times New Roman"/>
          <w:b/>
          <w:bCs/>
        </w:rPr>
        <w:t>enografts</w:t>
      </w:r>
      <w:r>
        <w:rPr>
          <w:rFonts w:ascii="Times New Roman" w:hAnsi="Times New Roman" w:cs="Times New Roman"/>
          <w:b/>
          <w:bCs/>
        </w:rPr>
        <w:t xml:space="preserve">    </w:t>
      </w:r>
      <w:r w:rsidRPr="00E558BA">
        <w:rPr>
          <w:rFonts w:ascii="Times New Roman" w:hAnsi="Times New Roman" w:cs="Times New Roman"/>
          <w:b/>
          <w:bCs/>
        </w:rPr>
        <w:t>…………………………………………………………….......</w:t>
      </w:r>
      <w:r>
        <w:rPr>
          <w:rFonts w:ascii="Times New Roman" w:hAnsi="Times New Roman" w:cs="Times New Roman"/>
          <w:b/>
          <w:bCs/>
        </w:rPr>
        <w:t xml:space="preserve"> </w:t>
      </w:r>
      <w:r w:rsidR="00AF7F54">
        <w:rPr>
          <w:rFonts w:ascii="Times New Roman" w:hAnsi="Times New Roman" w:cs="Times New Roman"/>
          <w:b/>
          <w:bCs/>
        </w:rPr>
        <w:t>6</w:t>
      </w:r>
    </w:p>
    <w:p w:rsidR="009D7BFA" w:rsidRPr="000F5A97" w:rsidRDefault="009D7BFA" w:rsidP="007F58BB">
      <w:pPr>
        <w:spacing w:line="360" w:lineRule="auto"/>
        <w:rPr>
          <w:rFonts w:ascii="Times New Roman" w:eastAsiaTheme="minorEastAsia" w:hAnsi="Times New Roman"/>
          <w:b/>
          <w:sz w:val="22"/>
          <w:szCs w:val="22"/>
          <w:lang w:eastAsia="zh-CN"/>
        </w:rPr>
      </w:pPr>
    </w:p>
    <w:p w:rsidR="00A57D68" w:rsidRDefault="00A57D68" w:rsidP="00AF7A84">
      <w:pPr>
        <w:spacing w:line="360" w:lineRule="auto"/>
        <w:jc w:val="center"/>
        <w:rPr>
          <w:rFonts w:ascii="Times New Roman" w:eastAsiaTheme="minorEastAsia" w:hAnsi="Times New Roman"/>
          <w:b/>
          <w:bCs/>
          <w:sz w:val="22"/>
          <w:szCs w:val="22"/>
          <w:lang w:eastAsia="zh-CN"/>
        </w:rPr>
      </w:pPr>
    </w:p>
    <w:p w:rsidR="006C105B" w:rsidRDefault="006C105B" w:rsidP="001967A5">
      <w:pPr>
        <w:spacing w:line="360" w:lineRule="auto"/>
        <w:rPr>
          <w:rFonts w:ascii="Times New Roman" w:eastAsiaTheme="minorEastAsia" w:hAnsi="Times New Roman"/>
          <w:b/>
          <w:bCs/>
          <w:sz w:val="22"/>
          <w:szCs w:val="22"/>
          <w:lang w:eastAsia="zh-CN"/>
        </w:rPr>
      </w:pPr>
    </w:p>
    <w:p w:rsidR="006C105B" w:rsidRDefault="006C105B" w:rsidP="001967A5">
      <w:pPr>
        <w:spacing w:line="360" w:lineRule="auto"/>
        <w:rPr>
          <w:rFonts w:ascii="Times New Roman" w:eastAsiaTheme="minorEastAsia" w:hAnsi="Times New Roman"/>
          <w:b/>
          <w:bCs/>
          <w:sz w:val="22"/>
          <w:szCs w:val="22"/>
          <w:lang w:eastAsia="zh-CN"/>
        </w:rPr>
      </w:pPr>
    </w:p>
    <w:p w:rsidR="00C71CC6" w:rsidRDefault="00C71CC6" w:rsidP="001967A5">
      <w:pPr>
        <w:spacing w:line="360" w:lineRule="auto"/>
        <w:rPr>
          <w:rFonts w:ascii="Times New Roman" w:eastAsiaTheme="minorEastAsia" w:hAnsi="Times New Roman"/>
          <w:b/>
          <w:bCs/>
          <w:noProof/>
          <w:sz w:val="22"/>
          <w:szCs w:val="22"/>
          <w:lang w:eastAsia="zh-CN"/>
        </w:rPr>
      </w:pPr>
      <w:r>
        <w:rPr>
          <w:rFonts w:ascii="Times New Roman" w:eastAsiaTheme="minorEastAsia" w:hAnsi="Times New Roman"/>
          <w:b/>
          <w:bCs/>
          <w:noProof/>
          <w:sz w:val="22"/>
          <w:szCs w:val="22"/>
          <w:lang w:eastAsia="zh-CN"/>
        </w:rPr>
        <w:lastRenderedPageBreak/>
        <w:drawing>
          <wp:inline distT="0" distB="0" distL="0" distR="0">
            <wp:extent cx="5486400" cy="4150360"/>
            <wp:effectExtent l="0" t="0" r="0" b="2540"/>
            <wp:docPr id="2"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Supplementary Figure 1.tif"/>
                    <pic:cNvPicPr/>
                  </pic:nvPicPr>
                  <pic:blipFill>
                    <a:blip r:embed="rId6" cstate="print">
                      <a:extLst>
                        <a:ext uri="{28A0092B-C50C-407E-A947-70E740481C1C}">
                          <a14:useLocalDpi xmlns:a14="http://schemas.microsoft.com/office/drawing/2010/main" val="0"/>
                        </a:ext>
                      </a:extLst>
                    </a:blip>
                    <a:stretch>
                      <a:fillRect/>
                    </a:stretch>
                  </pic:blipFill>
                  <pic:spPr>
                    <a:xfrm>
                      <a:off x="0" y="0"/>
                      <a:ext cx="5486400" cy="4150360"/>
                    </a:xfrm>
                    <a:prstGeom prst="rect">
                      <a:avLst/>
                    </a:prstGeom>
                  </pic:spPr>
                </pic:pic>
              </a:graphicData>
            </a:graphic>
          </wp:inline>
        </w:drawing>
      </w:r>
    </w:p>
    <w:p w:rsidR="00C71CC6" w:rsidRDefault="00C71CC6" w:rsidP="001967A5">
      <w:pPr>
        <w:spacing w:line="360" w:lineRule="auto"/>
        <w:rPr>
          <w:rFonts w:ascii="Times New Roman" w:eastAsiaTheme="minorEastAsia" w:hAnsi="Times New Roman"/>
          <w:b/>
          <w:bCs/>
          <w:szCs w:val="24"/>
          <w:lang w:eastAsia="zh-CN"/>
        </w:rPr>
      </w:pPr>
    </w:p>
    <w:p w:rsidR="001967A5" w:rsidRPr="001B1384" w:rsidRDefault="001967A5" w:rsidP="001967A5">
      <w:pPr>
        <w:spacing w:line="360" w:lineRule="auto"/>
        <w:rPr>
          <w:rFonts w:ascii="Times New Roman" w:eastAsiaTheme="minorEastAsia" w:hAnsi="Times New Roman"/>
          <w:bCs/>
          <w:szCs w:val="24"/>
          <w:lang w:eastAsia="zh-CN"/>
        </w:rPr>
      </w:pPr>
      <w:r w:rsidRPr="001B1384">
        <w:rPr>
          <w:rFonts w:ascii="Times New Roman" w:eastAsiaTheme="minorEastAsia" w:hAnsi="Times New Roman" w:hint="eastAsia"/>
          <w:b/>
          <w:bCs/>
          <w:szCs w:val="24"/>
          <w:lang w:eastAsia="zh-CN"/>
        </w:rPr>
        <w:t xml:space="preserve">Supplementary Figure </w:t>
      </w:r>
      <w:r w:rsidR="006C105B" w:rsidRPr="001B1384">
        <w:rPr>
          <w:rFonts w:ascii="Times New Roman" w:eastAsiaTheme="minorEastAsia" w:hAnsi="Times New Roman"/>
          <w:b/>
          <w:bCs/>
          <w:szCs w:val="24"/>
          <w:lang w:eastAsia="zh-CN"/>
        </w:rPr>
        <w:t>1</w:t>
      </w:r>
      <w:r w:rsidRPr="001B1384">
        <w:rPr>
          <w:rFonts w:ascii="Times New Roman" w:eastAsiaTheme="minorEastAsia" w:hAnsi="Times New Roman" w:hint="eastAsia"/>
          <w:b/>
          <w:bCs/>
          <w:szCs w:val="24"/>
          <w:lang w:eastAsia="zh-CN"/>
        </w:rPr>
        <w:t xml:space="preserve">. IPA Interaction networks analysis of significant DEGs in lung tissue between </w:t>
      </w:r>
      <w:r w:rsidRPr="001B1384">
        <w:rPr>
          <w:rFonts w:ascii="Times New Roman" w:eastAsiaTheme="minorEastAsia" w:hAnsi="Times New Roman" w:hint="eastAsia"/>
          <w:b/>
          <w:bCs/>
          <w:i/>
          <w:iCs/>
          <w:szCs w:val="24"/>
          <w:lang w:eastAsia="zh-CN"/>
        </w:rPr>
        <w:t>Kras</w:t>
      </w:r>
      <w:r w:rsidRPr="001B1384">
        <w:rPr>
          <w:rFonts w:ascii="Times New Roman" w:eastAsiaTheme="minorEastAsia" w:hAnsi="Times New Roman" w:hint="eastAsia"/>
          <w:b/>
          <w:bCs/>
          <w:i/>
          <w:iCs/>
          <w:szCs w:val="24"/>
          <w:vertAlign w:val="superscript"/>
          <w:lang w:eastAsia="zh-CN"/>
        </w:rPr>
        <w:t>LA2</w:t>
      </w:r>
      <w:r w:rsidRPr="001B1384">
        <w:rPr>
          <w:rFonts w:ascii="Times New Roman" w:eastAsiaTheme="minorEastAsia" w:hAnsi="Times New Roman" w:hint="eastAsia"/>
          <w:b/>
          <w:bCs/>
          <w:szCs w:val="24"/>
          <w:lang w:eastAsia="zh-CN"/>
        </w:rPr>
        <w:t xml:space="preserve"> and</w:t>
      </w:r>
      <w:r w:rsidRPr="001B1384">
        <w:rPr>
          <w:rFonts w:ascii="Times New Roman" w:eastAsiaTheme="minorEastAsia" w:hAnsi="Times New Roman" w:hint="eastAsia"/>
          <w:b/>
          <w:bCs/>
          <w:i/>
          <w:iCs/>
          <w:szCs w:val="24"/>
          <w:lang w:eastAsia="zh-CN"/>
        </w:rPr>
        <w:t xml:space="preserve"> miR-301a</w:t>
      </w:r>
      <w:r w:rsidRPr="001B1384">
        <w:rPr>
          <w:rFonts w:ascii="Times New Roman" w:eastAsiaTheme="minorEastAsia" w:hAnsi="Times New Roman" w:hint="eastAsia"/>
          <w:b/>
          <w:bCs/>
          <w:i/>
          <w:iCs/>
          <w:szCs w:val="24"/>
          <w:vertAlign w:val="superscript"/>
          <w:lang w:eastAsia="zh-CN"/>
        </w:rPr>
        <w:t>-/-</w:t>
      </w:r>
      <w:r w:rsidRPr="001B1384">
        <w:rPr>
          <w:rFonts w:ascii="Times New Roman" w:eastAsiaTheme="minorEastAsia" w:hAnsi="Times New Roman" w:hint="eastAsia"/>
          <w:b/>
          <w:bCs/>
          <w:i/>
          <w:iCs/>
          <w:szCs w:val="24"/>
          <w:lang w:eastAsia="zh-CN"/>
        </w:rPr>
        <w:t>Kras</w:t>
      </w:r>
      <w:r w:rsidRPr="001B1384">
        <w:rPr>
          <w:rFonts w:ascii="Times New Roman" w:eastAsiaTheme="minorEastAsia" w:hAnsi="Times New Roman" w:hint="eastAsia"/>
          <w:b/>
          <w:bCs/>
          <w:i/>
          <w:iCs/>
          <w:szCs w:val="24"/>
          <w:vertAlign w:val="superscript"/>
          <w:lang w:eastAsia="zh-CN"/>
        </w:rPr>
        <w:t>LA2</w:t>
      </w:r>
      <w:r w:rsidRPr="001B1384">
        <w:rPr>
          <w:rFonts w:ascii="Times New Roman" w:eastAsiaTheme="minorEastAsia" w:hAnsi="Times New Roman" w:hint="eastAsia"/>
          <w:b/>
          <w:bCs/>
          <w:i/>
          <w:iCs/>
          <w:szCs w:val="24"/>
          <w:lang w:eastAsia="zh-CN"/>
        </w:rPr>
        <w:t xml:space="preserve"> </w:t>
      </w:r>
      <w:r w:rsidRPr="001B1384">
        <w:rPr>
          <w:rFonts w:ascii="Times New Roman" w:eastAsiaTheme="minorEastAsia" w:hAnsi="Times New Roman" w:hint="eastAsia"/>
          <w:b/>
          <w:bCs/>
          <w:szCs w:val="24"/>
          <w:lang w:eastAsia="zh-CN"/>
        </w:rPr>
        <w:t xml:space="preserve">mice and identified IFNG and CTNNB1 as the central node in the top regulated network. </w:t>
      </w:r>
      <w:r w:rsidRPr="001B1384">
        <w:rPr>
          <w:rFonts w:ascii="Times New Roman" w:eastAsiaTheme="minorEastAsia" w:hAnsi="Times New Roman" w:hint="eastAsia"/>
          <w:bCs/>
          <w:szCs w:val="24"/>
          <w:lang w:eastAsia="zh-CN"/>
        </w:rPr>
        <w:t xml:space="preserve"> (</w:t>
      </w:r>
      <w:r w:rsidR="00011FDA" w:rsidRPr="001B1384">
        <w:rPr>
          <w:rFonts w:ascii="Times New Roman" w:eastAsiaTheme="minorEastAsia" w:hAnsi="Times New Roman"/>
          <w:bCs/>
          <w:szCs w:val="24"/>
          <w:lang w:eastAsia="zh-CN"/>
        </w:rPr>
        <w:t>a</w:t>
      </w:r>
      <w:r w:rsidRPr="001B1384">
        <w:rPr>
          <w:rFonts w:ascii="Times New Roman" w:eastAsiaTheme="minorEastAsia" w:hAnsi="Times New Roman" w:hint="eastAsia"/>
          <w:bCs/>
          <w:szCs w:val="24"/>
          <w:lang w:eastAsia="zh-CN"/>
        </w:rPr>
        <w:t xml:space="preserve">) Top five networks were analyzed by IPA and merged into one figure. Downregulated genes (green) and upregulated genes (red) were identified in the network. Genes in the network without any color were analyzed by IPA to show the potential connectivity. </w:t>
      </w:r>
    </w:p>
    <w:p w:rsidR="00A57D68" w:rsidRPr="001967A5" w:rsidRDefault="00A57D68" w:rsidP="00A57D68">
      <w:pPr>
        <w:spacing w:line="360" w:lineRule="auto"/>
        <w:rPr>
          <w:rFonts w:ascii="Times New Roman" w:eastAsiaTheme="minorEastAsia" w:hAnsi="Times New Roman"/>
          <w:bCs/>
          <w:sz w:val="22"/>
          <w:szCs w:val="22"/>
          <w:lang w:eastAsia="zh-CN"/>
        </w:rPr>
      </w:pPr>
    </w:p>
    <w:p w:rsidR="009D7BFA" w:rsidRPr="001967A5" w:rsidRDefault="009D7BFA">
      <w:pPr>
        <w:spacing w:after="200" w:line="276" w:lineRule="auto"/>
        <w:rPr>
          <w:rFonts w:ascii="Times New Roman" w:eastAsiaTheme="minorEastAsia" w:hAnsi="Times New Roman"/>
          <w:sz w:val="22"/>
          <w:szCs w:val="22"/>
          <w:lang w:eastAsia="zh-CN"/>
        </w:rPr>
      </w:pPr>
    </w:p>
    <w:p w:rsidR="000F5A97" w:rsidRDefault="000F5A97">
      <w:pPr>
        <w:spacing w:after="200" w:line="276" w:lineRule="auto"/>
        <w:rPr>
          <w:rFonts w:ascii="Times New Roman" w:eastAsiaTheme="minorEastAsia" w:hAnsi="Times New Roman"/>
          <w:sz w:val="22"/>
          <w:szCs w:val="22"/>
          <w:lang w:eastAsia="zh-CN"/>
        </w:rPr>
      </w:pPr>
      <w:r>
        <w:rPr>
          <w:rFonts w:ascii="Times New Roman" w:eastAsiaTheme="minorEastAsia" w:hAnsi="Times New Roman"/>
          <w:sz w:val="22"/>
          <w:szCs w:val="22"/>
          <w:lang w:eastAsia="zh-CN"/>
        </w:rPr>
        <w:br w:type="page"/>
      </w:r>
    </w:p>
    <w:p w:rsidR="00A54038" w:rsidRPr="00A54038" w:rsidRDefault="00C71CC6" w:rsidP="00A54038">
      <w:pPr>
        <w:spacing w:line="360" w:lineRule="auto"/>
        <w:rPr>
          <w:rFonts w:ascii="Times New Roman" w:eastAsiaTheme="minorEastAsia" w:hAnsi="Times New Roman"/>
          <w:sz w:val="22"/>
          <w:szCs w:val="22"/>
          <w:lang w:eastAsia="zh-CN"/>
        </w:rPr>
      </w:pPr>
      <w:r>
        <w:rPr>
          <w:rFonts w:ascii="Times New Roman" w:eastAsiaTheme="minorEastAsia" w:hAnsi="Times New Roman"/>
          <w:noProof/>
          <w:sz w:val="22"/>
          <w:szCs w:val="22"/>
          <w:lang w:eastAsia="zh-CN"/>
        </w:rPr>
        <w:lastRenderedPageBreak/>
        <w:drawing>
          <wp:inline distT="0" distB="0" distL="0" distR="0">
            <wp:extent cx="5486400" cy="3154680"/>
            <wp:effectExtent l="0" t="0" r="0" b="7620"/>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Supplementary Figure 2.tiff"/>
                    <pic:cNvPicPr/>
                  </pic:nvPicPr>
                  <pic:blipFill>
                    <a:blip r:embed="rId7" cstate="print">
                      <a:extLst>
                        <a:ext uri="{28A0092B-C50C-407E-A947-70E740481C1C}">
                          <a14:useLocalDpi xmlns:a14="http://schemas.microsoft.com/office/drawing/2010/main" val="0"/>
                        </a:ext>
                      </a:extLst>
                    </a:blip>
                    <a:stretch>
                      <a:fillRect/>
                    </a:stretch>
                  </pic:blipFill>
                  <pic:spPr>
                    <a:xfrm>
                      <a:off x="0" y="0"/>
                      <a:ext cx="5486400" cy="3154680"/>
                    </a:xfrm>
                    <a:prstGeom prst="rect">
                      <a:avLst/>
                    </a:prstGeom>
                  </pic:spPr>
                </pic:pic>
              </a:graphicData>
            </a:graphic>
          </wp:inline>
        </w:drawing>
      </w:r>
    </w:p>
    <w:p w:rsidR="00C71CC6" w:rsidRDefault="00C71CC6" w:rsidP="001967A5">
      <w:pPr>
        <w:spacing w:line="360" w:lineRule="auto"/>
        <w:rPr>
          <w:rFonts w:ascii="Times New Roman" w:hAnsi="Times New Roman"/>
          <w:b/>
          <w:szCs w:val="24"/>
        </w:rPr>
      </w:pPr>
    </w:p>
    <w:p w:rsidR="001967A5" w:rsidRPr="001B1384" w:rsidRDefault="001967A5" w:rsidP="001967A5">
      <w:pPr>
        <w:spacing w:line="360" w:lineRule="auto"/>
        <w:rPr>
          <w:rFonts w:ascii="Times New Roman" w:hAnsi="Times New Roman"/>
          <w:szCs w:val="24"/>
        </w:rPr>
      </w:pPr>
      <w:r w:rsidRPr="001B1384">
        <w:rPr>
          <w:rFonts w:ascii="Times New Roman" w:hAnsi="Times New Roman"/>
          <w:b/>
          <w:szCs w:val="24"/>
        </w:rPr>
        <w:t xml:space="preserve">Supplementary Figure </w:t>
      </w:r>
      <w:r w:rsidR="000F5A97" w:rsidRPr="001B1384">
        <w:rPr>
          <w:rFonts w:ascii="Times New Roman" w:hAnsi="Times New Roman"/>
          <w:b/>
          <w:szCs w:val="24"/>
        </w:rPr>
        <w:t>2</w:t>
      </w:r>
      <w:r w:rsidRPr="001B1384">
        <w:rPr>
          <w:rFonts w:ascii="Times New Roman" w:hAnsi="Times New Roman"/>
          <w:b/>
          <w:szCs w:val="24"/>
        </w:rPr>
        <w:t>.</w:t>
      </w:r>
      <w:r w:rsidRPr="001B1384">
        <w:rPr>
          <w:rFonts w:ascii="Times New Roman" w:hAnsi="Times New Roman"/>
          <w:szCs w:val="24"/>
        </w:rPr>
        <w:t xml:space="preserve"> </w:t>
      </w:r>
      <w:r w:rsidRPr="001B1384">
        <w:rPr>
          <w:rFonts w:ascii="Times New Roman" w:hAnsi="Times New Roman"/>
          <w:b/>
          <w:szCs w:val="24"/>
        </w:rPr>
        <w:t xml:space="preserve">Runx3 is a direct target of miR-301a. </w:t>
      </w:r>
      <w:r w:rsidRPr="001B1384">
        <w:rPr>
          <w:rFonts w:ascii="Times New Roman" w:hAnsi="Times New Roman"/>
          <w:szCs w:val="24"/>
        </w:rPr>
        <w:t>(</w:t>
      </w:r>
      <w:r w:rsidR="00011FDA" w:rsidRPr="001B1384">
        <w:rPr>
          <w:rFonts w:ascii="Times New Roman" w:hAnsi="Times New Roman"/>
          <w:szCs w:val="24"/>
        </w:rPr>
        <w:t>a</w:t>
      </w:r>
      <w:r w:rsidRPr="001B1384">
        <w:rPr>
          <w:rFonts w:ascii="Times New Roman" w:hAnsi="Times New Roman"/>
          <w:szCs w:val="24"/>
        </w:rPr>
        <w:t>) Prediction of major interference sites between miR-301a and R</w:t>
      </w:r>
      <w:r w:rsidR="00EE27C4" w:rsidRPr="001B1384">
        <w:rPr>
          <w:rFonts w:ascii="Times New Roman" w:hAnsi="Times New Roman"/>
          <w:szCs w:val="24"/>
        </w:rPr>
        <w:t>UNX</w:t>
      </w:r>
      <w:r w:rsidRPr="001B1384">
        <w:rPr>
          <w:rFonts w:ascii="Times New Roman" w:hAnsi="Times New Roman"/>
          <w:szCs w:val="24"/>
        </w:rPr>
        <w:t xml:space="preserve">3 mRNA 3’UTR by using </w:t>
      </w:r>
      <w:proofErr w:type="spellStart"/>
      <w:r w:rsidRPr="001B1384">
        <w:rPr>
          <w:rFonts w:ascii="Times New Roman" w:hAnsi="Times New Roman"/>
          <w:szCs w:val="24"/>
        </w:rPr>
        <w:t>Targetscan</w:t>
      </w:r>
      <w:proofErr w:type="spellEnd"/>
      <w:r w:rsidRPr="001B1384">
        <w:rPr>
          <w:rFonts w:ascii="Times New Roman" w:hAnsi="Times New Roman"/>
          <w:szCs w:val="24"/>
        </w:rPr>
        <w:t>. (</w:t>
      </w:r>
      <w:r w:rsidR="00011FDA" w:rsidRPr="001B1384">
        <w:rPr>
          <w:rFonts w:ascii="Times New Roman" w:hAnsi="Times New Roman"/>
          <w:szCs w:val="24"/>
        </w:rPr>
        <w:t>b</w:t>
      </w:r>
      <w:r w:rsidRPr="001B1384">
        <w:rPr>
          <w:rFonts w:ascii="Times New Roman" w:hAnsi="Times New Roman"/>
          <w:szCs w:val="24"/>
        </w:rPr>
        <w:t xml:space="preserve">) Luciferase activity in 293T cells transfected with the indicated luciferase reporter with either an miR-301a </w:t>
      </w:r>
      <w:r w:rsidR="00673715" w:rsidRPr="001B1384">
        <w:rPr>
          <w:rFonts w:ascii="Times New Roman" w:hAnsi="Times New Roman"/>
          <w:szCs w:val="24"/>
        </w:rPr>
        <w:t>mimic</w:t>
      </w:r>
      <w:r w:rsidRPr="001B1384">
        <w:rPr>
          <w:rFonts w:ascii="Times New Roman" w:hAnsi="Times New Roman"/>
          <w:szCs w:val="24"/>
        </w:rPr>
        <w:t xml:space="preserve"> or control oligonucleotide. (</w:t>
      </w:r>
      <w:r w:rsidR="00011FDA" w:rsidRPr="001B1384">
        <w:rPr>
          <w:rFonts w:ascii="Times New Roman" w:hAnsi="Times New Roman"/>
          <w:szCs w:val="24"/>
        </w:rPr>
        <w:t>c</w:t>
      </w:r>
      <w:r w:rsidRPr="001B1384">
        <w:rPr>
          <w:rFonts w:ascii="Times New Roman" w:hAnsi="Times New Roman"/>
          <w:szCs w:val="24"/>
        </w:rPr>
        <w:t>) Western blot analysis of R</w:t>
      </w:r>
      <w:r w:rsidR="00EE27C4" w:rsidRPr="001B1384">
        <w:rPr>
          <w:rFonts w:ascii="Times New Roman" w:hAnsi="Times New Roman"/>
          <w:szCs w:val="24"/>
        </w:rPr>
        <w:t>UNX</w:t>
      </w:r>
      <w:r w:rsidRPr="001B1384">
        <w:rPr>
          <w:rFonts w:ascii="Times New Roman" w:hAnsi="Times New Roman"/>
          <w:szCs w:val="24"/>
        </w:rPr>
        <w:t xml:space="preserve">3 expression in 293T cells transfected with the indicated luciferase reporter with either an miR-301a </w:t>
      </w:r>
      <w:r w:rsidR="00673715" w:rsidRPr="001B1384">
        <w:rPr>
          <w:rFonts w:ascii="Times New Roman" w:hAnsi="Times New Roman"/>
          <w:szCs w:val="24"/>
        </w:rPr>
        <w:t>mimic</w:t>
      </w:r>
      <w:r w:rsidRPr="001B1384">
        <w:rPr>
          <w:rFonts w:ascii="Times New Roman" w:hAnsi="Times New Roman"/>
          <w:szCs w:val="24"/>
        </w:rPr>
        <w:t xml:space="preserve"> or control oligonucleotide. </w:t>
      </w:r>
      <w:r w:rsidR="00673715" w:rsidRPr="001B1384">
        <w:rPr>
          <w:rFonts w:ascii="Times New Roman" w:hAnsi="Times New Roman"/>
          <w:szCs w:val="24"/>
        </w:rPr>
        <w:t xml:space="preserve">Values represented the mean ± </w:t>
      </w:r>
      <w:proofErr w:type="spellStart"/>
      <w:r w:rsidR="00673715" w:rsidRPr="001B1384">
        <w:rPr>
          <w:rFonts w:ascii="Times New Roman" w:hAnsi="Times New Roman"/>
          <w:szCs w:val="24"/>
        </w:rPr>
        <w:t>s.d.</w:t>
      </w:r>
      <w:proofErr w:type="spellEnd"/>
      <w:r w:rsidR="00673715" w:rsidRPr="001B1384">
        <w:rPr>
          <w:rFonts w:ascii="Times New Roman" w:hAnsi="Times New Roman"/>
          <w:szCs w:val="24"/>
        </w:rPr>
        <w:t xml:space="preserve"> of three independent experiments. **</w:t>
      </w:r>
      <w:r w:rsidR="00673715" w:rsidRPr="001B1384">
        <w:rPr>
          <w:rFonts w:ascii="Times New Roman" w:hAnsi="Times New Roman"/>
          <w:i/>
          <w:szCs w:val="24"/>
        </w:rPr>
        <w:t>P</w:t>
      </w:r>
      <w:r w:rsidR="00673715" w:rsidRPr="001B1384">
        <w:rPr>
          <w:rFonts w:ascii="Times New Roman" w:hAnsi="Times New Roman"/>
          <w:szCs w:val="24"/>
        </w:rPr>
        <w:t xml:space="preserve"> &lt; 0.01 indicates a significant difference between the indicated groups (one-way analysis of variance (ANOVA) in </w:t>
      </w:r>
      <w:r w:rsidR="00673715" w:rsidRPr="001B1384">
        <w:rPr>
          <w:rFonts w:ascii="Times New Roman" w:eastAsiaTheme="minorEastAsia" w:hAnsi="Times New Roman"/>
          <w:szCs w:val="24"/>
          <w:lang w:eastAsia="zh-CN"/>
        </w:rPr>
        <w:t>b</w:t>
      </w:r>
      <w:r w:rsidR="00673715" w:rsidRPr="001B1384">
        <w:rPr>
          <w:rFonts w:ascii="Times New Roman" w:hAnsi="Times New Roman"/>
          <w:szCs w:val="24"/>
        </w:rPr>
        <w:t xml:space="preserve">). </w:t>
      </w:r>
    </w:p>
    <w:p w:rsidR="00F64347" w:rsidRPr="00673715" w:rsidRDefault="00F64347" w:rsidP="00F64347">
      <w:pPr>
        <w:spacing w:line="360" w:lineRule="auto"/>
        <w:rPr>
          <w:rFonts w:ascii="Times New Roman" w:hAnsi="Times New Roman"/>
          <w:szCs w:val="24"/>
        </w:rPr>
      </w:pPr>
    </w:p>
    <w:p w:rsidR="00A0738B" w:rsidRDefault="00A0738B">
      <w:pPr>
        <w:spacing w:after="200" w:line="276" w:lineRule="auto"/>
        <w:rPr>
          <w:rFonts w:ascii="Times New Roman" w:eastAsiaTheme="minorEastAsia" w:hAnsi="Times New Roman"/>
          <w:b/>
          <w:sz w:val="22"/>
          <w:szCs w:val="22"/>
          <w:lang w:eastAsia="zh-CN"/>
        </w:rPr>
      </w:pPr>
      <w:r>
        <w:rPr>
          <w:rFonts w:ascii="Times New Roman" w:eastAsiaTheme="minorEastAsia" w:hAnsi="Times New Roman"/>
          <w:b/>
          <w:sz w:val="22"/>
          <w:szCs w:val="22"/>
          <w:lang w:eastAsia="zh-CN"/>
        </w:rPr>
        <w:br w:type="page"/>
      </w:r>
    </w:p>
    <w:p w:rsidR="00A54038" w:rsidRPr="00FE46EE" w:rsidRDefault="00C71CC6" w:rsidP="007F58BB">
      <w:pPr>
        <w:spacing w:line="360" w:lineRule="auto"/>
        <w:rPr>
          <w:rFonts w:ascii="Times New Roman" w:eastAsiaTheme="minorEastAsia" w:hAnsi="Times New Roman"/>
          <w:b/>
          <w:sz w:val="22"/>
          <w:szCs w:val="22"/>
          <w:lang w:eastAsia="zh-CN"/>
        </w:rPr>
      </w:pPr>
      <w:r>
        <w:rPr>
          <w:rFonts w:ascii="Times New Roman" w:eastAsiaTheme="minorEastAsia" w:hAnsi="Times New Roman"/>
          <w:b/>
          <w:noProof/>
          <w:sz w:val="22"/>
          <w:szCs w:val="22"/>
          <w:lang w:eastAsia="zh-CN"/>
        </w:rPr>
        <w:lastRenderedPageBreak/>
        <w:drawing>
          <wp:inline distT="0" distB="0" distL="0" distR="0">
            <wp:extent cx="5486400" cy="4577715"/>
            <wp:effectExtent l="0" t="0" r="0" b="0"/>
            <wp:docPr id="8" name="图片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Supplementary Figure 3.tiff"/>
                    <pic:cNvPicPr/>
                  </pic:nvPicPr>
                  <pic:blipFill>
                    <a:blip r:embed="rId8" cstate="print">
                      <a:extLst>
                        <a:ext uri="{28A0092B-C50C-407E-A947-70E740481C1C}">
                          <a14:useLocalDpi xmlns:a14="http://schemas.microsoft.com/office/drawing/2010/main" val="0"/>
                        </a:ext>
                      </a:extLst>
                    </a:blip>
                    <a:stretch>
                      <a:fillRect/>
                    </a:stretch>
                  </pic:blipFill>
                  <pic:spPr>
                    <a:xfrm>
                      <a:off x="0" y="0"/>
                      <a:ext cx="5486400" cy="4577715"/>
                    </a:xfrm>
                    <a:prstGeom prst="rect">
                      <a:avLst/>
                    </a:prstGeom>
                  </pic:spPr>
                </pic:pic>
              </a:graphicData>
            </a:graphic>
          </wp:inline>
        </w:drawing>
      </w:r>
    </w:p>
    <w:p w:rsidR="00C71CC6" w:rsidRDefault="00C71CC6" w:rsidP="00AB5015">
      <w:pPr>
        <w:spacing w:line="360" w:lineRule="auto"/>
        <w:rPr>
          <w:rFonts w:ascii="Times New Roman" w:eastAsiaTheme="minorEastAsia" w:hAnsi="Times New Roman"/>
          <w:b/>
          <w:bCs/>
          <w:szCs w:val="24"/>
          <w:lang w:eastAsia="zh-CN"/>
        </w:rPr>
      </w:pPr>
    </w:p>
    <w:p w:rsidR="001967A5" w:rsidRPr="001B1384" w:rsidRDefault="001967A5" w:rsidP="00AB5015">
      <w:pPr>
        <w:spacing w:line="360" w:lineRule="auto"/>
        <w:rPr>
          <w:rFonts w:ascii="Times New Roman" w:eastAsiaTheme="minorEastAsia" w:hAnsi="Times New Roman"/>
          <w:bCs/>
          <w:szCs w:val="24"/>
          <w:lang w:eastAsia="zh-CN"/>
        </w:rPr>
      </w:pPr>
      <w:r w:rsidRPr="001B1384">
        <w:rPr>
          <w:rFonts w:ascii="Times New Roman" w:eastAsiaTheme="minorEastAsia" w:hAnsi="Times New Roman"/>
          <w:b/>
          <w:bCs/>
          <w:szCs w:val="24"/>
          <w:lang w:eastAsia="zh-CN"/>
        </w:rPr>
        <w:t xml:space="preserve">Supplementary Figure </w:t>
      </w:r>
      <w:r w:rsidR="00FE46EE" w:rsidRPr="001B1384">
        <w:rPr>
          <w:rFonts w:ascii="Times New Roman" w:eastAsiaTheme="minorEastAsia" w:hAnsi="Times New Roman"/>
          <w:b/>
          <w:bCs/>
          <w:szCs w:val="24"/>
          <w:lang w:eastAsia="zh-CN"/>
        </w:rPr>
        <w:t>3</w:t>
      </w:r>
      <w:r w:rsidRPr="001B1384">
        <w:rPr>
          <w:rFonts w:ascii="Times New Roman" w:eastAsiaTheme="minorEastAsia" w:hAnsi="Times New Roman"/>
          <w:b/>
          <w:bCs/>
          <w:szCs w:val="24"/>
          <w:lang w:eastAsia="zh-CN"/>
        </w:rPr>
        <w:t xml:space="preserve">. The mRNA and protein expression of 5 genes in </w:t>
      </w:r>
      <w:r w:rsidR="00FE46EE" w:rsidRPr="001B1384">
        <w:rPr>
          <w:rFonts w:ascii="Times New Roman" w:eastAsiaTheme="minorEastAsia" w:hAnsi="Times New Roman"/>
          <w:b/>
          <w:bCs/>
          <w:szCs w:val="24"/>
          <w:lang w:eastAsia="zh-CN"/>
        </w:rPr>
        <w:t xml:space="preserve">NSCLC </w:t>
      </w:r>
      <w:r w:rsidRPr="001B1384">
        <w:rPr>
          <w:rFonts w:ascii="Times New Roman" w:eastAsiaTheme="minorEastAsia" w:hAnsi="Times New Roman"/>
          <w:b/>
          <w:bCs/>
          <w:szCs w:val="24"/>
          <w:lang w:eastAsia="zh-CN"/>
        </w:rPr>
        <w:t>cell</w:t>
      </w:r>
      <w:r w:rsidR="00FE46EE" w:rsidRPr="001B1384">
        <w:rPr>
          <w:rFonts w:ascii="Times New Roman" w:eastAsiaTheme="minorEastAsia" w:hAnsi="Times New Roman"/>
          <w:b/>
          <w:bCs/>
          <w:szCs w:val="24"/>
          <w:lang w:eastAsia="zh-CN"/>
        </w:rPr>
        <w:t xml:space="preserve"> </w:t>
      </w:r>
      <w:r w:rsidR="00FE46EE" w:rsidRPr="001B1384">
        <w:rPr>
          <w:rFonts w:ascii="Times New Roman" w:eastAsiaTheme="minorEastAsia" w:hAnsi="Times New Roman" w:hint="eastAsia"/>
          <w:b/>
          <w:bCs/>
          <w:szCs w:val="24"/>
          <w:lang w:eastAsia="zh-CN"/>
        </w:rPr>
        <w:t>line</w:t>
      </w:r>
      <w:r w:rsidR="00FE46EE" w:rsidRPr="001B1384">
        <w:rPr>
          <w:rFonts w:ascii="Times New Roman" w:eastAsiaTheme="minorEastAsia" w:hAnsi="Times New Roman"/>
          <w:b/>
          <w:bCs/>
          <w:szCs w:val="24"/>
          <w:lang w:eastAsia="zh-CN"/>
        </w:rPr>
        <w:t>s</w:t>
      </w:r>
      <w:r w:rsidRPr="001B1384">
        <w:rPr>
          <w:rFonts w:ascii="Times New Roman" w:eastAsiaTheme="minorEastAsia" w:hAnsi="Times New Roman"/>
          <w:b/>
          <w:bCs/>
          <w:szCs w:val="24"/>
          <w:lang w:eastAsia="zh-CN"/>
        </w:rPr>
        <w:t>.</w:t>
      </w:r>
      <w:r w:rsidRPr="001B1384">
        <w:rPr>
          <w:rFonts w:ascii="Times New Roman" w:eastAsiaTheme="minorEastAsia" w:hAnsi="Times New Roman"/>
          <w:bCs/>
          <w:szCs w:val="24"/>
          <w:lang w:eastAsia="zh-CN"/>
        </w:rPr>
        <w:t xml:space="preserve"> (</w:t>
      </w:r>
      <w:r w:rsidR="002765A5" w:rsidRPr="001B1384">
        <w:rPr>
          <w:rFonts w:ascii="Times New Roman" w:eastAsiaTheme="minorEastAsia" w:hAnsi="Times New Roman"/>
          <w:bCs/>
          <w:szCs w:val="24"/>
          <w:lang w:eastAsia="zh-CN"/>
        </w:rPr>
        <w:t>a</w:t>
      </w:r>
      <w:r w:rsidRPr="001B1384">
        <w:rPr>
          <w:rFonts w:ascii="Times New Roman" w:eastAsiaTheme="minorEastAsia" w:hAnsi="Times New Roman"/>
          <w:bCs/>
          <w:szCs w:val="24"/>
          <w:lang w:eastAsia="zh-CN"/>
        </w:rPr>
        <w:t>) qPCR analyses of S</w:t>
      </w:r>
      <w:r w:rsidR="00EE27C4" w:rsidRPr="001B1384">
        <w:rPr>
          <w:rFonts w:ascii="Times New Roman" w:eastAsiaTheme="minorEastAsia" w:hAnsi="Times New Roman"/>
          <w:bCs/>
          <w:szCs w:val="24"/>
          <w:lang w:eastAsia="zh-CN"/>
        </w:rPr>
        <w:t>LC</w:t>
      </w:r>
      <w:r w:rsidRPr="001B1384">
        <w:rPr>
          <w:rFonts w:ascii="Times New Roman" w:eastAsiaTheme="minorEastAsia" w:hAnsi="Times New Roman"/>
          <w:bCs/>
          <w:szCs w:val="24"/>
          <w:lang w:eastAsia="zh-CN"/>
        </w:rPr>
        <w:t>25</w:t>
      </w:r>
      <w:r w:rsidR="00EE27C4" w:rsidRPr="001B1384">
        <w:rPr>
          <w:rFonts w:ascii="Times New Roman" w:eastAsiaTheme="minorEastAsia" w:hAnsi="Times New Roman"/>
          <w:bCs/>
          <w:szCs w:val="24"/>
          <w:lang w:eastAsia="zh-CN"/>
        </w:rPr>
        <w:t>A</w:t>
      </w:r>
      <w:r w:rsidRPr="001B1384">
        <w:rPr>
          <w:rFonts w:ascii="Times New Roman" w:eastAsiaTheme="minorEastAsia" w:hAnsi="Times New Roman"/>
          <w:bCs/>
          <w:szCs w:val="24"/>
          <w:lang w:eastAsia="zh-CN"/>
        </w:rPr>
        <w:t>21, I</w:t>
      </w:r>
      <w:r w:rsidR="00EE27C4" w:rsidRPr="001B1384">
        <w:rPr>
          <w:rFonts w:ascii="Times New Roman" w:eastAsiaTheme="minorEastAsia" w:hAnsi="Times New Roman"/>
          <w:bCs/>
          <w:szCs w:val="24"/>
          <w:lang w:eastAsia="zh-CN"/>
        </w:rPr>
        <w:t>TGA</w:t>
      </w:r>
      <w:r w:rsidRPr="001B1384">
        <w:rPr>
          <w:rFonts w:ascii="Times New Roman" w:eastAsiaTheme="minorEastAsia" w:hAnsi="Times New Roman"/>
          <w:bCs/>
          <w:szCs w:val="24"/>
          <w:lang w:eastAsia="zh-CN"/>
        </w:rPr>
        <w:t>4, F</w:t>
      </w:r>
      <w:r w:rsidR="00EE27C4" w:rsidRPr="001B1384">
        <w:rPr>
          <w:rFonts w:ascii="Times New Roman" w:eastAsiaTheme="minorEastAsia" w:hAnsi="Times New Roman"/>
          <w:bCs/>
          <w:szCs w:val="24"/>
          <w:lang w:eastAsia="zh-CN"/>
        </w:rPr>
        <w:t>AM</w:t>
      </w:r>
      <w:r w:rsidRPr="001B1384">
        <w:rPr>
          <w:rFonts w:ascii="Times New Roman" w:eastAsiaTheme="minorEastAsia" w:hAnsi="Times New Roman"/>
          <w:bCs/>
          <w:szCs w:val="24"/>
          <w:lang w:eastAsia="zh-CN"/>
        </w:rPr>
        <w:t>107</w:t>
      </w:r>
      <w:r w:rsidR="00EE27C4" w:rsidRPr="001B1384">
        <w:rPr>
          <w:rFonts w:ascii="Times New Roman" w:eastAsiaTheme="minorEastAsia" w:hAnsi="Times New Roman"/>
          <w:bCs/>
          <w:szCs w:val="24"/>
          <w:lang w:eastAsia="zh-CN"/>
        </w:rPr>
        <w:t>B</w:t>
      </w:r>
      <w:r w:rsidRPr="001B1384">
        <w:rPr>
          <w:rFonts w:ascii="Times New Roman" w:eastAsiaTheme="minorEastAsia" w:hAnsi="Times New Roman"/>
          <w:bCs/>
          <w:szCs w:val="24"/>
          <w:lang w:eastAsia="zh-CN"/>
        </w:rPr>
        <w:t>, A</w:t>
      </w:r>
      <w:r w:rsidR="00EE27C4" w:rsidRPr="001B1384">
        <w:rPr>
          <w:rFonts w:ascii="Times New Roman" w:eastAsiaTheme="minorEastAsia" w:hAnsi="Times New Roman"/>
          <w:bCs/>
          <w:szCs w:val="24"/>
          <w:lang w:eastAsia="zh-CN"/>
        </w:rPr>
        <w:t>DAM</w:t>
      </w:r>
      <w:r w:rsidRPr="001B1384">
        <w:rPr>
          <w:rFonts w:ascii="Times New Roman" w:eastAsiaTheme="minorEastAsia" w:hAnsi="Times New Roman"/>
          <w:bCs/>
          <w:szCs w:val="24"/>
          <w:lang w:eastAsia="zh-CN"/>
        </w:rPr>
        <w:t>23 and B</w:t>
      </w:r>
      <w:r w:rsidR="00EE27C4" w:rsidRPr="001B1384">
        <w:rPr>
          <w:rFonts w:ascii="Times New Roman" w:eastAsiaTheme="minorEastAsia" w:hAnsi="Times New Roman"/>
          <w:bCs/>
          <w:szCs w:val="24"/>
          <w:lang w:eastAsia="zh-CN"/>
        </w:rPr>
        <w:t>ACH</w:t>
      </w:r>
      <w:r w:rsidRPr="001B1384">
        <w:rPr>
          <w:rFonts w:ascii="Times New Roman" w:eastAsiaTheme="minorEastAsia" w:hAnsi="Times New Roman"/>
          <w:bCs/>
          <w:szCs w:val="24"/>
          <w:lang w:eastAsia="zh-CN"/>
        </w:rPr>
        <w:t>2 expression between normal bronchial cell line (16HBE) and NSCLC cell lines (PC9, H1975, A549 and H1299). Total RNAs were extracted from those five cell lines and performed by qPCR analysis. (</w:t>
      </w:r>
      <w:r w:rsidR="002765A5" w:rsidRPr="001B1384">
        <w:rPr>
          <w:rFonts w:ascii="Times New Roman" w:eastAsiaTheme="minorEastAsia" w:hAnsi="Times New Roman"/>
          <w:bCs/>
          <w:szCs w:val="24"/>
          <w:lang w:eastAsia="zh-CN"/>
        </w:rPr>
        <w:t>b</w:t>
      </w:r>
      <w:r w:rsidRPr="001B1384">
        <w:rPr>
          <w:rFonts w:ascii="Times New Roman" w:eastAsiaTheme="minorEastAsia" w:hAnsi="Times New Roman"/>
          <w:bCs/>
          <w:szCs w:val="24"/>
          <w:lang w:eastAsia="zh-CN"/>
        </w:rPr>
        <w:t xml:space="preserve">) Western blotting analyses of </w:t>
      </w:r>
      <w:r w:rsidR="00EE27C4" w:rsidRPr="001B1384">
        <w:rPr>
          <w:rFonts w:ascii="Times New Roman" w:eastAsiaTheme="minorEastAsia" w:hAnsi="Times New Roman"/>
          <w:bCs/>
          <w:szCs w:val="24"/>
          <w:lang w:eastAsia="zh-CN"/>
        </w:rPr>
        <w:t>SLC25A21, ITGA4, FAM107B, ADAM23 and BACH2</w:t>
      </w:r>
      <w:r w:rsidRPr="001B1384">
        <w:rPr>
          <w:rFonts w:ascii="Times New Roman" w:eastAsiaTheme="minorEastAsia" w:hAnsi="Times New Roman"/>
          <w:bCs/>
          <w:szCs w:val="24"/>
          <w:lang w:eastAsia="zh-CN"/>
        </w:rPr>
        <w:t xml:space="preserve"> expression in A549 and H1299 cells transfected with anti</w:t>
      </w:r>
      <w:r w:rsidR="004F77CA" w:rsidRPr="001B1384">
        <w:rPr>
          <w:rFonts w:ascii="Times New Roman" w:eastAsiaTheme="minorEastAsia" w:hAnsi="Times New Roman" w:hint="eastAsia"/>
          <w:bCs/>
          <w:szCs w:val="24"/>
          <w:lang w:eastAsia="zh-CN"/>
        </w:rPr>
        <w:t>-</w:t>
      </w:r>
      <w:r w:rsidRPr="001B1384">
        <w:rPr>
          <w:rFonts w:ascii="Times New Roman" w:eastAsiaTheme="minorEastAsia" w:hAnsi="Times New Roman"/>
          <w:bCs/>
          <w:szCs w:val="24"/>
          <w:lang w:eastAsia="zh-CN"/>
        </w:rPr>
        <w:t>negative control</w:t>
      </w:r>
      <w:r w:rsidR="004F77CA" w:rsidRPr="001B1384">
        <w:rPr>
          <w:rFonts w:ascii="Times New Roman" w:eastAsiaTheme="minorEastAsia" w:hAnsi="Times New Roman"/>
          <w:bCs/>
          <w:szCs w:val="24"/>
          <w:lang w:eastAsia="zh-CN"/>
        </w:rPr>
        <w:t xml:space="preserve"> </w:t>
      </w:r>
      <w:r w:rsidRPr="001B1384">
        <w:rPr>
          <w:rFonts w:ascii="Times New Roman" w:eastAsiaTheme="minorEastAsia" w:hAnsi="Times New Roman"/>
          <w:bCs/>
          <w:szCs w:val="24"/>
          <w:lang w:eastAsia="zh-CN"/>
        </w:rPr>
        <w:t>(Anti-NC) and LNA-anti-miR-301a</w:t>
      </w:r>
      <w:r w:rsidR="004F77CA" w:rsidRPr="001B1384">
        <w:rPr>
          <w:rFonts w:ascii="Times New Roman" w:eastAsiaTheme="minorEastAsia" w:hAnsi="Times New Roman"/>
          <w:bCs/>
          <w:szCs w:val="24"/>
          <w:lang w:eastAsia="zh-CN"/>
        </w:rPr>
        <w:t xml:space="preserve"> </w:t>
      </w:r>
      <w:r w:rsidRPr="001B1384">
        <w:rPr>
          <w:rFonts w:ascii="Times New Roman" w:eastAsiaTheme="minorEastAsia" w:hAnsi="Times New Roman"/>
          <w:bCs/>
          <w:szCs w:val="24"/>
          <w:lang w:eastAsia="zh-CN"/>
        </w:rPr>
        <w:t xml:space="preserve">(Anti-miR-301a). </w:t>
      </w:r>
      <w:bookmarkStart w:id="1" w:name="_Hlk526270386"/>
      <w:r w:rsidR="002765A5" w:rsidRPr="001B1384">
        <w:rPr>
          <w:rFonts w:ascii="Times New Roman" w:eastAsiaTheme="minorEastAsia" w:hAnsi="Times New Roman"/>
          <w:bCs/>
          <w:szCs w:val="24"/>
          <w:lang w:eastAsia="zh-CN"/>
        </w:rPr>
        <w:t xml:space="preserve">Values represented the mean ± </w:t>
      </w:r>
      <w:proofErr w:type="spellStart"/>
      <w:r w:rsidR="002765A5" w:rsidRPr="001B1384">
        <w:rPr>
          <w:rFonts w:ascii="Times New Roman" w:eastAsiaTheme="minorEastAsia" w:hAnsi="Times New Roman"/>
          <w:bCs/>
          <w:szCs w:val="24"/>
          <w:lang w:eastAsia="zh-CN"/>
        </w:rPr>
        <w:t>s.d.</w:t>
      </w:r>
      <w:proofErr w:type="spellEnd"/>
      <w:r w:rsidR="002765A5" w:rsidRPr="001B1384">
        <w:rPr>
          <w:rFonts w:ascii="Times New Roman" w:eastAsiaTheme="minorEastAsia" w:hAnsi="Times New Roman"/>
          <w:bCs/>
          <w:szCs w:val="24"/>
          <w:lang w:eastAsia="zh-CN"/>
        </w:rPr>
        <w:t xml:space="preserve"> of three independent experiments. **</w:t>
      </w:r>
      <w:r w:rsidR="002765A5" w:rsidRPr="001B1384">
        <w:rPr>
          <w:rFonts w:ascii="Times New Roman" w:eastAsiaTheme="minorEastAsia" w:hAnsi="Times New Roman"/>
          <w:bCs/>
          <w:i/>
          <w:szCs w:val="24"/>
          <w:lang w:eastAsia="zh-CN"/>
        </w:rPr>
        <w:t xml:space="preserve">P </w:t>
      </w:r>
      <w:r w:rsidR="002765A5" w:rsidRPr="001B1384">
        <w:rPr>
          <w:rFonts w:ascii="Times New Roman" w:eastAsiaTheme="minorEastAsia" w:hAnsi="Times New Roman"/>
          <w:bCs/>
          <w:szCs w:val="24"/>
          <w:lang w:eastAsia="zh-CN"/>
        </w:rPr>
        <w:t>&lt; 0.01 indicates a significant difference between the noncancerous bronchial cell line and NSCLC cell lines (one-way analysis of variance (ANOVA) in a).</w:t>
      </w:r>
      <w:bookmarkEnd w:id="1"/>
      <w:r w:rsidR="002765A5" w:rsidRPr="001B1384">
        <w:rPr>
          <w:rFonts w:ascii="Times New Roman" w:eastAsiaTheme="minorEastAsia" w:hAnsi="Times New Roman"/>
          <w:bCs/>
          <w:szCs w:val="24"/>
          <w:lang w:eastAsia="zh-CN"/>
        </w:rPr>
        <w:t xml:space="preserve"> NS, not significant.</w:t>
      </w:r>
    </w:p>
    <w:p w:rsidR="00B64E82" w:rsidRDefault="00B64E82">
      <w:pPr>
        <w:spacing w:after="200" w:line="276" w:lineRule="auto"/>
        <w:rPr>
          <w:rFonts w:ascii="Times New Roman" w:eastAsiaTheme="minorEastAsia" w:hAnsi="Times New Roman"/>
          <w:b/>
          <w:sz w:val="22"/>
          <w:szCs w:val="22"/>
          <w:lang w:eastAsia="zh-CN"/>
        </w:rPr>
      </w:pPr>
      <w:r>
        <w:rPr>
          <w:rFonts w:ascii="Times New Roman" w:eastAsiaTheme="minorEastAsia" w:hAnsi="Times New Roman"/>
          <w:b/>
          <w:sz w:val="22"/>
          <w:szCs w:val="22"/>
          <w:lang w:eastAsia="zh-CN"/>
        </w:rPr>
        <w:br w:type="page"/>
      </w:r>
    </w:p>
    <w:p w:rsidR="00367B64" w:rsidRDefault="00C71CC6" w:rsidP="007F58BB">
      <w:pPr>
        <w:spacing w:line="360" w:lineRule="auto"/>
        <w:rPr>
          <w:rFonts w:ascii="Times New Roman" w:eastAsiaTheme="minorEastAsia" w:hAnsi="Times New Roman"/>
          <w:b/>
          <w:noProof/>
          <w:sz w:val="22"/>
          <w:szCs w:val="22"/>
          <w:lang w:eastAsia="zh-CN"/>
        </w:rPr>
      </w:pPr>
      <w:r>
        <w:rPr>
          <w:rFonts w:ascii="Times New Roman" w:eastAsiaTheme="minorEastAsia" w:hAnsi="Times New Roman"/>
          <w:b/>
          <w:noProof/>
          <w:sz w:val="22"/>
          <w:szCs w:val="22"/>
          <w:lang w:eastAsia="zh-CN"/>
        </w:rPr>
        <w:lastRenderedPageBreak/>
        <w:drawing>
          <wp:inline distT="0" distB="0" distL="0" distR="0">
            <wp:extent cx="5486400" cy="5189855"/>
            <wp:effectExtent l="0" t="0" r="0" b="0"/>
            <wp:docPr id="9" name="图片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Supplementary Figure 4.tiff"/>
                    <pic:cNvPicPr/>
                  </pic:nvPicPr>
                  <pic:blipFill>
                    <a:blip r:embed="rId9" cstate="print">
                      <a:extLst>
                        <a:ext uri="{28A0092B-C50C-407E-A947-70E740481C1C}">
                          <a14:useLocalDpi xmlns:a14="http://schemas.microsoft.com/office/drawing/2010/main" val="0"/>
                        </a:ext>
                      </a:extLst>
                    </a:blip>
                    <a:stretch>
                      <a:fillRect/>
                    </a:stretch>
                  </pic:blipFill>
                  <pic:spPr>
                    <a:xfrm>
                      <a:off x="0" y="0"/>
                      <a:ext cx="5486400" cy="5189855"/>
                    </a:xfrm>
                    <a:prstGeom prst="rect">
                      <a:avLst/>
                    </a:prstGeom>
                  </pic:spPr>
                </pic:pic>
              </a:graphicData>
            </a:graphic>
          </wp:inline>
        </w:drawing>
      </w:r>
    </w:p>
    <w:p w:rsidR="00C71CC6" w:rsidRPr="0024346A" w:rsidRDefault="00C71CC6" w:rsidP="007F58BB">
      <w:pPr>
        <w:spacing w:line="360" w:lineRule="auto"/>
        <w:rPr>
          <w:rFonts w:ascii="Times New Roman" w:eastAsiaTheme="minorEastAsia" w:hAnsi="Times New Roman"/>
          <w:b/>
          <w:sz w:val="22"/>
          <w:szCs w:val="22"/>
          <w:lang w:eastAsia="zh-CN"/>
        </w:rPr>
      </w:pPr>
    </w:p>
    <w:p w:rsidR="002765A5" w:rsidRDefault="001967A5" w:rsidP="001B1384">
      <w:pPr>
        <w:spacing w:line="300" w:lineRule="auto"/>
        <w:rPr>
          <w:rFonts w:ascii="Times New Roman" w:hAnsi="Times New Roman"/>
          <w:szCs w:val="24"/>
        </w:rPr>
      </w:pPr>
      <w:r w:rsidRPr="001B1384">
        <w:rPr>
          <w:rFonts w:ascii="Times New Roman" w:eastAsiaTheme="minorEastAsia" w:hAnsi="Times New Roman"/>
          <w:b/>
          <w:bCs/>
          <w:szCs w:val="24"/>
          <w:lang w:eastAsia="zh-CN"/>
        </w:rPr>
        <w:t xml:space="preserve">Supplementary Figure </w:t>
      </w:r>
      <w:r w:rsidR="0024346A" w:rsidRPr="001B1384">
        <w:rPr>
          <w:rFonts w:ascii="Times New Roman" w:eastAsiaTheme="minorEastAsia" w:hAnsi="Times New Roman"/>
          <w:b/>
          <w:bCs/>
          <w:szCs w:val="24"/>
          <w:lang w:eastAsia="zh-CN"/>
        </w:rPr>
        <w:t>4</w:t>
      </w:r>
      <w:r w:rsidRPr="001B1384">
        <w:rPr>
          <w:rFonts w:ascii="Times New Roman" w:eastAsiaTheme="minorEastAsia" w:hAnsi="Times New Roman"/>
          <w:b/>
          <w:bCs/>
          <w:szCs w:val="24"/>
          <w:lang w:eastAsia="zh-CN"/>
        </w:rPr>
        <w:t>. The effects of PTEN on cell proliferation in A549 and lung tumorigenesis.</w:t>
      </w:r>
      <w:r w:rsidRPr="001B1384">
        <w:rPr>
          <w:rFonts w:ascii="Times New Roman" w:eastAsiaTheme="minorEastAsia" w:hAnsi="Times New Roman"/>
          <w:bCs/>
          <w:szCs w:val="24"/>
          <w:lang w:eastAsia="zh-CN"/>
        </w:rPr>
        <w:t xml:space="preserve"> (</w:t>
      </w:r>
      <w:r w:rsidR="002765A5" w:rsidRPr="001B1384">
        <w:rPr>
          <w:rFonts w:ascii="Times New Roman" w:eastAsiaTheme="minorEastAsia" w:hAnsi="Times New Roman"/>
          <w:bCs/>
          <w:szCs w:val="24"/>
          <w:lang w:eastAsia="zh-CN"/>
        </w:rPr>
        <w:t>a</w:t>
      </w:r>
      <w:r w:rsidRPr="001B1384">
        <w:rPr>
          <w:rFonts w:ascii="Times New Roman" w:eastAsiaTheme="minorEastAsia" w:hAnsi="Times New Roman"/>
          <w:bCs/>
          <w:szCs w:val="24"/>
          <w:lang w:eastAsia="zh-CN"/>
        </w:rPr>
        <w:t xml:space="preserve">) qPCR analyses of </w:t>
      </w:r>
      <w:r w:rsidR="003E75B9" w:rsidRPr="001B1384">
        <w:rPr>
          <w:rFonts w:ascii="Times New Roman" w:eastAsiaTheme="minorEastAsia" w:hAnsi="Times New Roman"/>
          <w:bCs/>
          <w:i/>
          <w:szCs w:val="24"/>
          <w:lang w:eastAsia="zh-CN"/>
        </w:rPr>
        <w:t>P</w:t>
      </w:r>
      <w:r w:rsidR="00EE27C4" w:rsidRPr="001B1384">
        <w:rPr>
          <w:rFonts w:ascii="Times New Roman" w:eastAsiaTheme="minorEastAsia" w:hAnsi="Times New Roman"/>
          <w:bCs/>
          <w:i/>
          <w:szCs w:val="24"/>
          <w:lang w:eastAsia="zh-CN"/>
        </w:rPr>
        <w:t>TEN</w:t>
      </w:r>
      <w:r w:rsidRPr="001B1384">
        <w:rPr>
          <w:rFonts w:ascii="Times New Roman" w:eastAsiaTheme="minorEastAsia" w:hAnsi="Times New Roman"/>
          <w:bCs/>
          <w:szCs w:val="24"/>
          <w:lang w:eastAsia="zh-CN"/>
        </w:rPr>
        <w:t xml:space="preserve"> expression between normal bronchial cell line (16HBE) and NSCLC cell lines (PC9, H1975, A549 and H1299). Total RNAs were extracted from those five cell lines and performed by qPCR analysis. (</w:t>
      </w:r>
      <w:r w:rsidR="002765A5" w:rsidRPr="001B1384">
        <w:rPr>
          <w:rFonts w:ascii="Times New Roman" w:eastAsiaTheme="minorEastAsia" w:hAnsi="Times New Roman"/>
          <w:bCs/>
          <w:szCs w:val="24"/>
          <w:lang w:eastAsia="zh-CN"/>
        </w:rPr>
        <w:t>b</w:t>
      </w:r>
      <w:r w:rsidRPr="001B1384">
        <w:rPr>
          <w:rFonts w:ascii="Times New Roman" w:eastAsiaTheme="minorEastAsia" w:hAnsi="Times New Roman"/>
          <w:bCs/>
          <w:szCs w:val="24"/>
          <w:lang w:eastAsia="zh-CN"/>
        </w:rPr>
        <w:t>) Western blotting analyses of P</w:t>
      </w:r>
      <w:r w:rsidR="00EE27C4" w:rsidRPr="001B1384">
        <w:rPr>
          <w:rFonts w:ascii="Times New Roman" w:eastAsiaTheme="minorEastAsia" w:hAnsi="Times New Roman"/>
          <w:bCs/>
          <w:szCs w:val="24"/>
          <w:lang w:eastAsia="zh-CN"/>
        </w:rPr>
        <w:t>TEN</w:t>
      </w:r>
      <w:r w:rsidRPr="001B1384">
        <w:rPr>
          <w:rFonts w:ascii="Times New Roman" w:eastAsiaTheme="minorEastAsia" w:hAnsi="Times New Roman"/>
          <w:bCs/>
          <w:szCs w:val="24"/>
          <w:lang w:eastAsia="zh-CN"/>
        </w:rPr>
        <w:t xml:space="preserve"> expression in A549 and H1299 cells transfected with anti</w:t>
      </w:r>
      <w:r w:rsidR="00094453" w:rsidRPr="001B1384">
        <w:rPr>
          <w:rFonts w:ascii="Times New Roman" w:eastAsiaTheme="minorEastAsia" w:hAnsi="Times New Roman"/>
          <w:bCs/>
          <w:szCs w:val="24"/>
          <w:lang w:eastAsia="zh-CN"/>
        </w:rPr>
        <w:t>-</w:t>
      </w:r>
      <w:r w:rsidRPr="001B1384">
        <w:rPr>
          <w:rFonts w:ascii="Times New Roman" w:eastAsiaTheme="minorEastAsia" w:hAnsi="Times New Roman"/>
          <w:bCs/>
          <w:szCs w:val="24"/>
          <w:lang w:eastAsia="zh-CN"/>
        </w:rPr>
        <w:t>negative control</w:t>
      </w:r>
      <w:r w:rsidR="00094453" w:rsidRPr="001B1384">
        <w:rPr>
          <w:rFonts w:ascii="Times New Roman" w:eastAsiaTheme="minorEastAsia" w:hAnsi="Times New Roman"/>
          <w:bCs/>
          <w:szCs w:val="24"/>
          <w:lang w:eastAsia="zh-CN"/>
        </w:rPr>
        <w:t xml:space="preserve"> </w:t>
      </w:r>
      <w:r w:rsidRPr="001B1384">
        <w:rPr>
          <w:rFonts w:ascii="Times New Roman" w:eastAsiaTheme="minorEastAsia" w:hAnsi="Times New Roman"/>
          <w:bCs/>
          <w:szCs w:val="24"/>
          <w:lang w:eastAsia="zh-CN"/>
        </w:rPr>
        <w:t>(Anti-NC) and LNA-anti-miR-301a</w:t>
      </w:r>
      <w:r w:rsidR="00094453" w:rsidRPr="001B1384">
        <w:rPr>
          <w:rFonts w:ascii="Times New Roman" w:eastAsiaTheme="minorEastAsia" w:hAnsi="Times New Roman"/>
          <w:bCs/>
          <w:szCs w:val="24"/>
          <w:lang w:eastAsia="zh-CN"/>
        </w:rPr>
        <w:t xml:space="preserve"> </w:t>
      </w:r>
      <w:r w:rsidRPr="001B1384">
        <w:rPr>
          <w:rFonts w:ascii="Times New Roman" w:eastAsiaTheme="minorEastAsia" w:hAnsi="Times New Roman"/>
          <w:bCs/>
          <w:szCs w:val="24"/>
          <w:lang w:eastAsia="zh-CN"/>
        </w:rPr>
        <w:t>(Anti-miR-301a). (</w:t>
      </w:r>
      <w:r w:rsidR="002765A5" w:rsidRPr="001B1384">
        <w:rPr>
          <w:rFonts w:ascii="Times New Roman" w:eastAsiaTheme="minorEastAsia" w:hAnsi="Times New Roman"/>
          <w:bCs/>
          <w:szCs w:val="24"/>
          <w:lang w:eastAsia="zh-CN"/>
        </w:rPr>
        <w:t>c</w:t>
      </w:r>
      <w:r w:rsidRPr="001B1384">
        <w:rPr>
          <w:rFonts w:ascii="Times New Roman" w:eastAsiaTheme="minorEastAsia" w:hAnsi="Times New Roman"/>
          <w:bCs/>
          <w:szCs w:val="24"/>
          <w:lang w:eastAsia="zh-CN"/>
        </w:rPr>
        <w:t>) Western blotting shows the efficacy of siRNA knockdown in A549 co-transfected with LNA-anti-miR-301a and SiRNA-P</w:t>
      </w:r>
      <w:r w:rsidR="00EE27C4" w:rsidRPr="001B1384">
        <w:rPr>
          <w:rFonts w:ascii="Times New Roman" w:eastAsiaTheme="minorEastAsia" w:hAnsi="Times New Roman"/>
          <w:bCs/>
          <w:szCs w:val="24"/>
          <w:lang w:eastAsia="zh-CN"/>
        </w:rPr>
        <w:t>TEN</w:t>
      </w:r>
      <w:r w:rsidRPr="001B1384">
        <w:rPr>
          <w:rFonts w:ascii="Times New Roman" w:eastAsiaTheme="minorEastAsia" w:hAnsi="Times New Roman"/>
          <w:bCs/>
          <w:szCs w:val="24"/>
          <w:lang w:eastAsia="zh-CN"/>
        </w:rPr>
        <w:t xml:space="preserve"> or SiRNA-control. (</w:t>
      </w:r>
      <w:r w:rsidR="002765A5" w:rsidRPr="001B1384">
        <w:rPr>
          <w:rFonts w:ascii="Times New Roman" w:eastAsiaTheme="minorEastAsia" w:hAnsi="Times New Roman"/>
          <w:bCs/>
          <w:szCs w:val="24"/>
          <w:lang w:eastAsia="zh-CN"/>
        </w:rPr>
        <w:t>d</w:t>
      </w:r>
      <w:r w:rsidRPr="001B1384">
        <w:rPr>
          <w:rFonts w:ascii="Times New Roman" w:eastAsiaTheme="minorEastAsia" w:hAnsi="Times New Roman"/>
          <w:bCs/>
          <w:szCs w:val="24"/>
          <w:lang w:eastAsia="zh-CN"/>
        </w:rPr>
        <w:t>) A549 cells were transfected with anti-NC and siRNA control (SiRNA-Pool), Anti-miR-301a and SiRNA-Pool, and Anti-miR-301a and SiRNA-P</w:t>
      </w:r>
      <w:r w:rsidR="00EE27C4" w:rsidRPr="001B1384">
        <w:rPr>
          <w:rFonts w:ascii="Times New Roman" w:eastAsiaTheme="minorEastAsia" w:hAnsi="Times New Roman"/>
          <w:bCs/>
          <w:szCs w:val="24"/>
          <w:lang w:eastAsia="zh-CN"/>
        </w:rPr>
        <w:t>TEN</w:t>
      </w:r>
      <w:r w:rsidRPr="001B1384">
        <w:rPr>
          <w:rFonts w:ascii="Times New Roman" w:eastAsiaTheme="minorEastAsia" w:hAnsi="Times New Roman"/>
          <w:bCs/>
          <w:szCs w:val="24"/>
          <w:lang w:eastAsia="zh-CN"/>
        </w:rPr>
        <w:t>. After 48h of transfection, cell viability of A549 cells were determined by cell counting kit-8. (</w:t>
      </w:r>
      <w:r w:rsidR="002765A5" w:rsidRPr="001B1384">
        <w:rPr>
          <w:rFonts w:ascii="Times New Roman" w:eastAsiaTheme="minorEastAsia" w:hAnsi="Times New Roman"/>
          <w:bCs/>
          <w:szCs w:val="24"/>
          <w:lang w:eastAsia="zh-CN"/>
        </w:rPr>
        <w:t>e</w:t>
      </w:r>
      <w:r w:rsidRPr="001B1384">
        <w:rPr>
          <w:rFonts w:ascii="Times New Roman" w:eastAsiaTheme="minorEastAsia" w:hAnsi="Times New Roman"/>
          <w:bCs/>
          <w:szCs w:val="24"/>
          <w:lang w:eastAsia="zh-CN"/>
        </w:rPr>
        <w:t xml:space="preserve">) The expression level of </w:t>
      </w:r>
      <w:proofErr w:type="spellStart"/>
      <w:r w:rsidRPr="001B1384">
        <w:rPr>
          <w:rFonts w:ascii="Times New Roman" w:eastAsiaTheme="minorEastAsia" w:hAnsi="Times New Roman"/>
          <w:bCs/>
          <w:szCs w:val="24"/>
          <w:lang w:eastAsia="zh-CN"/>
        </w:rPr>
        <w:t>P</w:t>
      </w:r>
      <w:r w:rsidR="004F77CA" w:rsidRPr="001B1384">
        <w:rPr>
          <w:rFonts w:ascii="Times New Roman" w:eastAsiaTheme="minorEastAsia" w:hAnsi="Times New Roman" w:hint="eastAsia"/>
          <w:bCs/>
          <w:szCs w:val="24"/>
          <w:lang w:eastAsia="zh-CN"/>
        </w:rPr>
        <w:t>ten</w:t>
      </w:r>
      <w:proofErr w:type="spellEnd"/>
      <w:r w:rsidRPr="001B1384">
        <w:rPr>
          <w:rFonts w:ascii="Times New Roman" w:eastAsiaTheme="minorEastAsia" w:hAnsi="Times New Roman"/>
          <w:bCs/>
          <w:szCs w:val="24"/>
          <w:lang w:eastAsia="zh-CN"/>
        </w:rPr>
        <w:t>, P</w:t>
      </w:r>
      <w:r w:rsidR="004F77CA" w:rsidRPr="001B1384">
        <w:rPr>
          <w:rFonts w:ascii="Times New Roman" w:eastAsiaTheme="minorEastAsia" w:hAnsi="Times New Roman"/>
          <w:bCs/>
          <w:szCs w:val="24"/>
          <w:lang w:eastAsia="zh-CN"/>
        </w:rPr>
        <w:t>ias</w:t>
      </w:r>
      <w:r w:rsidRPr="001B1384">
        <w:rPr>
          <w:rFonts w:ascii="Times New Roman" w:eastAsiaTheme="minorEastAsia" w:hAnsi="Times New Roman"/>
          <w:bCs/>
          <w:szCs w:val="24"/>
          <w:lang w:eastAsia="zh-CN"/>
        </w:rPr>
        <w:t xml:space="preserve">3 and </w:t>
      </w:r>
      <w:proofErr w:type="spellStart"/>
      <w:r w:rsidRPr="001B1384">
        <w:rPr>
          <w:rFonts w:ascii="Times New Roman" w:eastAsiaTheme="minorEastAsia" w:hAnsi="Times New Roman"/>
          <w:bCs/>
          <w:szCs w:val="24"/>
          <w:lang w:eastAsia="zh-CN"/>
        </w:rPr>
        <w:t>N</w:t>
      </w:r>
      <w:r w:rsidR="004F77CA" w:rsidRPr="001B1384">
        <w:rPr>
          <w:rFonts w:ascii="Times New Roman" w:eastAsiaTheme="minorEastAsia" w:hAnsi="Times New Roman"/>
          <w:bCs/>
          <w:szCs w:val="24"/>
          <w:lang w:eastAsia="zh-CN"/>
        </w:rPr>
        <w:t>krf</w:t>
      </w:r>
      <w:proofErr w:type="spellEnd"/>
      <w:r w:rsidRPr="001B1384">
        <w:rPr>
          <w:rFonts w:ascii="Times New Roman" w:eastAsiaTheme="minorEastAsia" w:hAnsi="Times New Roman"/>
          <w:bCs/>
          <w:szCs w:val="24"/>
          <w:lang w:eastAsia="zh-CN"/>
        </w:rPr>
        <w:t xml:space="preserve"> from lung tumor tissues of </w:t>
      </w:r>
      <w:r w:rsidRPr="001B1384">
        <w:rPr>
          <w:rFonts w:ascii="Times New Roman" w:eastAsiaTheme="minorEastAsia" w:hAnsi="Times New Roman"/>
          <w:bCs/>
          <w:i/>
          <w:iCs/>
          <w:szCs w:val="24"/>
          <w:lang w:eastAsia="zh-CN"/>
        </w:rPr>
        <w:t>Kras</w:t>
      </w:r>
      <w:r w:rsidRPr="001B1384">
        <w:rPr>
          <w:rFonts w:ascii="Times New Roman" w:eastAsiaTheme="minorEastAsia" w:hAnsi="Times New Roman"/>
          <w:bCs/>
          <w:i/>
          <w:iCs/>
          <w:szCs w:val="24"/>
          <w:vertAlign w:val="superscript"/>
          <w:lang w:eastAsia="zh-CN"/>
        </w:rPr>
        <w:t>LA2</w:t>
      </w:r>
      <w:r w:rsidRPr="001B1384">
        <w:rPr>
          <w:rFonts w:ascii="Times New Roman" w:eastAsiaTheme="minorEastAsia" w:hAnsi="Times New Roman"/>
          <w:bCs/>
          <w:szCs w:val="24"/>
          <w:lang w:eastAsia="zh-CN"/>
        </w:rPr>
        <w:t xml:space="preserve"> (n=5) and</w:t>
      </w:r>
      <w:r w:rsidRPr="001B1384">
        <w:rPr>
          <w:rFonts w:ascii="Times New Roman" w:eastAsiaTheme="minorEastAsia" w:hAnsi="Times New Roman"/>
          <w:bCs/>
          <w:i/>
          <w:iCs/>
          <w:szCs w:val="24"/>
          <w:lang w:eastAsia="zh-CN"/>
        </w:rPr>
        <w:t xml:space="preserve"> miR-301a</w:t>
      </w:r>
      <w:r w:rsidRPr="001B1384">
        <w:rPr>
          <w:rFonts w:ascii="Times New Roman" w:eastAsiaTheme="minorEastAsia" w:hAnsi="Times New Roman"/>
          <w:bCs/>
          <w:i/>
          <w:iCs/>
          <w:szCs w:val="24"/>
          <w:vertAlign w:val="superscript"/>
          <w:lang w:eastAsia="zh-CN"/>
        </w:rPr>
        <w:t>-/-</w:t>
      </w:r>
      <w:r w:rsidRPr="001B1384">
        <w:rPr>
          <w:rFonts w:ascii="Times New Roman" w:eastAsiaTheme="minorEastAsia" w:hAnsi="Times New Roman"/>
          <w:bCs/>
          <w:i/>
          <w:iCs/>
          <w:szCs w:val="24"/>
          <w:lang w:eastAsia="zh-CN"/>
        </w:rPr>
        <w:t>Kras</w:t>
      </w:r>
      <w:r w:rsidRPr="001B1384">
        <w:rPr>
          <w:rFonts w:ascii="Times New Roman" w:eastAsiaTheme="minorEastAsia" w:hAnsi="Times New Roman"/>
          <w:bCs/>
          <w:i/>
          <w:iCs/>
          <w:szCs w:val="24"/>
          <w:vertAlign w:val="superscript"/>
          <w:lang w:eastAsia="zh-CN"/>
        </w:rPr>
        <w:t>LA2</w:t>
      </w:r>
      <w:r w:rsidRPr="001B1384">
        <w:rPr>
          <w:rFonts w:ascii="Times New Roman" w:eastAsiaTheme="minorEastAsia" w:hAnsi="Times New Roman"/>
          <w:bCs/>
          <w:i/>
          <w:iCs/>
          <w:szCs w:val="24"/>
          <w:lang w:eastAsia="zh-CN"/>
        </w:rPr>
        <w:t xml:space="preserve"> </w:t>
      </w:r>
      <w:r w:rsidRPr="001B1384">
        <w:rPr>
          <w:rFonts w:ascii="Times New Roman" w:eastAsiaTheme="minorEastAsia" w:hAnsi="Times New Roman"/>
          <w:bCs/>
          <w:szCs w:val="24"/>
          <w:lang w:eastAsia="zh-CN"/>
        </w:rPr>
        <w:t>(n=5) mice at 9 weeks of age w</w:t>
      </w:r>
      <w:r w:rsidR="00AD74CD" w:rsidRPr="001B1384">
        <w:rPr>
          <w:rFonts w:ascii="Times New Roman" w:eastAsiaTheme="minorEastAsia" w:hAnsi="Times New Roman"/>
          <w:bCs/>
          <w:szCs w:val="24"/>
          <w:lang w:eastAsia="zh-CN"/>
        </w:rPr>
        <w:t>ere</w:t>
      </w:r>
      <w:r w:rsidRPr="001B1384">
        <w:rPr>
          <w:rFonts w:ascii="Times New Roman" w:eastAsiaTheme="minorEastAsia" w:hAnsi="Times New Roman"/>
          <w:bCs/>
          <w:szCs w:val="24"/>
          <w:lang w:eastAsia="zh-CN"/>
        </w:rPr>
        <w:t xml:space="preserve"> </w:t>
      </w:r>
      <w:r w:rsidRPr="001B1384">
        <w:rPr>
          <w:rFonts w:ascii="Times New Roman" w:eastAsiaTheme="minorEastAsia" w:hAnsi="Times New Roman"/>
          <w:bCs/>
          <w:szCs w:val="24"/>
          <w:lang w:eastAsia="zh-CN"/>
        </w:rPr>
        <w:lastRenderedPageBreak/>
        <w:t>determined by western blot</w:t>
      </w:r>
      <w:r w:rsidR="002765A5" w:rsidRPr="001B1384">
        <w:rPr>
          <w:rFonts w:ascii="Times New Roman" w:eastAsiaTheme="minorEastAsia" w:hAnsi="Times New Roman"/>
          <w:bCs/>
          <w:szCs w:val="24"/>
          <w:lang w:eastAsia="zh-CN"/>
        </w:rPr>
        <w:t>ting</w:t>
      </w:r>
      <w:r w:rsidRPr="001B1384">
        <w:rPr>
          <w:rFonts w:ascii="Times New Roman" w:eastAsiaTheme="minorEastAsia" w:hAnsi="Times New Roman"/>
          <w:bCs/>
          <w:szCs w:val="24"/>
          <w:lang w:eastAsia="zh-CN"/>
        </w:rPr>
        <w:t>. (</w:t>
      </w:r>
      <w:r w:rsidR="002765A5" w:rsidRPr="001B1384">
        <w:rPr>
          <w:rFonts w:ascii="Times New Roman" w:eastAsiaTheme="minorEastAsia" w:hAnsi="Times New Roman"/>
          <w:bCs/>
          <w:szCs w:val="24"/>
          <w:lang w:eastAsia="zh-CN"/>
        </w:rPr>
        <w:t>f</w:t>
      </w:r>
      <w:r w:rsidRPr="001B1384">
        <w:rPr>
          <w:rFonts w:ascii="Times New Roman" w:eastAsiaTheme="minorEastAsia" w:hAnsi="Times New Roman"/>
          <w:bCs/>
          <w:szCs w:val="24"/>
          <w:lang w:eastAsia="zh-CN"/>
        </w:rPr>
        <w:t>) The expression level of phospho-</w:t>
      </w:r>
      <w:proofErr w:type="spellStart"/>
      <w:r w:rsidRPr="001B1384">
        <w:rPr>
          <w:rFonts w:ascii="Times New Roman" w:eastAsiaTheme="minorEastAsia" w:hAnsi="Times New Roman"/>
          <w:bCs/>
          <w:szCs w:val="24"/>
          <w:lang w:eastAsia="zh-CN"/>
        </w:rPr>
        <w:t>Akt</w:t>
      </w:r>
      <w:proofErr w:type="spellEnd"/>
      <w:r w:rsidRPr="001B1384">
        <w:rPr>
          <w:rFonts w:ascii="Times New Roman" w:eastAsiaTheme="minorEastAsia" w:hAnsi="Times New Roman"/>
          <w:bCs/>
          <w:szCs w:val="24"/>
          <w:lang w:eastAsia="zh-CN"/>
        </w:rPr>
        <w:t xml:space="preserve">, phospho-Erk1/2 and Rab11(Control) from lung tumor tissues of </w:t>
      </w:r>
      <w:r w:rsidRPr="001B1384">
        <w:rPr>
          <w:rFonts w:ascii="Times New Roman" w:eastAsiaTheme="minorEastAsia" w:hAnsi="Times New Roman"/>
          <w:bCs/>
          <w:i/>
          <w:iCs/>
          <w:szCs w:val="24"/>
          <w:lang w:eastAsia="zh-CN"/>
        </w:rPr>
        <w:t>Kras</w:t>
      </w:r>
      <w:r w:rsidRPr="001B1384">
        <w:rPr>
          <w:rFonts w:ascii="Times New Roman" w:eastAsiaTheme="minorEastAsia" w:hAnsi="Times New Roman"/>
          <w:bCs/>
          <w:i/>
          <w:iCs/>
          <w:szCs w:val="24"/>
          <w:vertAlign w:val="superscript"/>
          <w:lang w:eastAsia="zh-CN"/>
        </w:rPr>
        <w:t>LA2</w:t>
      </w:r>
      <w:r w:rsidRPr="001B1384">
        <w:rPr>
          <w:rFonts w:ascii="Times New Roman" w:eastAsiaTheme="minorEastAsia" w:hAnsi="Times New Roman"/>
          <w:bCs/>
          <w:szCs w:val="24"/>
          <w:lang w:eastAsia="zh-CN"/>
        </w:rPr>
        <w:t xml:space="preserve"> (n=5) and</w:t>
      </w:r>
      <w:r w:rsidRPr="001B1384">
        <w:rPr>
          <w:rFonts w:ascii="Times New Roman" w:eastAsiaTheme="minorEastAsia" w:hAnsi="Times New Roman"/>
          <w:bCs/>
          <w:i/>
          <w:iCs/>
          <w:szCs w:val="24"/>
          <w:lang w:eastAsia="zh-CN"/>
        </w:rPr>
        <w:t xml:space="preserve"> miR-301a</w:t>
      </w:r>
      <w:r w:rsidRPr="001B1384">
        <w:rPr>
          <w:rFonts w:ascii="Times New Roman" w:eastAsiaTheme="minorEastAsia" w:hAnsi="Times New Roman"/>
          <w:bCs/>
          <w:i/>
          <w:iCs/>
          <w:szCs w:val="24"/>
          <w:vertAlign w:val="superscript"/>
          <w:lang w:eastAsia="zh-CN"/>
        </w:rPr>
        <w:t>-/-</w:t>
      </w:r>
      <w:r w:rsidRPr="001B1384">
        <w:rPr>
          <w:rFonts w:ascii="Times New Roman" w:eastAsiaTheme="minorEastAsia" w:hAnsi="Times New Roman"/>
          <w:bCs/>
          <w:i/>
          <w:iCs/>
          <w:szCs w:val="24"/>
          <w:lang w:eastAsia="zh-CN"/>
        </w:rPr>
        <w:t>Kras</w:t>
      </w:r>
      <w:r w:rsidRPr="001B1384">
        <w:rPr>
          <w:rFonts w:ascii="Times New Roman" w:eastAsiaTheme="minorEastAsia" w:hAnsi="Times New Roman"/>
          <w:bCs/>
          <w:i/>
          <w:iCs/>
          <w:szCs w:val="24"/>
          <w:vertAlign w:val="superscript"/>
          <w:lang w:eastAsia="zh-CN"/>
        </w:rPr>
        <w:t>LA2</w:t>
      </w:r>
      <w:r w:rsidRPr="001B1384">
        <w:rPr>
          <w:rFonts w:ascii="Times New Roman" w:eastAsiaTheme="minorEastAsia" w:hAnsi="Times New Roman"/>
          <w:bCs/>
          <w:i/>
          <w:iCs/>
          <w:szCs w:val="24"/>
          <w:lang w:eastAsia="zh-CN"/>
        </w:rPr>
        <w:t xml:space="preserve"> </w:t>
      </w:r>
      <w:r w:rsidRPr="001B1384">
        <w:rPr>
          <w:rFonts w:ascii="Times New Roman" w:eastAsiaTheme="minorEastAsia" w:hAnsi="Times New Roman"/>
          <w:bCs/>
          <w:szCs w:val="24"/>
          <w:lang w:eastAsia="zh-CN"/>
        </w:rPr>
        <w:t>(n=5) mice at 9 weeks of age w</w:t>
      </w:r>
      <w:r w:rsidR="00AD74CD" w:rsidRPr="001B1384">
        <w:rPr>
          <w:rFonts w:ascii="Times New Roman" w:eastAsiaTheme="minorEastAsia" w:hAnsi="Times New Roman"/>
          <w:bCs/>
          <w:szCs w:val="24"/>
          <w:lang w:eastAsia="zh-CN"/>
        </w:rPr>
        <w:t>ere</w:t>
      </w:r>
      <w:r w:rsidRPr="001B1384">
        <w:rPr>
          <w:rFonts w:ascii="Times New Roman" w:eastAsiaTheme="minorEastAsia" w:hAnsi="Times New Roman"/>
          <w:bCs/>
          <w:szCs w:val="24"/>
          <w:lang w:eastAsia="zh-CN"/>
        </w:rPr>
        <w:t xml:space="preserve"> determined by western blot</w:t>
      </w:r>
      <w:r w:rsidR="002765A5" w:rsidRPr="001B1384">
        <w:rPr>
          <w:rFonts w:ascii="Times New Roman" w:eastAsiaTheme="minorEastAsia" w:hAnsi="Times New Roman"/>
          <w:bCs/>
          <w:szCs w:val="24"/>
          <w:lang w:eastAsia="zh-CN"/>
        </w:rPr>
        <w:t>ting</w:t>
      </w:r>
      <w:r w:rsidRPr="001B1384">
        <w:rPr>
          <w:rFonts w:ascii="Times New Roman" w:eastAsiaTheme="minorEastAsia" w:hAnsi="Times New Roman"/>
          <w:bCs/>
          <w:szCs w:val="24"/>
          <w:lang w:eastAsia="zh-CN"/>
        </w:rPr>
        <w:t xml:space="preserve">. </w:t>
      </w:r>
      <w:r w:rsidR="002765A5" w:rsidRPr="00336758">
        <w:rPr>
          <w:rFonts w:ascii="Times New Roman" w:hAnsi="Times New Roman"/>
          <w:szCs w:val="24"/>
        </w:rPr>
        <w:t>**</w:t>
      </w:r>
      <w:r w:rsidR="002765A5" w:rsidRPr="00CB57A7">
        <w:rPr>
          <w:rFonts w:ascii="Times New Roman" w:hAnsi="Times New Roman"/>
          <w:i/>
          <w:szCs w:val="24"/>
        </w:rPr>
        <w:t>P</w:t>
      </w:r>
      <w:r w:rsidR="002765A5">
        <w:rPr>
          <w:rFonts w:ascii="Times New Roman" w:hAnsi="Times New Roman"/>
          <w:i/>
          <w:szCs w:val="24"/>
        </w:rPr>
        <w:t xml:space="preserve"> </w:t>
      </w:r>
      <w:r w:rsidR="002765A5" w:rsidRPr="00336758">
        <w:rPr>
          <w:rFonts w:ascii="Times New Roman" w:hAnsi="Times New Roman"/>
          <w:szCs w:val="24"/>
        </w:rPr>
        <w:t>&lt;</w:t>
      </w:r>
      <w:r w:rsidR="002765A5">
        <w:rPr>
          <w:rFonts w:ascii="Times New Roman" w:hAnsi="Times New Roman"/>
          <w:szCs w:val="24"/>
        </w:rPr>
        <w:t xml:space="preserve"> </w:t>
      </w:r>
      <w:r w:rsidR="002765A5" w:rsidRPr="00336758">
        <w:rPr>
          <w:rFonts w:ascii="Times New Roman" w:hAnsi="Times New Roman"/>
          <w:szCs w:val="24"/>
        </w:rPr>
        <w:t>0.01 or *</w:t>
      </w:r>
      <w:r w:rsidR="002765A5" w:rsidRPr="00CB57A7">
        <w:rPr>
          <w:rFonts w:ascii="Times New Roman" w:hAnsi="Times New Roman"/>
          <w:i/>
          <w:szCs w:val="24"/>
        </w:rPr>
        <w:t>P</w:t>
      </w:r>
      <w:r w:rsidR="002765A5">
        <w:rPr>
          <w:rFonts w:ascii="Times New Roman" w:hAnsi="Times New Roman"/>
          <w:i/>
          <w:szCs w:val="24"/>
        </w:rPr>
        <w:t xml:space="preserve"> </w:t>
      </w:r>
      <w:r w:rsidR="002765A5" w:rsidRPr="00336758">
        <w:rPr>
          <w:rFonts w:ascii="Times New Roman" w:hAnsi="Times New Roman"/>
          <w:szCs w:val="24"/>
        </w:rPr>
        <w:t>&lt;</w:t>
      </w:r>
      <w:r w:rsidR="002765A5">
        <w:rPr>
          <w:rFonts w:ascii="Times New Roman" w:hAnsi="Times New Roman"/>
          <w:szCs w:val="24"/>
        </w:rPr>
        <w:t xml:space="preserve"> </w:t>
      </w:r>
      <w:r w:rsidR="002765A5" w:rsidRPr="00336758">
        <w:rPr>
          <w:rFonts w:ascii="Times New Roman" w:hAnsi="Times New Roman"/>
          <w:szCs w:val="24"/>
        </w:rPr>
        <w:t xml:space="preserve">0.05 </w:t>
      </w:r>
      <w:r w:rsidR="002765A5">
        <w:rPr>
          <w:rFonts w:ascii="Times New Roman" w:hAnsi="Times New Roman"/>
          <w:szCs w:val="24"/>
        </w:rPr>
        <w:t>indicates a significant difference between the indicated groups (one-way analysis of variance (ANOVA) in a and d). NS, not significant.</w:t>
      </w:r>
    </w:p>
    <w:p w:rsidR="00AF7F54" w:rsidRDefault="00AF7F54" w:rsidP="001B1384">
      <w:pPr>
        <w:spacing w:line="300" w:lineRule="auto"/>
        <w:rPr>
          <w:rFonts w:ascii="Times New Roman" w:hAnsi="Times New Roman"/>
          <w:szCs w:val="24"/>
        </w:rPr>
      </w:pPr>
    </w:p>
    <w:p w:rsidR="00AF7F54" w:rsidRDefault="00AF7F54" w:rsidP="001B1384">
      <w:pPr>
        <w:spacing w:line="300" w:lineRule="auto"/>
        <w:rPr>
          <w:rFonts w:ascii="Times New Roman" w:hAnsi="Times New Roman"/>
          <w:szCs w:val="24"/>
        </w:rPr>
      </w:pPr>
    </w:p>
    <w:p w:rsidR="00AF7F54" w:rsidRDefault="00AF7F54" w:rsidP="001B1384">
      <w:pPr>
        <w:spacing w:line="300" w:lineRule="auto"/>
        <w:rPr>
          <w:rFonts w:ascii="Times New Roman" w:hAnsi="Times New Roman"/>
          <w:szCs w:val="24"/>
        </w:rPr>
      </w:pPr>
    </w:p>
    <w:p w:rsidR="00AF7F54" w:rsidRDefault="00AF7F54" w:rsidP="001B1384">
      <w:pPr>
        <w:spacing w:line="300" w:lineRule="auto"/>
        <w:rPr>
          <w:rFonts w:ascii="Times New Roman" w:hAnsi="Times New Roman"/>
          <w:szCs w:val="24"/>
        </w:rPr>
      </w:pPr>
      <w:r>
        <w:rPr>
          <w:rFonts w:ascii="Times New Roman" w:hAnsi="Times New Roman"/>
          <w:noProof/>
          <w:szCs w:val="24"/>
        </w:rPr>
        <w:drawing>
          <wp:inline distT="0" distB="0" distL="0" distR="0">
            <wp:extent cx="5486400" cy="3225165"/>
            <wp:effectExtent l="0" t="0" r="0" b="0"/>
            <wp:docPr id="3"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Supplementary Figure 5.tiff"/>
                    <pic:cNvPicPr/>
                  </pic:nvPicPr>
                  <pic:blipFill>
                    <a:blip r:embed="rId10" cstate="print">
                      <a:extLst>
                        <a:ext uri="{28A0092B-C50C-407E-A947-70E740481C1C}">
                          <a14:useLocalDpi xmlns:a14="http://schemas.microsoft.com/office/drawing/2010/main" val="0"/>
                        </a:ext>
                      </a:extLst>
                    </a:blip>
                    <a:stretch>
                      <a:fillRect/>
                    </a:stretch>
                  </pic:blipFill>
                  <pic:spPr>
                    <a:xfrm>
                      <a:off x="0" y="0"/>
                      <a:ext cx="5486400" cy="3225165"/>
                    </a:xfrm>
                    <a:prstGeom prst="rect">
                      <a:avLst/>
                    </a:prstGeom>
                  </pic:spPr>
                </pic:pic>
              </a:graphicData>
            </a:graphic>
          </wp:inline>
        </w:drawing>
      </w:r>
    </w:p>
    <w:p w:rsidR="00B71C87" w:rsidRDefault="00B71C87" w:rsidP="001B1384">
      <w:pPr>
        <w:spacing w:line="300" w:lineRule="auto"/>
        <w:rPr>
          <w:rFonts w:ascii="Times New Roman" w:hAnsi="Times New Roman"/>
          <w:szCs w:val="24"/>
        </w:rPr>
      </w:pPr>
    </w:p>
    <w:p w:rsidR="00983D9A" w:rsidRDefault="00B71C87" w:rsidP="001B1384">
      <w:pPr>
        <w:spacing w:line="300" w:lineRule="auto"/>
        <w:rPr>
          <w:rFonts w:ascii="Times New Roman" w:eastAsiaTheme="minorEastAsia" w:hAnsi="Times New Roman"/>
          <w:bCs/>
          <w:szCs w:val="24"/>
          <w:lang w:eastAsia="zh-CN"/>
        </w:rPr>
      </w:pPr>
      <w:r w:rsidRPr="001B1384">
        <w:rPr>
          <w:rFonts w:ascii="Times New Roman" w:eastAsiaTheme="minorEastAsia" w:hAnsi="Times New Roman"/>
          <w:b/>
          <w:bCs/>
          <w:szCs w:val="24"/>
          <w:lang w:eastAsia="zh-CN"/>
        </w:rPr>
        <w:t xml:space="preserve">Supplementary Figure </w:t>
      </w:r>
      <w:r>
        <w:rPr>
          <w:rFonts w:ascii="Times New Roman" w:eastAsiaTheme="minorEastAsia" w:hAnsi="Times New Roman"/>
          <w:b/>
          <w:bCs/>
          <w:szCs w:val="24"/>
          <w:lang w:eastAsia="zh-CN"/>
        </w:rPr>
        <w:t>5</w:t>
      </w:r>
      <w:r w:rsidRPr="001B1384">
        <w:rPr>
          <w:rFonts w:ascii="Times New Roman" w:eastAsiaTheme="minorEastAsia" w:hAnsi="Times New Roman"/>
          <w:b/>
          <w:bCs/>
          <w:szCs w:val="24"/>
          <w:lang w:eastAsia="zh-CN"/>
        </w:rPr>
        <w:t xml:space="preserve">. </w:t>
      </w:r>
      <w:r w:rsidR="005E6814" w:rsidRPr="00E558BA">
        <w:rPr>
          <w:rFonts w:ascii="Times New Roman" w:hAnsi="Times New Roman"/>
          <w:b/>
          <w:bCs/>
        </w:rPr>
        <w:t xml:space="preserve">The effects of </w:t>
      </w:r>
      <w:r w:rsidR="005E6814">
        <w:rPr>
          <w:rFonts w:ascii="Times New Roman" w:hAnsi="Times New Roman" w:hint="eastAsia"/>
          <w:b/>
          <w:bCs/>
          <w:lang w:eastAsia="zh-CN"/>
        </w:rPr>
        <w:t>miR-</w:t>
      </w:r>
      <w:r w:rsidR="005E6814">
        <w:rPr>
          <w:rFonts w:ascii="Times New Roman" w:hAnsi="Times New Roman"/>
          <w:b/>
          <w:bCs/>
        </w:rPr>
        <w:t>301</w:t>
      </w:r>
      <w:r w:rsidR="005E6814">
        <w:rPr>
          <w:rFonts w:ascii="Times New Roman" w:hAnsi="Times New Roman" w:hint="eastAsia"/>
          <w:b/>
          <w:bCs/>
          <w:lang w:eastAsia="zh-CN"/>
        </w:rPr>
        <w:t>a</w:t>
      </w:r>
      <w:r w:rsidR="005E6814" w:rsidRPr="00E558BA">
        <w:rPr>
          <w:rFonts w:ascii="Times New Roman" w:hAnsi="Times New Roman"/>
          <w:b/>
          <w:bCs/>
        </w:rPr>
        <w:t xml:space="preserve"> on cell proliferation </w:t>
      </w:r>
      <w:r w:rsidR="005E6814">
        <w:rPr>
          <w:rFonts w:ascii="Times New Roman" w:hAnsi="Times New Roman" w:hint="eastAsia"/>
          <w:b/>
          <w:bCs/>
          <w:lang w:eastAsia="zh-CN"/>
        </w:rPr>
        <w:t>and</w:t>
      </w:r>
      <w:r w:rsidR="005E6814">
        <w:rPr>
          <w:rFonts w:ascii="Times New Roman" w:hAnsi="Times New Roman"/>
          <w:b/>
          <w:bCs/>
        </w:rPr>
        <w:t xml:space="preserve"> </w:t>
      </w:r>
      <w:r w:rsidR="005E6814">
        <w:rPr>
          <w:rFonts w:ascii="Times New Roman" w:hAnsi="Times New Roman" w:hint="eastAsia"/>
          <w:b/>
          <w:bCs/>
          <w:lang w:eastAsia="zh-CN"/>
        </w:rPr>
        <w:t>apoptosis</w:t>
      </w:r>
      <w:r w:rsidR="005E6814">
        <w:rPr>
          <w:rFonts w:ascii="Times New Roman" w:hAnsi="Times New Roman"/>
          <w:b/>
          <w:bCs/>
        </w:rPr>
        <w:t xml:space="preserve"> </w:t>
      </w:r>
      <w:r w:rsidR="005E6814" w:rsidRPr="00E558BA">
        <w:rPr>
          <w:rFonts w:ascii="Times New Roman" w:hAnsi="Times New Roman"/>
          <w:b/>
          <w:bCs/>
        </w:rPr>
        <w:t xml:space="preserve">in </w:t>
      </w:r>
      <w:r w:rsidR="005E6814">
        <w:rPr>
          <w:rFonts w:ascii="Times New Roman" w:hAnsi="Times New Roman" w:hint="eastAsia"/>
          <w:b/>
          <w:bCs/>
          <w:lang w:eastAsia="zh-CN"/>
        </w:rPr>
        <w:t>mouse</w:t>
      </w:r>
      <w:r w:rsidR="005E6814">
        <w:rPr>
          <w:rFonts w:ascii="Times New Roman" w:hAnsi="Times New Roman"/>
          <w:b/>
          <w:bCs/>
        </w:rPr>
        <w:t xml:space="preserve"> </w:t>
      </w:r>
      <w:r w:rsidR="005E6814">
        <w:rPr>
          <w:rFonts w:ascii="Times New Roman" w:hAnsi="Times New Roman" w:hint="eastAsia"/>
          <w:b/>
          <w:bCs/>
          <w:lang w:eastAsia="zh-CN"/>
        </w:rPr>
        <w:t>x</w:t>
      </w:r>
      <w:r w:rsidR="005E6814">
        <w:rPr>
          <w:rFonts w:ascii="Times New Roman" w:hAnsi="Times New Roman"/>
          <w:b/>
          <w:bCs/>
        </w:rPr>
        <w:t>enografts</w:t>
      </w:r>
      <w:r w:rsidR="005E6814">
        <w:rPr>
          <w:rFonts w:ascii="Times New Roman" w:hAnsi="Times New Roman"/>
          <w:b/>
          <w:bCs/>
        </w:rPr>
        <w:t xml:space="preserve">. </w:t>
      </w:r>
      <w:r w:rsidRPr="001B1384">
        <w:rPr>
          <w:rFonts w:ascii="Times New Roman" w:eastAsiaTheme="minorEastAsia" w:hAnsi="Times New Roman"/>
          <w:bCs/>
          <w:szCs w:val="24"/>
          <w:lang w:eastAsia="zh-CN"/>
        </w:rPr>
        <w:t xml:space="preserve">(a) </w:t>
      </w:r>
      <w:r w:rsidR="005E6814">
        <w:rPr>
          <w:rFonts w:ascii="Times New Roman" w:eastAsiaTheme="minorEastAsia" w:hAnsi="Times New Roman"/>
          <w:bCs/>
          <w:szCs w:val="24"/>
          <w:lang w:eastAsia="zh-CN"/>
        </w:rPr>
        <w:t xml:space="preserve">Cell proliferation </w:t>
      </w:r>
      <w:r w:rsidR="00983D9A">
        <w:rPr>
          <w:rFonts w:ascii="Times New Roman" w:eastAsiaTheme="minorEastAsia" w:hAnsi="Times New Roman"/>
          <w:bCs/>
          <w:szCs w:val="24"/>
          <w:lang w:eastAsia="zh-CN"/>
        </w:rPr>
        <w:t xml:space="preserve">from lung tumors of WT and </w:t>
      </w:r>
      <w:r w:rsidR="00983D9A" w:rsidRPr="00983D9A">
        <w:rPr>
          <w:rFonts w:ascii="Times New Roman" w:eastAsiaTheme="minorEastAsia" w:hAnsi="Times New Roman"/>
          <w:bCs/>
          <w:i/>
          <w:szCs w:val="24"/>
          <w:lang w:eastAsia="zh-CN"/>
        </w:rPr>
        <w:t>miR-301a</w:t>
      </w:r>
      <w:r w:rsidR="00983D9A" w:rsidRPr="00983D9A">
        <w:rPr>
          <w:rFonts w:ascii="Times New Roman" w:eastAsiaTheme="minorEastAsia" w:hAnsi="Times New Roman"/>
          <w:bCs/>
          <w:i/>
          <w:szCs w:val="24"/>
          <w:vertAlign w:val="superscript"/>
          <w:lang w:eastAsia="zh-CN"/>
        </w:rPr>
        <w:t>-/-</w:t>
      </w:r>
      <w:r w:rsidR="00983D9A">
        <w:rPr>
          <w:rFonts w:ascii="Times New Roman" w:eastAsiaTheme="minorEastAsia" w:hAnsi="Times New Roman"/>
          <w:bCs/>
          <w:szCs w:val="24"/>
          <w:lang w:eastAsia="zh-CN"/>
        </w:rPr>
        <w:t xml:space="preserve"> mice implanted with B16 tumor cells. (b) Quantification of apoptotic cells from lung tumors of </w:t>
      </w:r>
      <w:r w:rsidR="00983D9A">
        <w:rPr>
          <w:rFonts w:ascii="Times New Roman" w:eastAsiaTheme="minorEastAsia" w:hAnsi="Times New Roman"/>
          <w:bCs/>
          <w:szCs w:val="24"/>
          <w:lang w:eastAsia="zh-CN"/>
        </w:rPr>
        <w:t xml:space="preserve">WT and </w:t>
      </w:r>
      <w:r w:rsidR="00983D9A" w:rsidRPr="00983D9A">
        <w:rPr>
          <w:rFonts w:ascii="Times New Roman" w:eastAsiaTheme="minorEastAsia" w:hAnsi="Times New Roman"/>
          <w:bCs/>
          <w:i/>
          <w:szCs w:val="24"/>
          <w:lang w:eastAsia="zh-CN"/>
        </w:rPr>
        <w:t>miR-301a</w:t>
      </w:r>
      <w:r w:rsidR="00983D9A" w:rsidRPr="00983D9A">
        <w:rPr>
          <w:rFonts w:ascii="Times New Roman" w:eastAsiaTheme="minorEastAsia" w:hAnsi="Times New Roman"/>
          <w:bCs/>
          <w:i/>
          <w:szCs w:val="24"/>
          <w:vertAlign w:val="superscript"/>
          <w:lang w:eastAsia="zh-CN"/>
        </w:rPr>
        <w:t>-/-</w:t>
      </w:r>
      <w:r w:rsidR="00983D9A">
        <w:rPr>
          <w:rFonts w:ascii="Times New Roman" w:eastAsiaTheme="minorEastAsia" w:hAnsi="Times New Roman"/>
          <w:bCs/>
          <w:szCs w:val="24"/>
          <w:lang w:eastAsia="zh-CN"/>
        </w:rPr>
        <w:t xml:space="preserve"> mice implanted with B16 tumor cells.</w:t>
      </w:r>
      <w:bookmarkStart w:id="2" w:name="_GoBack"/>
      <w:bookmarkEnd w:id="2"/>
    </w:p>
    <w:sectPr w:rsidR="00983D9A">
      <w:footerReference w:type="default" r:id="rId11"/>
      <w:pgSz w:w="12240" w:h="15840"/>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946D4B" w:rsidRDefault="00946D4B" w:rsidP="008115B2">
      <w:r>
        <w:separator/>
      </w:r>
    </w:p>
  </w:endnote>
  <w:endnote w:type="continuationSeparator" w:id="0">
    <w:p w:rsidR="00946D4B" w:rsidRDefault="00946D4B" w:rsidP="008115B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SSTHIG+NewsGothic-Bold">
    <w:altName w:val="Arial"/>
    <w:panose1 w:val="00000000000000000000"/>
    <w:charset w:val="00"/>
    <w:family w:val="swiss"/>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028560383"/>
      <w:docPartObj>
        <w:docPartGallery w:val="Page Numbers (Bottom of Page)"/>
        <w:docPartUnique/>
      </w:docPartObj>
    </w:sdtPr>
    <w:sdtEndPr>
      <w:rPr>
        <w:noProof/>
      </w:rPr>
    </w:sdtEndPr>
    <w:sdtContent>
      <w:p w:rsidR="008115B2" w:rsidRDefault="008115B2">
        <w:pPr>
          <w:pStyle w:val="a8"/>
          <w:jc w:val="right"/>
        </w:pPr>
        <w:r>
          <w:fldChar w:fldCharType="begin"/>
        </w:r>
        <w:r>
          <w:instrText xml:space="preserve"> PAGE   \* MERGEFORMAT </w:instrText>
        </w:r>
        <w:r>
          <w:fldChar w:fldCharType="separate"/>
        </w:r>
        <w:r w:rsidR="00695468">
          <w:rPr>
            <w:noProof/>
          </w:rPr>
          <w:t>1</w:t>
        </w:r>
        <w:r>
          <w:rPr>
            <w:noProof/>
          </w:rPr>
          <w:fldChar w:fldCharType="end"/>
        </w:r>
      </w:p>
    </w:sdtContent>
  </w:sdt>
  <w:p w:rsidR="008115B2" w:rsidRDefault="008115B2">
    <w:pPr>
      <w:pStyle w:val="a8"/>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946D4B" w:rsidRDefault="00946D4B" w:rsidP="008115B2">
      <w:r>
        <w:separator/>
      </w:r>
    </w:p>
  </w:footnote>
  <w:footnote w:type="continuationSeparator" w:id="0">
    <w:p w:rsidR="00946D4B" w:rsidRDefault="00946D4B" w:rsidP="008115B2">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F58BB"/>
    <w:rsid w:val="00011FDA"/>
    <w:rsid w:val="0005475B"/>
    <w:rsid w:val="00094453"/>
    <w:rsid w:val="000A3CAF"/>
    <w:rsid w:val="000D556E"/>
    <w:rsid w:val="000F5A97"/>
    <w:rsid w:val="00107C75"/>
    <w:rsid w:val="0013134D"/>
    <w:rsid w:val="00160F49"/>
    <w:rsid w:val="00181D21"/>
    <w:rsid w:val="00191158"/>
    <w:rsid w:val="001967A5"/>
    <w:rsid w:val="001B1384"/>
    <w:rsid w:val="001E1B43"/>
    <w:rsid w:val="0024346A"/>
    <w:rsid w:val="002765A5"/>
    <w:rsid w:val="002A239B"/>
    <w:rsid w:val="002A4A8B"/>
    <w:rsid w:val="003672C2"/>
    <w:rsid w:val="00367B64"/>
    <w:rsid w:val="003D20E1"/>
    <w:rsid w:val="003D42E2"/>
    <w:rsid w:val="003E75B9"/>
    <w:rsid w:val="004930CD"/>
    <w:rsid w:val="004C1DC6"/>
    <w:rsid w:val="004C2BD9"/>
    <w:rsid w:val="004D18F3"/>
    <w:rsid w:val="004F77CA"/>
    <w:rsid w:val="00551D94"/>
    <w:rsid w:val="00567F5A"/>
    <w:rsid w:val="005E5E0D"/>
    <w:rsid w:val="005E6814"/>
    <w:rsid w:val="00607C78"/>
    <w:rsid w:val="00607FDC"/>
    <w:rsid w:val="006126D2"/>
    <w:rsid w:val="0064790E"/>
    <w:rsid w:val="0065230C"/>
    <w:rsid w:val="00673715"/>
    <w:rsid w:val="006950D0"/>
    <w:rsid w:val="00695468"/>
    <w:rsid w:val="006C105B"/>
    <w:rsid w:val="006C1868"/>
    <w:rsid w:val="00710BC0"/>
    <w:rsid w:val="00775551"/>
    <w:rsid w:val="007B248B"/>
    <w:rsid w:val="007F58BB"/>
    <w:rsid w:val="008115B2"/>
    <w:rsid w:val="00815F5F"/>
    <w:rsid w:val="00852FFB"/>
    <w:rsid w:val="008654DB"/>
    <w:rsid w:val="008E2F51"/>
    <w:rsid w:val="00946D4B"/>
    <w:rsid w:val="009661E6"/>
    <w:rsid w:val="00983D9A"/>
    <w:rsid w:val="00991D32"/>
    <w:rsid w:val="009A40EE"/>
    <w:rsid w:val="009A4AC6"/>
    <w:rsid w:val="009D7BFA"/>
    <w:rsid w:val="00A0738B"/>
    <w:rsid w:val="00A54038"/>
    <w:rsid w:val="00A57D68"/>
    <w:rsid w:val="00A84437"/>
    <w:rsid w:val="00AB5015"/>
    <w:rsid w:val="00AD47AE"/>
    <w:rsid w:val="00AD74CD"/>
    <w:rsid w:val="00AE2136"/>
    <w:rsid w:val="00AF7A84"/>
    <w:rsid w:val="00AF7F54"/>
    <w:rsid w:val="00B127CD"/>
    <w:rsid w:val="00B2377F"/>
    <w:rsid w:val="00B63E32"/>
    <w:rsid w:val="00B64E82"/>
    <w:rsid w:val="00B71C87"/>
    <w:rsid w:val="00B93742"/>
    <w:rsid w:val="00BC6AF2"/>
    <w:rsid w:val="00BE5345"/>
    <w:rsid w:val="00C71CC6"/>
    <w:rsid w:val="00CF4B40"/>
    <w:rsid w:val="00D70C47"/>
    <w:rsid w:val="00D728AA"/>
    <w:rsid w:val="00DB7BE4"/>
    <w:rsid w:val="00DC583F"/>
    <w:rsid w:val="00E05A27"/>
    <w:rsid w:val="00E06EEA"/>
    <w:rsid w:val="00E558BA"/>
    <w:rsid w:val="00EB4182"/>
    <w:rsid w:val="00EC7F68"/>
    <w:rsid w:val="00EE27C4"/>
    <w:rsid w:val="00F022EC"/>
    <w:rsid w:val="00F32740"/>
    <w:rsid w:val="00F64347"/>
    <w:rsid w:val="00FA4B19"/>
    <w:rsid w:val="00FC286F"/>
    <w:rsid w:val="00FC57ED"/>
    <w:rsid w:val="00FD01EA"/>
    <w:rsid w:val="00FD0604"/>
    <w:rsid w:val="00FE46E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6B85F44"/>
  <w15:docId w15:val="{6E3E6F91-6E0F-4BEE-9647-2338D479F9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US" w:eastAsia="zh-CN"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7F58BB"/>
    <w:pPr>
      <w:spacing w:after="0" w:line="240" w:lineRule="auto"/>
    </w:pPr>
    <w:rPr>
      <w:rFonts w:ascii="Arial" w:eastAsia="Times New Roman" w:hAnsi="Arial" w:cs="Times New Roman"/>
      <w:sz w:val="24"/>
      <w:szCs w:val="20"/>
      <w:lang w:eastAsia="en-US"/>
    </w:rPr>
  </w:style>
  <w:style w:type="paragraph" w:styleId="1">
    <w:name w:val="heading 1"/>
    <w:basedOn w:val="a"/>
    <w:next w:val="a"/>
    <w:link w:val="10"/>
    <w:uiPriority w:val="9"/>
    <w:qFormat/>
    <w:rsid w:val="007F58BB"/>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9">
    <w:name w:val="A9"/>
    <w:rsid w:val="007F58BB"/>
    <w:rPr>
      <w:rFonts w:cs="SSTHIG+NewsGothic-Bold"/>
      <w:color w:val="000000"/>
      <w:sz w:val="12"/>
      <w:szCs w:val="12"/>
    </w:rPr>
  </w:style>
  <w:style w:type="paragraph" w:customStyle="1" w:styleId="Default">
    <w:name w:val="Default"/>
    <w:rsid w:val="007F58BB"/>
    <w:pPr>
      <w:autoSpaceDE w:val="0"/>
      <w:autoSpaceDN w:val="0"/>
      <w:adjustRightInd w:val="0"/>
      <w:spacing w:after="0" w:line="240" w:lineRule="auto"/>
    </w:pPr>
    <w:rPr>
      <w:rFonts w:ascii="Calibri" w:hAnsi="Calibri" w:cs="Calibri"/>
      <w:color w:val="000000"/>
      <w:sz w:val="24"/>
      <w:szCs w:val="24"/>
    </w:rPr>
  </w:style>
  <w:style w:type="character" w:customStyle="1" w:styleId="10">
    <w:name w:val="标题 1 字符"/>
    <w:basedOn w:val="a0"/>
    <w:link w:val="1"/>
    <w:uiPriority w:val="9"/>
    <w:rsid w:val="007F58BB"/>
    <w:rPr>
      <w:rFonts w:asciiTheme="majorHAnsi" w:eastAsiaTheme="majorEastAsia" w:hAnsiTheme="majorHAnsi" w:cstheme="majorBidi"/>
      <w:b/>
      <w:bCs/>
      <w:color w:val="365F91" w:themeColor="accent1" w:themeShade="BF"/>
      <w:sz w:val="28"/>
      <w:szCs w:val="28"/>
      <w:lang w:eastAsia="en-US"/>
    </w:rPr>
  </w:style>
  <w:style w:type="paragraph" w:styleId="TOC">
    <w:name w:val="TOC Heading"/>
    <w:basedOn w:val="1"/>
    <w:next w:val="a"/>
    <w:uiPriority w:val="39"/>
    <w:semiHidden/>
    <w:unhideWhenUsed/>
    <w:qFormat/>
    <w:rsid w:val="007F58BB"/>
    <w:pPr>
      <w:spacing w:line="276" w:lineRule="auto"/>
      <w:outlineLvl w:val="9"/>
    </w:pPr>
    <w:rPr>
      <w:lang w:eastAsia="ja-JP"/>
    </w:rPr>
  </w:style>
  <w:style w:type="table" w:styleId="a3">
    <w:name w:val="Table Grid"/>
    <w:basedOn w:val="a1"/>
    <w:uiPriority w:val="59"/>
    <w:rsid w:val="00F3274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Balloon Text"/>
    <w:basedOn w:val="a"/>
    <w:link w:val="a5"/>
    <w:uiPriority w:val="99"/>
    <w:semiHidden/>
    <w:unhideWhenUsed/>
    <w:rsid w:val="00A57D68"/>
    <w:rPr>
      <w:rFonts w:ascii="Tahoma" w:hAnsi="Tahoma" w:cs="Tahoma"/>
      <w:sz w:val="16"/>
      <w:szCs w:val="16"/>
    </w:rPr>
  </w:style>
  <w:style w:type="character" w:customStyle="1" w:styleId="a5">
    <w:name w:val="批注框文本 字符"/>
    <w:basedOn w:val="a0"/>
    <w:link w:val="a4"/>
    <w:uiPriority w:val="99"/>
    <w:semiHidden/>
    <w:rsid w:val="00A57D68"/>
    <w:rPr>
      <w:rFonts w:ascii="Tahoma" w:eastAsia="Times New Roman" w:hAnsi="Tahoma" w:cs="Tahoma"/>
      <w:sz w:val="16"/>
      <w:szCs w:val="16"/>
      <w:lang w:eastAsia="en-US"/>
    </w:rPr>
  </w:style>
  <w:style w:type="paragraph" w:styleId="a6">
    <w:name w:val="header"/>
    <w:basedOn w:val="a"/>
    <w:link w:val="a7"/>
    <w:uiPriority w:val="99"/>
    <w:unhideWhenUsed/>
    <w:rsid w:val="008115B2"/>
    <w:pPr>
      <w:tabs>
        <w:tab w:val="center" w:pos="4320"/>
        <w:tab w:val="right" w:pos="8640"/>
      </w:tabs>
    </w:pPr>
  </w:style>
  <w:style w:type="character" w:customStyle="1" w:styleId="a7">
    <w:name w:val="页眉 字符"/>
    <w:basedOn w:val="a0"/>
    <w:link w:val="a6"/>
    <w:uiPriority w:val="99"/>
    <w:rsid w:val="008115B2"/>
    <w:rPr>
      <w:rFonts w:ascii="Arial" w:eastAsia="Times New Roman" w:hAnsi="Arial" w:cs="Times New Roman"/>
      <w:sz w:val="24"/>
      <w:szCs w:val="20"/>
      <w:lang w:eastAsia="en-US"/>
    </w:rPr>
  </w:style>
  <w:style w:type="paragraph" w:styleId="a8">
    <w:name w:val="footer"/>
    <w:basedOn w:val="a"/>
    <w:link w:val="aa"/>
    <w:uiPriority w:val="99"/>
    <w:unhideWhenUsed/>
    <w:rsid w:val="008115B2"/>
    <w:pPr>
      <w:tabs>
        <w:tab w:val="center" w:pos="4320"/>
        <w:tab w:val="right" w:pos="8640"/>
      </w:tabs>
    </w:pPr>
  </w:style>
  <w:style w:type="character" w:customStyle="1" w:styleId="aa">
    <w:name w:val="页脚 字符"/>
    <w:basedOn w:val="a0"/>
    <w:link w:val="a8"/>
    <w:uiPriority w:val="99"/>
    <w:rsid w:val="008115B2"/>
    <w:rPr>
      <w:rFonts w:ascii="Arial" w:eastAsia="Times New Roman" w:hAnsi="Arial" w:cs="Times New Roman"/>
      <w:sz w:val="24"/>
      <w:szCs w:val="20"/>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03430294">
      <w:bodyDiv w:val="1"/>
      <w:marLeft w:val="0"/>
      <w:marRight w:val="0"/>
      <w:marTop w:val="0"/>
      <w:marBottom w:val="0"/>
      <w:divBdr>
        <w:top w:val="none" w:sz="0" w:space="0" w:color="auto"/>
        <w:left w:val="none" w:sz="0" w:space="0" w:color="auto"/>
        <w:bottom w:val="none" w:sz="0" w:space="0" w:color="auto"/>
        <w:right w:val="none" w:sz="0" w:space="0" w:color="auto"/>
      </w:divBdr>
    </w:div>
    <w:div w:id="237401270">
      <w:bodyDiv w:val="1"/>
      <w:marLeft w:val="0"/>
      <w:marRight w:val="0"/>
      <w:marTop w:val="0"/>
      <w:marBottom w:val="0"/>
      <w:divBdr>
        <w:top w:val="none" w:sz="0" w:space="0" w:color="auto"/>
        <w:left w:val="none" w:sz="0" w:space="0" w:color="auto"/>
        <w:bottom w:val="none" w:sz="0" w:space="0" w:color="auto"/>
        <w:right w:val="none" w:sz="0" w:space="0" w:color="auto"/>
      </w:divBdr>
    </w:div>
    <w:div w:id="256863759">
      <w:bodyDiv w:val="1"/>
      <w:marLeft w:val="0"/>
      <w:marRight w:val="0"/>
      <w:marTop w:val="0"/>
      <w:marBottom w:val="0"/>
      <w:divBdr>
        <w:top w:val="none" w:sz="0" w:space="0" w:color="auto"/>
        <w:left w:val="none" w:sz="0" w:space="0" w:color="auto"/>
        <w:bottom w:val="none" w:sz="0" w:space="0" w:color="auto"/>
        <w:right w:val="none" w:sz="0" w:space="0" w:color="auto"/>
      </w:divBdr>
    </w:div>
    <w:div w:id="326248965">
      <w:bodyDiv w:val="1"/>
      <w:marLeft w:val="0"/>
      <w:marRight w:val="0"/>
      <w:marTop w:val="0"/>
      <w:marBottom w:val="0"/>
      <w:divBdr>
        <w:top w:val="none" w:sz="0" w:space="0" w:color="auto"/>
        <w:left w:val="none" w:sz="0" w:space="0" w:color="auto"/>
        <w:bottom w:val="none" w:sz="0" w:space="0" w:color="auto"/>
        <w:right w:val="none" w:sz="0" w:space="0" w:color="auto"/>
      </w:divBdr>
    </w:div>
    <w:div w:id="546990199">
      <w:bodyDiv w:val="1"/>
      <w:marLeft w:val="0"/>
      <w:marRight w:val="0"/>
      <w:marTop w:val="0"/>
      <w:marBottom w:val="0"/>
      <w:divBdr>
        <w:top w:val="none" w:sz="0" w:space="0" w:color="auto"/>
        <w:left w:val="none" w:sz="0" w:space="0" w:color="auto"/>
        <w:bottom w:val="none" w:sz="0" w:space="0" w:color="auto"/>
        <w:right w:val="none" w:sz="0" w:space="0" w:color="auto"/>
      </w:divBdr>
    </w:div>
    <w:div w:id="804081143">
      <w:bodyDiv w:val="1"/>
      <w:marLeft w:val="0"/>
      <w:marRight w:val="0"/>
      <w:marTop w:val="0"/>
      <w:marBottom w:val="0"/>
      <w:divBdr>
        <w:top w:val="none" w:sz="0" w:space="0" w:color="auto"/>
        <w:left w:val="none" w:sz="0" w:space="0" w:color="auto"/>
        <w:bottom w:val="none" w:sz="0" w:space="0" w:color="auto"/>
        <w:right w:val="none" w:sz="0" w:space="0" w:color="auto"/>
      </w:divBdr>
    </w:div>
    <w:div w:id="811409009">
      <w:bodyDiv w:val="1"/>
      <w:marLeft w:val="0"/>
      <w:marRight w:val="0"/>
      <w:marTop w:val="0"/>
      <w:marBottom w:val="0"/>
      <w:divBdr>
        <w:top w:val="none" w:sz="0" w:space="0" w:color="auto"/>
        <w:left w:val="none" w:sz="0" w:space="0" w:color="auto"/>
        <w:bottom w:val="none" w:sz="0" w:space="0" w:color="auto"/>
        <w:right w:val="none" w:sz="0" w:space="0" w:color="auto"/>
      </w:divBdr>
    </w:div>
    <w:div w:id="887495687">
      <w:bodyDiv w:val="1"/>
      <w:marLeft w:val="0"/>
      <w:marRight w:val="0"/>
      <w:marTop w:val="0"/>
      <w:marBottom w:val="0"/>
      <w:divBdr>
        <w:top w:val="none" w:sz="0" w:space="0" w:color="auto"/>
        <w:left w:val="none" w:sz="0" w:space="0" w:color="auto"/>
        <w:bottom w:val="none" w:sz="0" w:space="0" w:color="auto"/>
        <w:right w:val="none" w:sz="0" w:space="0" w:color="auto"/>
      </w:divBdr>
    </w:div>
    <w:div w:id="936863605">
      <w:bodyDiv w:val="1"/>
      <w:marLeft w:val="0"/>
      <w:marRight w:val="0"/>
      <w:marTop w:val="0"/>
      <w:marBottom w:val="0"/>
      <w:divBdr>
        <w:top w:val="none" w:sz="0" w:space="0" w:color="auto"/>
        <w:left w:val="none" w:sz="0" w:space="0" w:color="auto"/>
        <w:bottom w:val="none" w:sz="0" w:space="0" w:color="auto"/>
        <w:right w:val="none" w:sz="0" w:space="0" w:color="auto"/>
      </w:divBdr>
    </w:div>
    <w:div w:id="1084691608">
      <w:bodyDiv w:val="1"/>
      <w:marLeft w:val="0"/>
      <w:marRight w:val="0"/>
      <w:marTop w:val="0"/>
      <w:marBottom w:val="0"/>
      <w:divBdr>
        <w:top w:val="none" w:sz="0" w:space="0" w:color="auto"/>
        <w:left w:val="none" w:sz="0" w:space="0" w:color="auto"/>
        <w:bottom w:val="none" w:sz="0" w:space="0" w:color="auto"/>
        <w:right w:val="none" w:sz="0" w:space="0" w:color="auto"/>
      </w:divBdr>
    </w:div>
    <w:div w:id="1135483426">
      <w:bodyDiv w:val="1"/>
      <w:marLeft w:val="0"/>
      <w:marRight w:val="0"/>
      <w:marTop w:val="0"/>
      <w:marBottom w:val="0"/>
      <w:divBdr>
        <w:top w:val="none" w:sz="0" w:space="0" w:color="auto"/>
        <w:left w:val="none" w:sz="0" w:space="0" w:color="auto"/>
        <w:bottom w:val="none" w:sz="0" w:space="0" w:color="auto"/>
        <w:right w:val="none" w:sz="0" w:space="0" w:color="auto"/>
      </w:divBdr>
    </w:div>
    <w:div w:id="1248541719">
      <w:bodyDiv w:val="1"/>
      <w:marLeft w:val="0"/>
      <w:marRight w:val="0"/>
      <w:marTop w:val="0"/>
      <w:marBottom w:val="0"/>
      <w:divBdr>
        <w:top w:val="none" w:sz="0" w:space="0" w:color="auto"/>
        <w:left w:val="none" w:sz="0" w:space="0" w:color="auto"/>
        <w:bottom w:val="none" w:sz="0" w:space="0" w:color="auto"/>
        <w:right w:val="none" w:sz="0" w:space="0" w:color="auto"/>
      </w:divBdr>
    </w:div>
    <w:div w:id="1329792031">
      <w:bodyDiv w:val="1"/>
      <w:marLeft w:val="0"/>
      <w:marRight w:val="0"/>
      <w:marTop w:val="0"/>
      <w:marBottom w:val="0"/>
      <w:divBdr>
        <w:top w:val="none" w:sz="0" w:space="0" w:color="auto"/>
        <w:left w:val="none" w:sz="0" w:space="0" w:color="auto"/>
        <w:bottom w:val="none" w:sz="0" w:space="0" w:color="auto"/>
        <w:right w:val="none" w:sz="0" w:space="0" w:color="auto"/>
      </w:divBdr>
    </w:div>
    <w:div w:id="1350375381">
      <w:bodyDiv w:val="1"/>
      <w:marLeft w:val="0"/>
      <w:marRight w:val="0"/>
      <w:marTop w:val="0"/>
      <w:marBottom w:val="0"/>
      <w:divBdr>
        <w:top w:val="none" w:sz="0" w:space="0" w:color="auto"/>
        <w:left w:val="none" w:sz="0" w:space="0" w:color="auto"/>
        <w:bottom w:val="none" w:sz="0" w:space="0" w:color="auto"/>
        <w:right w:val="none" w:sz="0" w:space="0" w:color="auto"/>
      </w:divBdr>
    </w:div>
    <w:div w:id="1573344877">
      <w:bodyDiv w:val="1"/>
      <w:marLeft w:val="0"/>
      <w:marRight w:val="0"/>
      <w:marTop w:val="0"/>
      <w:marBottom w:val="0"/>
      <w:divBdr>
        <w:top w:val="none" w:sz="0" w:space="0" w:color="auto"/>
        <w:left w:val="none" w:sz="0" w:space="0" w:color="auto"/>
        <w:bottom w:val="none" w:sz="0" w:space="0" w:color="auto"/>
        <w:right w:val="none" w:sz="0" w:space="0" w:color="auto"/>
      </w:divBdr>
    </w:div>
    <w:div w:id="1637031618">
      <w:bodyDiv w:val="1"/>
      <w:marLeft w:val="0"/>
      <w:marRight w:val="0"/>
      <w:marTop w:val="0"/>
      <w:marBottom w:val="0"/>
      <w:divBdr>
        <w:top w:val="none" w:sz="0" w:space="0" w:color="auto"/>
        <w:left w:val="none" w:sz="0" w:space="0" w:color="auto"/>
        <w:bottom w:val="none" w:sz="0" w:space="0" w:color="auto"/>
        <w:right w:val="none" w:sz="0" w:space="0" w:color="auto"/>
      </w:divBdr>
    </w:div>
    <w:div w:id="1775204537">
      <w:bodyDiv w:val="1"/>
      <w:marLeft w:val="0"/>
      <w:marRight w:val="0"/>
      <w:marTop w:val="0"/>
      <w:marBottom w:val="0"/>
      <w:divBdr>
        <w:top w:val="none" w:sz="0" w:space="0" w:color="auto"/>
        <w:left w:val="none" w:sz="0" w:space="0" w:color="auto"/>
        <w:bottom w:val="none" w:sz="0" w:space="0" w:color="auto"/>
        <w:right w:val="none" w:sz="0" w:space="0" w:color="auto"/>
      </w:divBdr>
    </w:div>
    <w:div w:id="1832017417">
      <w:bodyDiv w:val="1"/>
      <w:marLeft w:val="0"/>
      <w:marRight w:val="0"/>
      <w:marTop w:val="0"/>
      <w:marBottom w:val="0"/>
      <w:divBdr>
        <w:top w:val="none" w:sz="0" w:space="0" w:color="auto"/>
        <w:left w:val="none" w:sz="0" w:space="0" w:color="auto"/>
        <w:bottom w:val="none" w:sz="0" w:space="0" w:color="auto"/>
        <w:right w:val="none" w:sz="0" w:space="0" w:color="auto"/>
      </w:divBdr>
    </w:div>
    <w:div w:id="1836456909">
      <w:bodyDiv w:val="1"/>
      <w:marLeft w:val="0"/>
      <w:marRight w:val="0"/>
      <w:marTop w:val="0"/>
      <w:marBottom w:val="0"/>
      <w:divBdr>
        <w:top w:val="none" w:sz="0" w:space="0" w:color="auto"/>
        <w:left w:val="none" w:sz="0" w:space="0" w:color="auto"/>
        <w:bottom w:val="none" w:sz="0" w:space="0" w:color="auto"/>
        <w:right w:val="none" w:sz="0" w:space="0" w:color="auto"/>
      </w:divBdr>
    </w:div>
    <w:div w:id="1846240780">
      <w:bodyDiv w:val="1"/>
      <w:marLeft w:val="0"/>
      <w:marRight w:val="0"/>
      <w:marTop w:val="0"/>
      <w:marBottom w:val="0"/>
      <w:divBdr>
        <w:top w:val="none" w:sz="0" w:space="0" w:color="auto"/>
        <w:left w:val="none" w:sz="0" w:space="0" w:color="auto"/>
        <w:bottom w:val="none" w:sz="0" w:space="0" w:color="auto"/>
        <w:right w:val="none" w:sz="0" w:space="0" w:color="auto"/>
      </w:divBdr>
    </w:div>
    <w:div w:id="1969430343">
      <w:bodyDiv w:val="1"/>
      <w:marLeft w:val="0"/>
      <w:marRight w:val="0"/>
      <w:marTop w:val="0"/>
      <w:marBottom w:val="0"/>
      <w:divBdr>
        <w:top w:val="none" w:sz="0" w:space="0" w:color="auto"/>
        <w:left w:val="none" w:sz="0" w:space="0" w:color="auto"/>
        <w:bottom w:val="none" w:sz="0" w:space="0" w:color="auto"/>
        <w:right w:val="none" w:sz="0" w:space="0" w:color="auto"/>
      </w:divBdr>
    </w:div>
    <w:div w:id="1983147737">
      <w:bodyDiv w:val="1"/>
      <w:marLeft w:val="0"/>
      <w:marRight w:val="0"/>
      <w:marTop w:val="0"/>
      <w:marBottom w:val="0"/>
      <w:divBdr>
        <w:top w:val="none" w:sz="0" w:space="0" w:color="auto"/>
        <w:left w:val="none" w:sz="0" w:space="0" w:color="auto"/>
        <w:bottom w:val="none" w:sz="0" w:space="0" w:color="auto"/>
        <w:right w:val="none" w:sz="0" w:space="0" w:color="auto"/>
      </w:divBdr>
    </w:div>
    <w:div w:id="2070685630">
      <w:bodyDiv w:val="1"/>
      <w:marLeft w:val="0"/>
      <w:marRight w:val="0"/>
      <w:marTop w:val="0"/>
      <w:marBottom w:val="0"/>
      <w:divBdr>
        <w:top w:val="none" w:sz="0" w:space="0" w:color="auto"/>
        <w:left w:val="none" w:sz="0" w:space="0" w:color="auto"/>
        <w:bottom w:val="none" w:sz="0" w:space="0" w:color="auto"/>
        <w:right w:val="none" w:sz="0" w:space="0" w:color="auto"/>
      </w:divBdr>
    </w:div>
    <w:div w:id="2070765444">
      <w:bodyDiv w:val="1"/>
      <w:marLeft w:val="0"/>
      <w:marRight w:val="0"/>
      <w:marTop w:val="0"/>
      <w:marBottom w:val="0"/>
      <w:divBdr>
        <w:top w:val="none" w:sz="0" w:space="0" w:color="auto"/>
        <w:left w:val="none" w:sz="0" w:space="0" w:color="auto"/>
        <w:bottom w:val="none" w:sz="0" w:space="0" w:color="auto"/>
        <w:right w:val="none" w:sz="0" w:space="0" w:color="auto"/>
      </w:divBdr>
    </w:div>
    <w:div w:id="20849103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tiff"/><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image" Target="media/image2.tiff"/><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tiff"/><Relationship Id="rId11" Type="http://schemas.openxmlformats.org/officeDocument/2006/relationships/footer" Target="footer1.xml"/><Relationship Id="rId5" Type="http://schemas.openxmlformats.org/officeDocument/2006/relationships/endnotes" Target="endnotes.xml"/><Relationship Id="rId10" Type="http://schemas.openxmlformats.org/officeDocument/2006/relationships/image" Target="media/image5.tiff"/><Relationship Id="rId4" Type="http://schemas.openxmlformats.org/officeDocument/2006/relationships/footnotes" Target="footnotes.xml"/><Relationship Id="rId9" Type="http://schemas.openxmlformats.org/officeDocument/2006/relationships/image" Target="media/image4.tif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706</TotalTime>
  <Pages>6</Pages>
  <Words>675</Words>
  <Characters>3849</Characters>
  <Application>Microsoft Office Word</Application>
  <DocSecurity>0</DocSecurity>
  <Lines>32</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4515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xiaodong</dc:creator>
  <cp:lastModifiedBy>Shawn Ma</cp:lastModifiedBy>
  <cp:revision>35</cp:revision>
  <dcterms:created xsi:type="dcterms:W3CDTF">2018-07-14T06:28:00Z</dcterms:created>
  <dcterms:modified xsi:type="dcterms:W3CDTF">2019-03-19T13:58:00Z</dcterms:modified>
</cp:coreProperties>
</file>