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139" w:rsidRPr="00005FBE" w:rsidRDefault="00157139" w:rsidP="00157139">
      <w:pPr>
        <w:widowControl w:val="0"/>
        <w:outlineLvl w:val="0"/>
        <w:rPr>
          <w:rFonts w:ascii="Times New Roman" w:hAnsi="Times New Roman" w:cs="Times New Roman"/>
          <w:b/>
          <w:bCs/>
          <w:sz w:val="24"/>
          <w:szCs w:val="24"/>
        </w:rPr>
      </w:pPr>
      <w:r w:rsidRPr="00005FBE">
        <w:rPr>
          <w:rFonts w:ascii="Times New Roman" w:hAnsi="Times New Roman" w:cs="Times New Roman"/>
          <w:b/>
          <w:bCs/>
          <w:sz w:val="24"/>
          <w:szCs w:val="24"/>
        </w:rPr>
        <w:t>Supplemental Material and Method</w:t>
      </w:r>
    </w:p>
    <w:p w:rsidR="00157139" w:rsidRPr="00005FBE" w:rsidRDefault="00157139" w:rsidP="00157139">
      <w:pPr>
        <w:widowControl w:val="0"/>
        <w:rPr>
          <w:rFonts w:ascii="Times New Roman" w:hAnsi="Times New Roman" w:cs="Times New Roman"/>
          <w:sz w:val="24"/>
          <w:szCs w:val="24"/>
        </w:rPr>
      </w:pPr>
    </w:p>
    <w:p w:rsidR="00157139" w:rsidRPr="00005FBE" w:rsidRDefault="00157139" w:rsidP="00157139">
      <w:pPr>
        <w:widowControl w:val="0"/>
        <w:spacing w:line="360" w:lineRule="auto"/>
        <w:rPr>
          <w:rFonts w:ascii="Times New Roman" w:hAnsi="Times New Roman" w:cs="Times New Roman"/>
          <w:b/>
          <w:color w:val="000000" w:themeColor="text1"/>
          <w:sz w:val="24"/>
          <w:szCs w:val="24"/>
        </w:rPr>
      </w:pPr>
      <w:r w:rsidRPr="00005FBE">
        <w:rPr>
          <w:rFonts w:ascii="Times New Roman" w:hAnsi="Times New Roman" w:cs="Times New Roman"/>
          <w:b/>
          <w:color w:val="000000" w:themeColor="text1"/>
          <w:sz w:val="24"/>
          <w:szCs w:val="24"/>
        </w:rPr>
        <w:t>Lentivirus transduction</w:t>
      </w:r>
    </w:p>
    <w:p w:rsidR="00157139" w:rsidRPr="00005FBE" w:rsidRDefault="00157139" w:rsidP="00157139">
      <w:pPr>
        <w:widowControl w:val="0"/>
        <w:spacing w:line="360" w:lineRule="auto"/>
        <w:rPr>
          <w:rFonts w:ascii="Times New Roman" w:hAnsi="Times New Roman" w:cs="Times New Roman"/>
          <w:color w:val="000000" w:themeColor="text1"/>
          <w:sz w:val="24"/>
          <w:szCs w:val="24"/>
        </w:rPr>
      </w:pPr>
      <w:r w:rsidRPr="00005FBE">
        <w:rPr>
          <w:rFonts w:ascii="Times New Roman" w:hAnsi="Times New Roman" w:cs="Times New Roman"/>
          <w:color w:val="000000" w:themeColor="text1"/>
          <w:sz w:val="24"/>
          <w:szCs w:val="24"/>
        </w:rPr>
        <w:t xml:space="preserve">To establish stable overexpression and knockdown cell lines, full length </w:t>
      </w:r>
      <w:proofErr w:type="spellStart"/>
      <w:r w:rsidRPr="00005FBE">
        <w:rPr>
          <w:rFonts w:ascii="Times New Roman" w:hAnsi="Times New Roman" w:cs="Times New Roman"/>
          <w:color w:val="000000" w:themeColor="text1"/>
          <w:sz w:val="24"/>
          <w:szCs w:val="24"/>
        </w:rPr>
        <w:t>lnc</w:t>
      </w:r>
      <w:proofErr w:type="spellEnd"/>
      <w:r w:rsidRPr="00005FBE">
        <w:rPr>
          <w:rFonts w:ascii="Times New Roman" w:hAnsi="Times New Roman" w:cs="Times New Roman"/>
          <w:color w:val="000000" w:themeColor="text1"/>
          <w:sz w:val="24"/>
          <w:szCs w:val="24"/>
        </w:rPr>
        <w:t xml:space="preserve">-LBCS or shRNA sequences that specifically target </w:t>
      </w:r>
      <w:proofErr w:type="spellStart"/>
      <w:r w:rsidRPr="00005FBE">
        <w:rPr>
          <w:rFonts w:ascii="Times New Roman" w:hAnsi="Times New Roman" w:cs="Times New Roman"/>
          <w:color w:val="000000" w:themeColor="text1"/>
          <w:sz w:val="24"/>
          <w:szCs w:val="24"/>
        </w:rPr>
        <w:t>lnc</w:t>
      </w:r>
      <w:proofErr w:type="spellEnd"/>
      <w:r w:rsidRPr="00005FBE">
        <w:rPr>
          <w:rFonts w:ascii="Times New Roman" w:hAnsi="Times New Roman" w:cs="Times New Roman"/>
          <w:color w:val="000000" w:themeColor="text1"/>
          <w:sz w:val="24"/>
          <w:szCs w:val="24"/>
        </w:rPr>
        <w:t xml:space="preserve">-LBCS were cloned into vectors of pLenti-EF1a-Puro-CMV-MCS or pLKO.1-Puro. Bidirectional sequencing was performed to verify the correct sequences. The sequences of all </w:t>
      </w:r>
      <w:proofErr w:type="spellStart"/>
      <w:r w:rsidRPr="00005FBE">
        <w:rPr>
          <w:rFonts w:ascii="Times New Roman" w:hAnsi="Times New Roman" w:cs="Times New Roman"/>
          <w:color w:val="000000" w:themeColor="text1"/>
          <w:sz w:val="24"/>
          <w:szCs w:val="24"/>
        </w:rPr>
        <w:t>shRNAs</w:t>
      </w:r>
      <w:proofErr w:type="spellEnd"/>
      <w:r w:rsidRPr="00005FBE">
        <w:rPr>
          <w:rFonts w:ascii="Times New Roman" w:hAnsi="Times New Roman" w:cs="Times New Roman"/>
          <w:color w:val="000000" w:themeColor="text1"/>
          <w:sz w:val="24"/>
          <w:szCs w:val="24"/>
        </w:rPr>
        <w:t xml:space="preserve"> are listed in </w:t>
      </w:r>
      <w:r w:rsidR="00811CEC">
        <w:rPr>
          <w:rFonts w:ascii="Times New Roman" w:hAnsi="Times New Roman" w:cs="Times New Roman"/>
          <w:color w:val="000000" w:themeColor="text1"/>
          <w:sz w:val="24"/>
          <w:szCs w:val="24"/>
        </w:rPr>
        <w:t>Additional file 1: Table S1</w:t>
      </w:r>
      <w:r w:rsidRPr="00005FBE">
        <w:rPr>
          <w:rFonts w:ascii="Times New Roman" w:hAnsi="Times New Roman" w:cs="Times New Roman"/>
          <w:color w:val="000000" w:themeColor="text1"/>
          <w:sz w:val="24"/>
          <w:szCs w:val="24"/>
        </w:rPr>
        <w:t>. Lentivirus production and infection were conducted as described previously.</w:t>
      </w:r>
    </w:p>
    <w:p w:rsidR="00157139" w:rsidRPr="00005FBE" w:rsidRDefault="00157139" w:rsidP="00157139">
      <w:pPr>
        <w:widowControl w:val="0"/>
        <w:spacing w:line="360" w:lineRule="auto"/>
        <w:rPr>
          <w:rFonts w:ascii="Times New Roman" w:hAnsi="Times New Roman" w:cs="Times New Roman"/>
          <w:color w:val="000000" w:themeColor="text1"/>
          <w:sz w:val="24"/>
          <w:szCs w:val="24"/>
        </w:rPr>
      </w:pPr>
    </w:p>
    <w:p w:rsidR="00157139" w:rsidRPr="00005FBE" w:rsidRDefault="00157139" w:rsidP="00157139">
      <w:pPr>
        <w:widowControl w:val="0"/>
        <w:spacing w:line="360" w:lineRule="auto"/>
        <w:rPr>
          <w:rFonts w:ascii="Times New Roman" w:hAnsi="Times New Roman" w:cs="Times New Roman"/>
          <w:b/>
          <w:color w:val="000000" w:themeColor="text1"/>
          <w:sz w:val="24"/>
          <w:szCs w:val="24"/>
        </w:rPr>
      </w:pPr>
      <w:r w:rsidRPr="00005FBE">
        <w:rPr>
          <w:rFonts w:ascii="Times New Roman" w:hAnsi="Times New Roman" w:cs="Times New Roman"/>
          <w:b/>
          <w:i/>
          <w:color w:val="000000" w:themeColor="text1"/>
          <w:sz w:val="24"/>
          <w:szCs w:val="24"/>
        </w:rPr>
        <w:t>In situ</w:t>
      </w:r>
      <w:r w:rsidRPr="00005FBE">
        <w:rPr>
          <w:rFonts w:ascii="Times New Roman" w:hAnsi="Times New Roman" w:cs="Times New Roman"/>
          <w:b/>
          <w:color w:val="000000" w:themeColor="text1"/>
          <w:sz w:val="24"/>
          <w:szCs w:val="24"/>
        </w:rPr>
        <w:t xml:space="preserve"> hybridization (ISH)</w:t>
      </w:r>
    </w:p>
    <w:p w:rsidR="00157139" w:rsidRDefault="00157139" w:rsidP="00157139">
      <w:pPr>
        <w:widowControl w:val="0"/>
        <w:spacing w:line="360" w:lineRule="auto"/>
        <w:rPr>
          <w:rFonts w:ascii="Times New Roman" w:hAnsi="Times New Roman" w:cs="Times New Roman"/>
          <w:color w:val="000000" w:themeColor="text1"/>
          <w:sz w:val="24"/>
          <w:szCs w:val="24"/>
        </w:rPr>
      </w:pPr>
      <w:r w:rsidRPr="00005FBE">
        <w:rPr>
          <w:rFonts w:ascii="Times New Roman" w:hAnsi="Times New Roman" w:cs="Times New Roman"/>
          <w:color w:val="000000" w:themeColor="text1"/>
          <w:sz w:val="24"/>
          <w:szCs w:val="24"/>
        </w:rPr>
        <w:t xml:space="preserve">After dewaxing and rehydration, the samples were digested with 20 </w:t>
      </w:r>
      <w:proofErr w:type="spellStart"/>
      <w:r w:rsidRPr="00005FBE">
        <w:rPr>
          <w:rFonts w:ascii="Times New Roman" w:hAnsi="Times New Roman" w:cs="Times New Roman"/>
          <w:color w:val="000000" w:themeColor="text1"/>
          <w:sz w:val="24"/>
          <w:szCs w:val="24"/>
        </w:rPr>
        <w:t>μg</w:t>
      </w:r>
      <w:proofErr w:type="spellEnd"/>
      <w:r w:rsidRPr="00005FBE">
        <w:rPr>
          <w:rFonts w:ascii="Times New Roman" w:hAnsi="Times New Roman" w:cs="Times New Roman"/>
          <w:color w:val="000000" w:themeColor="text1"/>
          <w:sz w:val="24"/>
          <w:szCs w:val="24"/>
        </w:rPr>
        <w:t>/ml proteinase</w:t>
      </w:r>
      <w:r w:rsidRPr="00005FBE">
        <w:rPr>
          <w:rFonts w:ascii="Times New Roman" w:hAnsi="Times New Roman" w:cs="Times New Roman" w:hint="eastAsia"/>
          <w:color w:val="000000" w:themeColor="text1"/>
          <w:sz w:val="24"/>
          <w:szCs w:val="24"/>
        </w:rPr>
        <w:t xml:space="preserve"> </w:t>
      </w:r>
      <w:r w:rsidRPr="00005FBE">
        <w:rPr>
          <w:rFonts w:ascii="Times New Roman" w:hAnsi="Times New Roman" w:cs="Times New Roman"/>
          <w:color w:val="000000" w:themeColor="text1"/>
          <w:sz w:val="24"/>
          <w:szCs w:val="24"/>
        </w:rPr>
        <w:t xml:space="preserve">K (Roche), fixed in 4% paraformaldehyde, hybridized with a double (5’and 3’)-digoxin-labeled locked nucleic acid (LNA)-modified </w:t>
      </w:r>
      <w:proofErr w:type="spellStart"/>
      <w:r w:rsidRPr="00005FBE">
        <w:rPr>
          <w:rFonts w:ascii="Times New Roman" w:hAnsi="Times New Roman" w:cs="Times New Roman"/>
          <w:color w:val="000000" w:themeColor="text1"/>
          <w:sz w:val="24"/>
          <w:szCs w:val="24"/>
        </w:rPr>
        <w:t>Lnc</w:t>
      </w:r>
      <w:proofErr w:type="spellEnd"/>
      <w:r w:rsidRPr="00005FBE">
        <w:rPr>
          <w:rFonts w:ascii="Times New Roman" w:hAnsi="Times New Roman" w:cs="Times New Roman"/>
          <w:color w:val="000000" w:themeColor="text1"/>
          <w:sz w:val="24"/>
          <w:szCs w:val="24"/>
        </w:rPr>
        <w:t>-LBCS probe (</w:t>
      </w:r>
      <w:proofErr w:type="spellStart"/>
      <w:r w:rsidRPr="00005FBE">
        <w:rPr>
          <w:rFonts w:ascii="Times New Roman" w:hAnsi="Times New Roman" w:cs="Times New Roman"/>
          <w:color w:val="000000" w:themeColor="text1"/>
          <w:sz w:val="24"/>
          <w:szCs w:val="24"/>
        </w:rPr>
        <w:t>Exiqon</w:t>
      </w:r>
      <w:proofErr w:type="spellEnd"/>
      <w:r w:rsidRPr="00005FBE">
        <w:rPr>
          <w:rFonts w:ascii="Times New Roman" w:hAnsi="Times New Roman" w:cs="Times New Roman"/>
          <w:color w:val="000000" w:themeColor="text1"/>
          <w:sz w:val="24"/>
          <w:szCs w:val="24"/>
        </w:rPr>
        <w:t xml:space="preserve">) at 42 °C overnight, and subsequently incubated overnight at 4 °C with an anti-digoxin monoclonal antibody conjugated to alkaline phosphatase (Roche). After staining with </w:t>
      </w:r>
      <w:proofErr w:type="spellStart"/>
      <w:r w:rsidRPr="00005FBE">
        <w:rPr>
          <w:rFonts w:ascii="Times New Roman" w:hAnsi="Times New Roman" w:cs="Times New Roman"/>
          <w:color w:val="000000" w:themeColor="text1"/>
          <w:sz w:val="24"/>
          <w:szCs w:val="24"/>
        </w:rPr>
        <w:t>nitroblue</w:t>
      </w:r>
      <w:proofErr w:type="spellEnd"/>
      <w:r w:rsidRPr="00005FBE">
        <w:rPr>
          <w:rFonts w:ascii="Times New Roman" w:hAnsi="Times New Roman" w:cs="Times New Roman"/>
          <w:color w:val="000000" w:themeColor="text1"/>
          <w:sz w:val="24"/>
          <w:szCs w:val="24"/>
        </w:rPr>
        <w:t xml:space="preserve"> tetrazolium/5-bromo-4-chloro-3-indolylphosphate (Roche), the sections were mounted and observed. A double (5’ and 3’)-DIG labeled scrambled probe was used as the negative control, and double (5’ and 3’)-DIG-labeled probes against U6 snRNA (nuclear staining) were used as technical positive controls. The sequences of all the probes used in ISH are shown in </w:t>
      </w:r>
      <w:r w:rsidR="00DA26BC" w:rsidRPr="00DA26BC">
        <w:rPr>
          <w:rFonts w:ascii="Times New Roman" w:hAnsi="Times New Roman" w:cs="Times New Roman"/>
          <w:color w:val="000000" w:themeColor="text1"/>
          <w:sz w:val="24"/>
          <w:szCs w:val="24"/>
        </w:rPr>
        <w:t>Additional file 3: Table S3</w:t>
      </w:r>
      <w:r w:rsidR="00DA26BC">
        <w:rPr>
          <w:rFonts w:ascii="Times New Roman" w:hAnsi="Times New Roman" w:cs="Times New Roman"/>
          <w:color w:val="000000" w:themeColor="text1"/>
          <w:sz w:val="24"/>
          <w:szCs w:val="24"/>
        </w:rPr>
        <w:t>.</w:t>
      </w:r>
    </w:p>
    <w:p w:rsidR="00157139" w:rsidRDefault="00157139" w:rsidP="00157139">
      <w:pPr>
        <w:widowControl w:val="0"/>
        <w:spacing w:line="360" w:lineRule="auto"/>
        <w:rPr>
          <w:rFonts w:ascii="Times New Roman" w:hAnsi="Times New Roman" w:cs="Times New Roman"/>
          <w:color w:val="000000" w:themeColor="text1"/>
          <w:sz w:val="24"/>
          <w:szCs w:val="24"/>
        </w:rPr>
      </w:pPr>
    </w:p>
    <w:p w:rsidR="00157139" w:rsidRPr="00385F85" w:rsidRDefault="00157139" w:rsidP="00157139">
      <w:pPr>
        <w:widowControl w:val="0"/>
        <w:spacing w:line="360" w:lineRule="auto"/>
        <w:rPr>
          <w:rFonts w:ascii="Times New Roman" w:hAnsi="Times New Roman" w:cs="Times New Roman"/>
          <w:b/>
          <w:color w:val="000000" w:themeColor="text1"/>
          <w:sz w:val="24"/>
          <w:szCs w:val="24"/>
        </w:rPr>
      </w:pPr>
      <w:r w:rsidRPr="00385F85">
        <w:rPr>
          <w:rFonts w:ascii="Times New Roman" w:hAnsi="Times New Roman" w:cs="Times New Roman"/>
          <w:b/>
          <w:color w:val="000000" w:themeColor="text1"/>
          <w:sz w:val="24"/>
          <w:szCs w:val="24"/>
        </w:rPr>
        <w:lastRenderedPageBreak/>
        <w:t>Cell c</w:t>
      </w:r>
      <w:r w:rsidRPr="00F53E0E">
        <w:rPr>
          <w:rFonts w:ascii="Times New Roman" w:hAnsi="Times New Roman" w:cs="Times New Roman" w:hint="eastAsia"/>
          <w:b/>
          <w:color w:val="000000" w:themeColor="text1"/>
          <w:sz w:val="24"/>
          <w:szCs w:val="24"/>
        </w:rPr>
        <w:t>ycle analysis by flow cytometry</w:t>
      </w:r>
    </w:p>
    <w:p w:rsidR="00157139" w:rsidRPr="00005FBE" w:rsidRDefault="00157139" w:rsidP="00157139">
      <w:pPr>
        <w:widowControl w:val="0"/>
        <w:spacing w:line="360" w:lineRule="auto"/>
        <w:rPr>
          <w:rFonts w:ascii="Times New Roman" w:hAnsi="Times New Roman" w:cs="Times New Roman"/>
          <w:color w:val="000000" w:themeColor="text1"/>
          <w:sz w:val="24"/>
          <w:szCs w:val="24"/>
        </w:rPr>
      </w:pPr>
      <w:r>
        <w:rPr>
          <w:rFonts w:ascii="Times New Roman" w:hAnsi="Times New Roman"/>
          <w:sz w:val="24"/>
          <w:szCs w:val="24"/>
        </w:rPr>
        <w:t xml:space="preserve">For the cell cycle analysis, cells were harvested and fixed in 70% ice-cold ethanol and followed by RNase A </w:t>
      </w:r>
      <w:proofErr w:type="gramStart"/>
      <w:r>
        <w:rPr>
          <w:rFonts w:ascii="Times New Roman" w:hAnsi="Times New Roman"/>
          <w:sz w:val="24"/>
          <w:szCs w:val="24"/>
        </w:rPr>
        <w:t>treatment, and</w:t>
      </w:r>
      <w:proofErr w:type="gramEnd"/>
      <w:r>
        <w:rPr>
          <w:rFonts w:ascii="Times New Roman" w:hAnsi="Times New Roman"/>
          <w:sz w:val="24"/>
          <w:szCs w:val="24"/>
        </w:rPr>
        <w:t xml:space="preserve"> stained with 50 </w:t>
      </w:r>
      <w:proofErr w:type="spellStart"/>
      <w:r>
        <w:rPr>
          <w:rFonts w:ascii="Times New Roman" w:hAnsi="Times New Roman"/>
          <w:sz w:val="24"/>
          <w:szCs w:val="24"/>
        </w:rPr>
        <w:t>μg</w:t>
      </w:r>
      <w:proofErr w:type="spellEnd"/>
      <w:r>
        <w:rPr>
          <w:rFonts w:ascii="Times New Roman" w:hAnsi="Times New Roman"/>
          <w:sz w:val="24"/>
          <w:szCs w:val="24"/>
        </w:rPr>
        <w:t xml:space="preserve">/mL of </w:t>
      </w:r>
      <w:proofErr w:type="spellStart"/>
      <w:r>
        <w:rPr>
          <w:rFonts w:ascii="Times New Roman" w:hAnsi="Times New Roman"/>
          <w:sz w:val="24"/>
          <w:szCs w:val="24"/>
        </w:rPr>
        <w:t>propidium</w:t>
      </w:r>
      <w:proofErr w:type="spellEnd"/>
      <w:r>
        <w:rPr>
          <w:rFonts w:ascii="Times New Roman" w:hAnsi="Times New Roman"/>
          <w:sz w:val="24"/>
          <w:szCs w:val="24"/>
        </w:rPr>
        <w:t xml:space="preserve"> iodide</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hint="eastAsia"/>
          <w:sz w:val="24"/>
          <w:szCs w:val="24"/>
        </w:rPr>
        <w:t>All</w:t>
      </w:r>
      <w:r>
        <w:rPr>
          <w:rFonts w:ascii="Times New Roman" w:hAnsi="Times New Roman"/>
          <w:sz w:val="24"/>
          <w:szCs w:val="24"/>
        </w:rPr>
        <w:t xml:space="preserve"> analyses were</w:t>
      </w:r>
      <w:r>
        <w:rPr>
          <w:rFonts w:ascii="Times New Roman" w:hAnsi="Times New Roman" w:hint="eastAsia"/>
          <w:sz w:val="24"/>
          <w:szCs w:val="24"/>
        </w:rPr>
        <w:t xml:space="preserve"> conducted </w:t>
      </w:r>
      <w:r>
        <w:rPr>
          <w:rFonts w:ascii="Times New Roman" w:hAnsi="Times New Roman"/>
          <w:sz w:val="24"/>
          <w:szCs w:val="24"/>
        </w:rPr>
        <w:t xml:space="preserve">on a </w:t>
      </w:r>
      <w:proofErr w:type="spellStart"/>
      <w:r>
        <w:rPr>
          <w:rFonts w:ascii="Times New Roman" w:hAnsi="Times New Roman"/>
          <w:sz w:val="24"/>
          <w:szCs w:val="24"/>
        </w:rPr>
        <w:t>FACSCaliber</w:t>
      </w:r>
      <w:proofErr w:type="spellEnd"/>
      <w:r>
        <w:rPr>
          <w:rFonts w:ascii="Times New Roman" w:hAnsi="Times New Roman"/>
          <w:sz w:val="24"/>
          <w:szCs w:val="24"/>
        </w:rPr>
        <w:t xml:space="preserve"> BD flow cytometer</w:t>
      </w:r>
      <w:r>
        <w:rPr>
          <w:rFonts w:ascii="Times New Roman" w:hAnsi="Times New Roman" w:hint="eastAsia"/>
          <w:sz w:val="24"/>
          <w:szCs w:val="24"/>
        </w:rPr>
        <w:t xml:space="preserve"> (Franklin Lakes, New Jersey, USA)</w:t>
      </w:r>
      <w:r>
        <w:rPr>
          <w:rFonts w:ascii="Times New Roman" w:hAnsi="Times New Roman"/>
          <w:sz w:val="24"/>
          <w:szCs w:val="24"/>
        </w:rPr>
        <w:t xml:space="preserve">. The data were collected and processed using the BD </w:t>
      </w:r>
      <w:proofErr w:type="spellStart"/>
      <w:r>
        <w:rPr>
          <w:rFonts w:ascii="Times New Roman" w:hAnsi="Times New Roman"/>
          <w:sz w:val="24"/>
          <w:szCs w:val="24"/>
        </w:rPr>
        <w:t>FACSuite</w:t>
      </w:r>
      <w:proofErr w:type="spellEnd"/>
      <w:r>
        <w:rPr>
          <w:rFonts w:ascii="Times New Roman" w:hAnsi="Times New Roman"/>
          <w:sz w:val="24"/>
          <w:szCs w:val="24"/>
        </w:rPr>
        <w:t xml:space="preserve"> analysis software.</w:t>
      </w:r>
    </w:p>
    <w:p w:rsidR="00157139" w:rsidRPr="00005FBE" w:rsidRDefault="00157139" w:rsidP="00157139">
      <w:pPr>
        <w:widowControl w:val="0"/>
        <w:spacing w:line="360" w:lineRule="auto"/>
        <w:rPr>
          <w:rFonts w:ascii="Times New Roman" w:hAnsi="Times New Roman" w:cs="Times New Roman"/>
          <w:color w:val="000000" w:themeColor="text1"/>
          <w:sz w:val="24"/>
          <w:szCs w:val="24"/>
        </w:rPr>
      </w:pPr>
    </w:p>
    <w:p w:rsidR="00157139" w:rsidRPr="00005FBE" w:rsidRDefault="00157139" w:rsidP="00157139">
      <w:pPr>
        <w:widowControl w:val="0"/>
        <w:spacing w:line="360" w:lineRule="auto"/>
        <w:rPr>
          <w:rFonts w:ascii="Times New Roman" w:hAnsi="Times New Roman" w:cs="Times New Roman"/>
          <w:b/>
          <w:color w:val="000000" w:themeColor="text1"/>
          <w:sz w:val="24"/>
          <w:szCs w:val="24"/>
        </w:rPr>
      </w:pPr>
      <w:r w:rsidRPr="00005FBE">
        <w:rPr>
          <w:rFonts w:ascii="Times New Roman" w:hAnsi="Times New Roman" w:cs="Times New Roman"/>
          <w:b/>
          <w:color w:val="000000" w:themeColor="text1"/>
          <w:sz w:val="24"/>
          <w:szCs w:val="24"/>
        </w:rPr>
        <w:t xml:space="preserve">Detection of caspase-3/7 activity </w:t>
      </w:r>
    </w:p>
    <w:p w:rsidR="00157139" w:rsidRPr="00005FBE" w:rsidRDefault="00157139" w:rsidP="00157139">
      <w:pPr>
        <w:widowControl w:val="0"/>
        <w:spacing w:line="360" w:lineRule="auto"/>
        <w:rPr>
          <w:rFonts w:ascii="Times New Roman" w:hAnsi="Times New Roman" w:cs="Times New Roman"/>
          <w:color w:val="000000" w:themeColor="text1"/>
          <w:sz w:val="24"/>
          <w:szCs w:val="24"/>
        </w:rPr>
      </w:pPr>
      <w:r w:rsidRPr="00005FBE">
        <w:rPr>
          <w:rFonts w:ascii="Times New Roman" w:hAnsi="Times New Roman" w:cs="Times New Roman"/>
          <w:color w:val="000000" w:themeColor="text1"/>
          <w:sz w:val="24"/>
          <w:szCs w:val="24"/>
        </w:rPr>
        <w:t>Cells were treated with either IC</w:t>
      </w:r>
      <w:r w:rsidRPr="00005FBE">
        <w:rPr>
          <w:rFonts w:ascii="Times New Roman" w:hAnsi="Times New Roman" w:cs="Times New Roman"/>
          <w:color w:val="000000" w:themeColor="text1"/>
          <w:sz w:val="24"/>
          <w:szCs w:val="24"/>
          <w:vertAlign w:val="subscript"/>
        </w:rPr>
        <w:t xml:space="preserve">50 </w:t>
      </w:r>
      <w:proofErr w:type="spellStart"/>
      <w:r w:rsidRPr="00005FBE">
        <w:rPr>
          <w:rFonts w:ascii="Times New Roman" w:hAnsi="Times New Roman" w:cs="Times New Roman"/>
          <w:color w:val="000000" w:themeColor="text1"/>
          <w:sz w:val="24"/>
          <w:szCs w:val="24"/>
        </w:rPr>
        <w:t>bicalutamide</w:t>
      </w:r>
      <w:proofErr w:type="spellEnd"/>
      <w:r w:rsidRPr="00005FBE">
        <w:rPr>
          <w:rFonts w:ascii="Times New Roman" w:hAnsi="Times New Roman" w:cs="Times New Roman"/>
          <w:color w:val="000000" w:themeColor="text1"/>
          <w:sz w:val="24"/>
          <w:szCs w:val="24"/>
        </w:rPr>
        <w:t xml:space="preserve"> or control for 48 hours. Then the enzymatic activity of caspase-3/7 was measured using the Caspase-</w:t>
      </w:r>
      <w:proofErr w:type="spellStart"/>
      <w:r w:rsidRPr="00005FBE">
        <w:rPr>
          <w:rFonts w:ascii="Times New Roman" w:hAnsi="Times New Roman" w:cs="Times New Roman"/>
          <w:color w:val="000000" w:themeColor="text1"/>
          <w:sz w:val="24"/>
          <w:szCs w:val="24"/>
        </w:rPr>
        <w:t>Glo</w:t>
      </w:r>
      <w:proofErr w:type="spellEnd"/>
      <w:r w:rsidRPr="00005FBE">
        <w:rPr>
          <w:rFonts w:ascii="Times New Roman" w:hAnsi="Times New Roman" w:cs="Times New Roman"/>
          <w:color w:val="000000" w:themeColor="text1"/>
          <w:sz w:val="24"/>
          <w:szCs w:val="24"/>
        </w:rPr>
        <w:t xml:space="preserve"> 3/7 Assay kit (</w:t>
      </w:r>
      <w:proofErr w:type="spellStart"/>
      <w:r w:rsidRPr="00005FBE">
        <w:rPr>
          <w:rFonts w:ascii="Times New Roman" w:hAnsi="Times New Roman" w:cs="Times New Roman"/>
          <w:color w:val="000000" w:themeColor="text1"/>
          <w:sz w:val="24"/>
          <w:szCs w:val="24"/>
        </w:rPr>
        <w:t>Promega</w:t>
      </w:r>
      <w:proofErr w:type="spellEnd"/>
      <w:r w:rsidRPr="00005FBE">
        <w:rPr>
          <w:rFonts w:ascii="Times New Roman" w:hAnsi="Times New Roman" w:cs="Times New Roman"/>
          <w:color w:val="000000" w:themeColor="text1"/>
          <w:sz w:val="24"/>
          <w:szCs w:val="24"/>
        </w:rPr>
        <w:t>, Shanghai, China) according to manufacturer’s instruction.</w:t>
      </w:r>
    </w:p>
    <w:p w:rsidR="00157139" w:rsidRPr="00005FBE" w:rsidRDefault="00157139" w:rsidP="00157139">
      <w:pPr>
        <w:widowControl w:val="0"/>
        <w:spacing w:line="360" w:lineRule="auto"/>
        <w:rPr>
          <w:rFonts w:ascii="Times New Roman" w:hAnsi="Times New Roman" w:cs="Times New Roman"/>
          <w:b/>
          <w:color w:val="000000" w:themeColor="text1"/>
          <w:sz w:val="24"/>
          <w:szCs w:val="24"/>
        </w:rPr>
      </w:pPr>
    </w:p>
    <w:p w:rsidR="00157139" w:rsidRPr="00005FBE" w:rsidRDefault="00157139" w:rsidP="00157139">
      <w:pPr>
        <w:widowControl w:val="0"/>
        <w:spacing w:line="360" w:lineRule="auto"/>
        <w:rPr>
          <w:rFonts w:ascii="Times New Roman" w:hAnsi="Times New Roman" w:cs="Times New Roman"/>
          <w:b/>
          <w:color w:val="000000" w:themeColor="text1"/>
          <w:sz w:val="24"/>
          <w:szCs w:val="24"/>
        </w:rPr>
      </w:pPr>
      <w:r w:rsidRPr="00005FBE">
        <w:rPr>
          <w:rFonts w:ascii="Times New Roman" w:hAnsi="Times New Roman" w:cs="Times New Roman"/>
          <w:b/>
          <w:color w:val="000000" w:themeColor="text1"/>
          <w:sz w:val="24"/>
          <w:szCs w:val="24"/>
        </w:rPr>
        <w:t>Chromatin immunoprecipitation (</w:t>
      </w:r>
      <w:proofErr w:type="spellStart"/>
      <w:r w:rsidRPr="00005FBE">
        <w:rPr>
          <w:rFonts w:ascii="Times New Roman" w:hAnsi="Times New Roman" w:cs="Times New Roman"/>
          <w:b/>
          <w:color w:val="000000" w:themeColor="text1"/>
          <w:sz w:val="24"/>
          <w:szCs w:val="24"/>
        </w:rPr>
        <w:t>ChIP</w:t>
      </w:r>
      <w:proofErr w:type="spellEnd"/>
      <w:r w:rsidRPr="00005FBE">
        <w:rPr>
          <w:rFonts w:ascii="Times New Roman" w:hAnsi="Times New Roman" w:cs="Times New Roman"/>
          <w:b/>
          <w:color w:val="000000" w:themeColor="text1"/>
          <w:sz w:val="24"/>
          <w:szCs w:val="24"/>
        </w:rPr>
        <w:t>) assay and RNA isolation by RNA purification</w:t>
      </w:r>
    </w:p>
    <w:p w:rsidR="00157139" w:rsidRPr="00005FBE" w:rsidRDefault="00157139" w:rsidP="00157139">
      <w:pPr>
        <w:widowControl w:val="0"/>
        <w:spacing w:line="360" w:lineRule="auto"/>
        <w:rPr>
          <w:rFonts w:ascii="Times New Roman" w:hAnsi="Times New Roman" w:cs="Times New Roman"/>
          <w:b/>
          <w:color w:val="FF0000"/>
          <w:sz w:val="24"/>
          <w:szCs w:val="24"/>
        </w:rPr>
      </w:pPr>
      <w:proofErr w:type="spellStart"/>
      <w:r w:rsidRPr="00005FBE">
        <w:rPr>
          <w:rFonts w:ascii="Times New Roman" w:hAnsi="Times New Roman" w:cs="Times New Roman"/>
          <w:color w:val="000000" w:themeColor="text1"/>
          <w:sz w:val="24"/>
          <w:szCs w:val="24"/>
        </w:rPr>
        <w:t>ChIP</w:t>
      </w:r>
      <w:proofErr w:type="spellEnd"/>
      <w:r w:rsidRPr="00005FBE">
        <w:rPr>
          <w:rFonts w:ascii="Times New Roman" w:hAnsi="Times New Roman" w:cs="Times New Roman"/>
          <w:color w:val="000000" w:themeColor="text1"/>
          <w:sz w:val="24"/>
          <w:szCs w:val="24"/>
        </w:rPr>
        <w:t xml:space="preserve"> was conducted according to manufacturer's instructions. Stable transfected cells were treated with 1% formaldehyde for 10 min, lysed with SDS lysis buffer, followed by </w:t>
      </w:r>
      <w:proofErr w:type="spellStart"/>
      <w:r w:rsidRPr="00005FBE">
        <w:rPr>
          <w:rFonts w:ascii="Times New Roman" w:hAnsi="Times New Roman" w:cs="Times New Roman"/>
          <w:color w:val="000000" w:themeColor="text1"/>
          <w:sz w:val="24"/>
          <w:szCs w:val="24"/>
        </w:rPr>
        <w:t>ultrasonication</w:t>
      </w:r>
      <w:proofErr w:type="spellEnd"/>
      <w:r w:rsidRPr="00005FBE">
        <w:rPr>
          <w:rFonts w:ascii="Times New Roman" w:hAnsi="Times New Roman" w:cs="Times New Roman"/>
          <w:color w:val="000000" w:themeColor="text1"/>
          <w:sz w:val="24"/>
          <w:szCs w:val="24"/>
        </w:rPr>
        <w:t>, and then incubated with appropriate antibodies (anti-</w:t>
      </w:r>
      <w:proofErr w:type="spellStart"/>
      <w:r w:rsidRPr="00005FBE">
        <w:rPr>
          <w:rFonts w:ascii="Times New Roman" w:hAnsi="Times New Roman" w:cs="Times New Roman"/>
          <w:color w:val="000000" w:themeColor="text1"/>
          <w:sz w:val="24"/>
          <w:szCs w:val="24"/>
        </w:rPr>
        <w:t>hnRNPK</w:t>
      </w:r>
      <w:proofErr w:type="spellEnd"/>
      <w:r w:rsidRPr="00005FBE">
        <w:rPr>
          <w:rFonts w:ascii="Times New Roman" w:hAnsi="Times New Roman" w:cs="Times New Roman"/>
          <w:color w:val="000000" w:themeColor="text1"/>
          <w:sz w:val="24"/>
          <w:szCs w:val="24"/>
        </w:rPr>
        <w:t xml:space="preserve"> or RNA polymerase-II). After washing by low salt, high salt, and </w:t>
      </w:r>
      <w:proofErr w:type="spellStart"/>
      <w:r w:rsidRPr="00005FBE">
        <w:rPr>
          <w:rFonts w:ascii="Times New Roman" w:hAnsi="Times New Roman" w:cs="Times New Roman"/>
          <w:color w:val="000000" w:themeColor="text1"/>
          <w:sz w:val="24"/>
          <w:szCs w:val="24"/>
        </w:rPr>
        <w:t>LiCl</w:t>
      </w:r>
      <w:proofErr w:type="spellEnd"/>
      <w:r w:rsidRPr="00005FBE">
        <w:rPr>
          <w:rFonts w:ascii="Times New Roman" w:hAnsi="Times New Roman" w:cs="Times New Roman"/>
          <w:color w:val="000000" w:themeColor="text1"/>
          <w:sz w:val="24"/>
          <w:szCs w:val="24"/>
        </w:rPr>
        <w:t xml:space="preserve"> buffer, the elution buffer was used to harvest the chromatin fragments. Finally, de-crosslinking was performed and enrichment was examined using qPCR. Primers for </w:t>
      </w:r>
      <w:proofErr w:type="spellStart"/>
      <w:r w:rsidRPr="00005FBE">
        <w:rPr>
          <w:rFonts w:ascii="Times New Roman" w:hAnsi="Times New Roman" w:cs="Times New Roman"/>
          <w:color w:val="000000" w:themeColor="text1"/>
          <w:sz w:val="24"/>
          <w:szCs w:val="24"/>
        </w:rPr>
        <w:t>ChIP</w:t>
      </w:r>
      <w:proofErr w:type="spellEnd"/>
      <w:r w:rsidRPr="00005FBE">
        <w:rPr>
          <w:rFonts w:ascii="Times New Roman" w:hAnsi="Times New Roman" w:cs="Times New Roman"/>
          <w:color w:val="000000" w:themeColor="text1"/>
          <w:sz w:val="24"/>
          <w:szCs w:val="24"/>
        </w:rPr>
        <w:t xml:space="preserve">-qPCR are listed in </w:t>
      </w:r>
      <w:r w:rsidR="0007314A" w:rsidRPr="0007314A">
        <w:rPr>
          <w:rFonts w:ascii="Times New Roman" w:hAnsi="Times New Roman" w:cs="Times New Roman"/>
          <w:color w:val="000000" w:themeColor="text1"/>
          <w:sz w:val="24"/>
          <w:szCs w:val="24"/>
        </w:rPr>
        <w:t>Additional file 4: Table S4</w:t>
      </w:r>
      <w:r w:rsidR="0007314A">
        <w:rPr>
          <w:rFonts w:ascii="Times New Roman" w:hAnsi="Times New Roman" w:cs="Times New Roman"/>
          <w:color w:val="000000" w:themeColor="text1"/>
          <w:sz w:val="24"/>
          <w:szCs w:val="24"/>
        </w:rPr>
        <w:t>.</w:t>
      </w:r>
      <w:r w:rsidRPr="00005FBE">
        <w:rPr>
          <w:rFonts w:ascii="Times New Roman" w:hAnsi="Times New Roman" w:cs="Times New Roman"/>
          <w:b/>
          <w:color w:val="FF0000"/>
          <w:sz w:val="24"/>
          <w:szCs w:val="24"/>
        </w:rPr>
        <w:t xml:space="preserve"> </w:t>
      </w:r>
    </w:p>
    <w:p w:rsidR="00157139" w:rsidRPr="00005FBE" w:rsidRDefault="00157139" w:rsidP="00157139">
      <w:pPr>
        <w:widowControl w:val="0"/>
        <w:spacing w:line="360" w:lineRule="auto"/>
        <w:rPr>
          <w:rFonts w:ascii="Times New Roman" w:hAnsi="Times New Roman" w:cs="Times New Roman"/>
          <w:color w:val="000000" w:themeColor="text1"/>
          <w:sz w:val="24"/>
          <w:szCs w:val="24"/>
        </w:rPr>
      </w:pPr>
      <w:r w:rsidRPr="00005FBE">
        <w:rPr>
          <w:rFonts w:ascii="Times New Roman" w:hAnsi="Times New Roman" w:cs="Times New Roman"/>
          <w:color w:val="000000" w:themeColor="text1"/>
          <w:sz w:val="24"/>
          <w:szCs w:val="24"/>
        </w:rPr>
        <w:t xml:space="preserve">The RNA isolation by RNA purification was conducted according to the manufacturer’s </w:t>
      </w:r>
      <w:r w:rsidRPr="00005FBE">
        <w:rPr>
          <w:rFonts w:ascii="Times New Roman" w:hAnsi="Times New Roman" w:cs="Times New Roman"/>
          <w:color w:val="000000" w:themeColor="text1"/>
          <w:sz w:val="24"/>
          <w:szCs w:val="24"/>
        </w:rPr>
        <w:lastRenderedPageBreak/>
        <w:t xml:space="preserve">instructions. Briefly, 3’-end Biotin-TEG modified-DNA probes against </w:t>
      </w:r>
      <w:proofErr w:type="spellStart"/>
      <w:r w:rsidRPr="00005FBE">
        <w:rPr>
          <w:rFonts w:ascii="Times New Roman" w:hAnsi="Times New Roman" w:cs="Times New Roman"/>
          <w:color w:val="000000" w:themeColor="text1"/>
          <w:sz w:val="24"/>
          <w:szCs w:val="24"/>
        </w:rPr>
        <w:t>lnc</w:t>
      </w:r>
      <w:proofErr w:type="spellEnd"/>
      <w:r w:rsidRPr="00005FBE">
        <w:rPr>
          <w:rFonts w:ascii="Times New Roman" w:hAnsi="Times New Roman" w:cs="Times New Roman"/>
          <w:color w:val="000000" w:themeColor="text1"/>
          <w:sz w:val="24"/>
          <w:szCs w:val="24"/>
        </w:rPr>
        <w:t xml:space="preserve">-LBCS and TERC were synthesized by </w:t>
      </w:r>
      <w:proofErr w:type="spellStart"/>
      <w:r w:rsidRPr="00005FBE">
        <w:rPr>
          <w:rFonts w:ascii="Times New Roman" w:hAnsi="Times New Roman" w:cs="Times New Roman"/>
          <w:color w:val="000000" w:themeColor="text1"/>
          <w:sz w:val="24"/>
          <w:szCs w:val="24"/>
        </w:rPr>
        <w:t>Sangon</w:t>
      </w:r>
      <w:proofErr w:type="spellEnd"/>
      <w:r w:rsidRPr="00005FBE">
        <w:rPr>
          <w:rFonts w:ascii="Times New Roman" w:hAnsi="Times New Roman" w:cs="Times New Roman"/>
          <w:color w:val="000000" w:themeColor="text1"/>
          <w:sz w:val="24"/>
          <w:szCs w:val="24"/>
        </w:rPr>
        <w:t xml:space="preserve">. The sequences of the probes are available in Supplementary Table. </w:t>
      </w:r>
      <w:proofErr w:type="spellStart"/>
      <w:r w:rsidRPr="00005FBE">
        <w:rPr>
          <w:rFonts w:ascii="Times New Roman" w:hAnsi="Times New Roman" w:cs="Times New Roman"/>
          <w:color w:val="000000" w:themeColor="text1"/>
          <w:sz w:val="24"/>
          <w:szCs w:val="24"/>
        </w:rPr>
        <w:t>LNCaP</w:t>
      </w:r>
      <w:proofErr w:type="spellEnd"/>
      <w:r w:rsidRPr="00005FBE">
        <w:rPr>
          <w:rFonts w:ascii="Times New Roman" w:hAnsi="Times New Roman" w:cs="Times New Roman"/>
          <w:color w:val="000000" w:themeColor="text1"/>
          <w:sz w:val="24"/>
          <w:szCs w:val="24"/>
        </w:rPr>
        <w:t xml:space="preserve"> cells (2×10</w:t>
      </w:r>
      <w:r w:rsidRPr="00005FBE">
        <w:rPr>
          <w:rFonts w:ascii="Times New Roman" w:hAnsi="Times New Roman" w:cs="Times New Roman"/>
          <w:color w:val="000000" w:themeColor="text1"/>
          <w:sz w:val="24"/>
          <w:szCs w:val="24"/>
          <w:vertAlign w:val="superscript"/>
        </w:rPr>
        <w:t>7</w:t>
      </w:r>
      <w:r w:rsidRPr="00005FBE">
        <w:rPr>
          <w:rFonts w:ascii="Times New Roman" w:hAnsi="Times New Roman" w:cs="Times New Roman"/>
          <w:color w:val="000000" w:themeColor="text1"/>
          <w:sz w:val="24"/>
          <w:szCs w:val="24"/>
        </w:rPr>
        <w:t xml:space="preserve">) were cross-linked for each hybrid reaction. The cell lysate was then sonicated to shear the chromatin to 100~200 </w:t>
      </w:r>
      <w:proofErr w:type="spellStart"/>
      <w:r w:rsidRPr="00005FBE">
        <w:rPr>
          <w:rFonts w:ascii="Times New Roman" w:hAnsi="Times New Roman" w:cs="Times New Roman"/>
          <w:color w:val="000000" w:themeColor="text1"/>
          <w:sz w:val="24"/>
          <w:szCs w:val="24"/>
        </w:rPr>
        <w:t>bp</w:t>
      </w:r>
      <w:proofErr w:type="spellEnd"/>
      <w:r w:rsidRPr="00005FBE">
        <w:rPr>
          <w:rFonts w:ascii="Times New Roman" w:hAnsi="Times New Roman" w:cs="Times New Roman"/>
          <w:color w:val="000000" w:themeColor="text1"/>
          <w:sz w:val="24"/>
          <w:szCs w:val="24"/>
        </w:rPr>
        <w:t xml:space="preserve"> fragments. The sonicated cell lysates were hybridized with a mixture of biotinylated DNA probes for 4 h at 37 °C. The binding complexes were then recovered using streptavidin-conjugated magnet beads. Finally, the RNA was eluted and purified from the beads for qPCR analyses. The </w:t>
      </w:r>
      <w:proofErr w:type="spellStart"/>
      <w:r w:rsidRPr="00005FBE">
        <w:rPr>
          <w:rFonts w:ascii="Times New Roman" w:hAnsi="Times New Roman" w:cs="Times New Roman"/>
          <w:color w:val="000000" w:themeColor="text1"/>
          <w:sz w:val="24"/>
          <w:szCs w:val="24"/>
        </w:rPr>
        <w:t>LacZ</w:t>
      </w:r>
      <w:proofErr w:type="spellEnd"/>
      <w:r w:rsidRPr="00005FBE">
        <w:rPr>
          <w:rFonts w:ascii="Times New Roman" w:hAnsi="Times New Roman" w:cs="Times New Roman"/>
          <w:color w:val="000000" w:themeColor="text1"/>
          <w:sz w:val="24"/>
          <w:szCs w:val="24"/>
        </w:rPr>
        <w:t xml:space="preserve"> probe set was provided along with the kit to serve as a negative control probe. The primers used for qPCR are listed in</w:t>
      </w:r>
      <w:r w:rsidR="0007314A" w:rsidRPr="0007314A">
        <w:t xml:space="preserve"> </w:t>
      </w:r>
      <w:r w:rsidR="0007314A">
        <w:rPr>
          <w:rFonts w:ascii="Times New Roman" w:hAnsi="Times New Roman" w:cs="Times New Roman"/>
          <w:color w:val="000000" w:themeColor="text1"/>
          <w:sz w:val="24"/>
          <w:szCs w:val="24"/>
        </w:rPr>
        <w:t>Additional file 5: Table S5.</w:t>
      </w:r>
      <w:r w:rsidRPr="00005FBE">
        <w:rPr>
          <w:rFonts w:ascii="Times New Roman" w:hAnsi="Times New Roman" w:cs="Times New Roman"/>
          <w:color w:val="000000" w:themeColor="text1"/>
          <w:sz w:val="24"/>
          <w:szCs w:val="24"/>
        </w:rPr>
        <w:t xml:space="preserve"> </w:t>
      </w:r>
    </w:p>
    <w:p w:rsidR="00157139" w:rsidRPr="00005FBE" w:rsidRDefault="00157139" w:rsidP="00157139">
      <w:pPr>
        <w:widowControl w:val="0"/>
        <w:spacing w:line="360" w:lineRule="auto"/>
        <w:rPr>
          <w:rFonts w:ascii="Times New Roman" w:hAnsi="Times New Roman" w:cs="Times New Roman"/>
          <w:b/>
          <w:color w:val="FF0000"/>
          <w:sz w:val="24"/>
          <w:szCs w:val="24"/>
        </w:rPr>
      </w:pPr>
    </w:p>
    <w:p w:rsidR="00157139" w:rsidRPr="00005FBE" w:rsidRDefault="00157139" w:rsidP="00157139">
      <w:pPr>
        <w:widowControl w:val="0"/>
        <w:spacing w:line="360" w:lineRule="auto"/>
        <w:rPr>
          <w:rFonts w:ascii="Times New Roman" w:hAnsi="Times New Roman" w:cs="Times New Roman"/>
          <w:b/>
          <w:color w:val="000000" w:themeColor="text1"/>
          <w:sz w:val="24"/>
          <w:szCs w:val="24"/>
        </w:rPr>
      </w:pPr>
      <w:r w:rsidRPr="00005FBE">
        <w:rPr>
          <w:rFonts w:ascii="Times New Roman" w:hAnsi="Times New Roman" w:cs="Times New Roman"/>
          <w:b/>
          <w:color w:val="000000" w:themeColor="text1"/>
          <w:sz w:val="24"/>
          <w:szCs w:val="24"/>
        </w:rPr>
        <w:t>Co-IP</w:t>
      </w:r>
    </w:p>
    <w:p w:rsidR="00157139" w:rsidRPr="00005FBE" w:rsidRDefault="00157139" w:rsidP="00157139">
      <w:pPr>
        <w:widowControl w:val="0"/>
        <w:spacing w:line="360" w:lineRule="auto"/>
        <w:rPr>
          <w:rFonts w:ascii="Times New Roman" w:hAnsi="Times New Roman" w:cs="Times New Roman"/>
          <w:color w:val="000000" w:themeColor="text1"/>
          <w:sz w:val="24"/>
          <w:szCs w:val="24"/>
        </w:rPr>
      </w:pPr>
      <w:proofErr w:type="spellStart"/>
      <w:r w:rsidRPr="00005FBE">
        <w:rPr>
          <w:rFonts w:ascii="Times New Roman" w:hAnsi="Times New Roman" w:cs="Times New Roman"/>
          <w:color w:val="000000" w:themeColor="text1"/>
          <w:sz w:val="24"/>
          <w:szCs w:val="24"/>
        </w:rPr>
        <w:t>pCMV</w:t>
      </w:r>
      <w:proofErr w:type="spellEnd"/>
      <w:r w:rsidRPr="00005FBE">
        <w:rPr>
          <w:rFonts w:ascii="Times New Roman" w:hAnsi="Times New Roman" w:cs="Times New Roman"/>
          <w:color w:val="000000" w:themeColor="text1"/>
          <w:sz w:val="24"/>
          <w:szCs w:val="24"/>
        </w:rPr>
        <w:t>-FLAG-</w:t>
      </w:r>
      <w:proofErr w:type="spellStart"/>
      <w:r w:rsidRPr="00005FBE">
        <w:rPr>
          <w:rFonts w:ascii="Times New Roman" w:hAnsi="Times New Roman" w:cs="Times New Roman"/>
          <w:color w:val="000000" w:themeColor="text1"/>
          <w:sz w:val="24"/>
          <w:szCs w:val="24"/>
        </w:rPr>
        <w:t>hAR</w:t>
      </w:r>
      <w:proofErr w:type="spellEnd"/>
      <w:r w:rsidRPr="00005FBE">
        <w:rPr>
          <w:rFonts w:ascii="Times New Roman" w:hAnsi="Times New Roman" w:cs="Times New Roman"/>
          <w:color w:val="000000" w:themeColor="text1"/>
          <w:sz w:val="24"/>
          <w:szCs w:val="24"/>
        </w:rPr>
        <w:t xml:space="preserve"> was a gift from Elizabeth Wilson (Addgeneplasmid#</w:t>
      </w:r>
      <w:proofErr w:type="gramStart"/>
      <w:r w:rsidRPr="00005FBE">
        <w:rPr>
          <w:rFonts w:ascii="Times New Roman" w:hAnsi="Times New Roman" w:cs="Times New Roman"/>
          <w:color w:val="000000" w:themeColor="text1"/>
          <w:sz w:val="24"/>
          <w:szCs w:val="24"/>
        </w:rPr>
        <w:t>89080 ;</w:t>
      </w:r>
      <w:proofErr w:type="gramEnd"/>
      <w:r w:rsidRPr="00005FBE">
        <w:rPr>
          <w:rFonts w:ascii="Times New Roman" w:hAnsi="Times New Roman" w:cs="Times New Roman"/>
          <w:color w:val="000000" w:themeColor="text1"/>
          <w:sz w:val="24"/>
          <w:szCs w:val="24"/>
        </w:rPr>
        <w:t xml:space="preserve"> http://n2t.net/addgene:89080 ; RRID:Addgene_89080). HA-Ubiquitin was a gift from Edward </w:t>
      </w:r>
      <w:proofErr w:type="spellStart"/>
      <w:r w:rsidRPr="00005FBE">
        <w:rPr>
          <w:rFonts w:ascii="Times New Roman" w:hAnsi="Times New Roman" w:cs="Times New Roman"/>
          <w:color w:val="000000" w:themeColor="text1"/>
          <w:sz w:val="24"/>
          <w:szCs w:val="24"/>
        </w:rPr>
        <w:t>Yeh</w:t>
      </w:r>
      <w:proofErr w:type="spellEnd"/>
      <w:r w:rsidRPr="00005FBE">
        <w:rPr>
          <w:rFonts w:ascii="Times New Roman" w:hAnsi="Times New Roman" w:cs="Times New Roman"/>
          <w:color w:val="000000" w:themeColor="text1"/>
          <w:sz w:val="24"/>
          <w:szCs w:val="24"/>
        </w:rPr>
        <w:t xml:space="preserve"> (</w:t>
      </w:r>
      <w:proofErr w:type="spellStart"/>
      <w:r w:rsidRPr="00005FBE">
        <w:rPr>
          <w:rFonts w:ascii="Times New Roman" w:hAnsi="Times New Roman" w:cs="Times New Roman"/>
          <w:color w:val="000000" w:themeColor="text1"/>
          <w:sz w:val="24"/>
          <w:szCs w:val="24"/>
        </w:rPr>
        <w:t>Addgene</w:t>
      </w:r>
      <w:proofErr w:type="spellEnd"/>
      <w:r w:rsidRPr="00005FBE">
        <w:rPr>
          <w:rFonts w:ascii="Times New Roman" w:hAnsi="Times New Roman" w:cs="Times New Roman"/>
          <w:color w:val="000000" w:themeColor="text1"/>
          <w:sz w:val="24"/>
          <w:szCs w:val="24"/>
        </w:rPr>
        <w:t xml:space="preserve"> plasmid#18712; http://n2t.net/addgene:18712; </w:t>
      </w:r>
      <w:proofErr w:type="gramStart"/>
      <w:r w:rsidRPr="00005FBE">
        <w:rPr>
          <w:rFonts w:ascii="Times New Roman" w:hAnsi="Times New Roman" w:cs="Times New Roman"/>
          <w:color w:val="000000" w:themeColor="text1"/>
          <w:sz w:val="24"/>
          <w:szCs w:val="24"/>
        </w:rPr>
        <w:t>RRID:Addgene</w:t>
      </w:r>
      <w:proofErr w:type="gramEnd"/>
      <w:r w:rsidRPr="00005FBE">
        <w:rPr>
          <w:rFonts w:ascii="Times New Roman" w:hAnsi="Times New Roman" w:cs="Times New Roman"/>
          <w:color w:val="000000" w:themeColor="text1"/>
          <w:sz w:val="24"/>
          <w:szCs w:val="24"/>
        </w:rPr>
        <w:t>_18712). Cells with co-expression of AR (tagged with Flag) and HA-</w:t>
      </w:r>
      <w:proofErr w:type="spellStart"/>
      <w:r w:rsidRPr="00005FBE">
        <w:rPr>
          <w:rFonts w:ascii="Times New Roman" w:hAnsi="Times New Roman" w:cs="Times New Roman"/>
          <w:color w:val="000000" w:themeColor="text1"/>
          <w:sz w:val="24"/>
          <w:szCs w:val="24"/>
        </w:rPr>
        <w:t>Ub</w:t>
      </w:r>
      <w:proofErr w:type="spellEnd"/>
      <w:r w:rsidRPr="00005FBE">
        <w:rPr>
          <w:rFonts w:ascii="Times New Roman" w:hAnsi="Times New Roman" w:cs="Times New Roman"/>
          <w:color w:val="000000" w:themeColor="text1"/>
          <w:sz w:val="24"/>
          <w:szCs w:val="24"/>
        </w:rPr>
        <w:t xml:space="preserve"> were lysed in IP lysis buffer (50mM </w:t>
      </w:r>
      <w:proofErr w:type="spellStart"/>
      <w:r w:rsidRPr="00005FBE">
        <w:rPr>
          <w:rFonts w:ascii="Times New Roman" w:hAnsi="Times New Roman" w:cs="Times New Roman"/>
          <w:color w:val="000000" w:themeColor="text1"/>
          <w:sz w:val="24"/>
          <w:szCs w:val="24"/>
        </w:rPr>
        <w:t>Tris</w:t>
      </w:r>
      <w:proofErr w:type="spellEnd"/>
      <w:r w:rsidRPr="00005FBE">
        <w:rPr>
          <w:rFonts w:ascii="Times New Roman" w:hAnsi="Times New Roman" w:cs="Times New Roman"/>
          <w:color w:val="000000" w:themeColor="text1"/>
          <w:sz w:val="24"/>
          <w:szCs w:val="24"/>
        </w:rPr>
        <w:t xml:space="preserve">-Cl pH7.4, 150mM </w:t>
      </w:r>
      <w:proofErr w:type="spellStart"/>
      <w:r w:rsidRPr="00005FBE">
        <w:rPr>
          <w:rFonts w:ascii="Times New Roman" w:hAnsi="Times New Roman" w:cs="Times New Roman"/>
          <w:color w:val="000000" w:themeColor="text1"/>
          <w:sz w:val="24"/>
          <w:szCs w:val="24"/>
        </w:rPr>
        <w:t>NaCl</w:t>
      </w:r>
      <w:proofErr w:type="spellEnd"/>
      <w:r w:rsidRPr="00005FBE">
        <w:rPr>
          <w:rFonts w:ascii="Times New Roman" w:hAnsi="Times New Roman" w:cs="Times New Roman"/>
          <w:color w:val="000000" w:themeColor="text1"/>
          <w:sz w:val="24"/>
          <w:szCs w:val="24"/>
        </w:rPr>
        <w:t>, 1mM EDTA, 1% Triton X-100, Roche protease inhibitor cocktail). An aliquot of the cell lysate was kept as input for Western blot analysis. Cell lysate</w:t>
      </w:r>
      <w:r w:rsidRPr="00005FBE">
        <w:rPr>
          <w:rFonts w:ascii="Times New Roman" w:hAnsi="Times New Roman" w:cs="Times New Roman" w:hint="eastAsia"/>
          <w:color w:val="000000" w:themeColor="text1"/>
          <w:sz w:val="24"/>
          <w:szCs w:val="24"/>
        </w:rPr>
        <w:t xml:space="preserve"> </w:t>
      </w:r>
      <w:r w:rsidRPr="00005FBE">
        <w:rPr>
          <w:rFonts w:ascii="Times New Roman" w:hAnsi="Times New Roman" w:cs="Times New Roman"/>
          <w:color w:val="000000" w:themeColor="text1"/>
          <w:sz w:val="24"/>
          <w:szCs w:val="24"/>
        </w:rPr>
        <w:t>was first pre-cleared with protein A/G-magnetic beads (</w:t>
      </w:r>
      <w:proofErr w:type="spellStart"/>
      <w:r w:rsidRPr="00005FBE">
        <w:rPr>
          <w:rFonts w:ascii="Times New Roman" w:hAnsi="Times New Roman" w:cs="Times New Roman"/>
          <w:color w:val="000000" w:themeColor="text1"/>
          <w:sz w:val="24"/>
          <w:szCs w:val="24"/>
        </w:rPr>
        <w:t>Thermo</w:t>
      </w:r>
      <w:proofErr w:type="spellEnd"/>
      <w:r w:rsidRPr="00005FBE">
        <w:rPr>
          <w:rFonts w:ascii="Times New Roman" w:hAnsi="Times New Roman" w:cs="Times New Roman"/>
          <w:color w:val="000000" w:themeColor="text1"/>
          <w:sz w:val="24"/>
          <w:szCs w:val="24"/>
        </w:rPr>
        <w:t xml:space="preserve"> Scientific) at 4°C for 2 h. Then the pre-cleared lysate was incubated with rabbit anti-Flag (1:2000, </w:t>
      </w:r>
      <w:proofErr w:type="spellStart"/>
      <w:r w:rsidRPr="00005FBE">
        <w:rPr>
          <w:rFonts w:ascii="Times New Roman" w:hAnsi="Times New Roman" w:cs="Times New Roman"/>
          <w:color w:val="000000" w:themeColor="text1"/>
          <w:sz w:val="24"/>
          <w:szCs w:val="24"/>
        </w:rPr>
        <w:t>Abcam</w:t>
      </w:r>
      <w:proofErr w:type="spellEnd"/>
      <w:r w:rsidRPr="00005FBE">
        <w:rPr>
          <w:rFonts w:ascii="Times New Roman" w:hAnsi="Times New Roman" w:cs="Times New Roman"/>
          <w:color w:val="000000" w:themeColor="text1"/>
          <w:sz w:val="24"/>
          <w:szCs w:val="24"/>
        </w:rPr>
        <w:t xml:space="preserve">) or mouse IgG overnight on a rocker platform. The next day, protein A/G- magnetic beads were added to the mixture and incubated at 4°C for 2h. Then beads were pelleted and washed four times with IP lysis </w:t>
      </w:r>
      <w:r w:rsidRPr="00005FBE">
        <w:rPr>
          <w:rFonts w:ascii="Times New Roman" w:hAnsi="Times New Roman" w:cs="Times New Roman"/>
          <w:color w:val="000000" w:themeColor="text1"/>
          <w:sz w:val="24"/>
          <w:szCs w:val="24"/>
        </w:rPr>
        <w:lastRenderedPageBreak/>
        <w:t>buffer before boiling in SDS sample buffer. Western blotting analysis were performed using mouse anti-</w:t>
      </w:r>
      <w:proofErr w:type="spellStart"/>
      <w:r w:rsidRPr="00005FBE">
        <w:rPr>
          <w:rFonts w:ascii="Times New Roman" w:hAnsi="Times New Roman" w:cs="Times New Roman"/>
          <w:color w:val="000000" w:themeColor="text1"/>
          <w:sz w:val="24"/>
          <w:szCs w:val="24"/>
        </w:rPr>
        <w:t>Ub</w:t>
      </w:r>
      <w:proofErr w:type="spellEnd"/>
      <w:r w:rsidRPr="00005FBE">
        <w:rPr>
          <w:rFonts w:ascii="Times New Roman" w:hAnsi="Times New Roman" w:cs="Times New Roman"/>
          <w:color w:val="000000" w:themeColor="text1"/>
          <w:sz w:val="24"/>
          <w:szCs w:val="24"/>
        </w:rPr>
        <w:t xml:space="preserve"> (1:2000, </w:t>
      </w:r>
      <w:proofErr w:type="spellStart"/>
      <w:r w:rsidRPr="00005FBE">
        <w:rPr>
          <w:rFonts w:ascii="Times New Roman" w:hAnsi="Times New Roman" w:cs="Times New Roman"/>
          <w:color w:val="000000" w:themeColor="text1"/>
          <w:sz w:val="24"/>
          <w:szCs w:val="24"/>
        </w:rPr>
        <w:t>Abcam</w:t>
      </w:r>
      <w:proofErr w:type="spellEnd"/>
      <w:r w:rsidRPr="00005FBE">
        <w:rPr>
          <w:rFonts w:ascii="Times New Roman" w:hAnsi="Times New Roman" w:cs="Times New Roman"/>
          <w:color w:val="000000" w:themeColor="text1"/>
          <w:sz w:val="24"/>
          <w:szCs w:val="24"/>
        </w:rPr>
        <w:t>) according to protocol as described previously.</w:t>
      </w:r>
    </w:p>
    <w:p w:rsidR="00157139" w:rsidRPr="00005FBE" w:rsidRDefault="00157139" w:rsidP="00157139">
      <w:pPr>
        <w:widowControl w:val="0"/>
        <w:spacing w:line="360" w:lineRule="auto"/>
        <w:rPr>
          <w:rFonts w:ascii="Times New Roman" w:hAnsi="Times New Roman" w:cs="Times New Roman"/>
          <w:b/>
          <w:color w:val="FF0000"/>
          <w:sz w:val="24"/>
          <w:szCs w:val="24"/>
        </w:rPr>
      </w:pPr>
    </w:p>
    <w:p w:rsidR="00157139" w:rsidRPr="00005FBE" w:rsidRDefault="00157139" w:rsidP="00157139">
      <w:pPr>
        <w:widowControl w:val="0"/>
        <w:spacing w:line="360" w:lineRule="auto"/>
        <w:rPr>
          <w:rFonts w:ascii="Times New Roman" w:hAnsi="Times New Roman" w:cs="Times New Roman"/>
          <w:b/>
          <w:sz w:val="24"/>
          <w:szCs w:val="24"/>
        </w:rPr>
      </w:pPr>
      <w:r w:rsidRPr="00005FBE">
        <w:rPr>
          <w:rFonts w:ascii="Times New Roman" w:hAnsi="Times New Roman" w:cs="Times New Roman"/>
          <w:b/>
          <w:sz w:val="24"/>
          <w:szCs w:val="24"/>
        </w:rPr>
        <w:t>Fluorescence resonance energy transfer (FRET)</w:t>
      </w:r>
    </w:p>
    <w:p w:rsidR="00157139" w:rsidRPr="00005FBE" w:rsidRDefault="00157139" w:rsidP="00157139">
      <w:pPr>
        <w:widowControl w:val="0"/>
        <w:spacing w:line="360" w:lineRule="auto"/>
        <w:rPr>
          <w:rFonts w:ascii="Times New Roman" w:hAnsi="Times New Roman" w:cs="Times New Roman"/>
          <w:sz w:val="24"/>
          <w:szCs w:val="24"/>
        </w:rPr>
      </w:pPr>
      <w:r w:rsidRPr="00005FBE">
        <w:rPr>
          <w:rFonts w:ascii="Times New Roman" w:hAnsi="Times New Roman" w:cs="Times New Roman"/>
          <w:sz w:val="24"/>
          <w:szCs w:val="24"/>
        </w:rPr>
        <w:t xml:space="preserve">FRET was performed as previously described. </w:t>
      </w:r>
      <w:r>
        <w:rPr>
          <w:rFonts w:ascii="Times New Roman" w:hAnsi="Times New Roman" w:cs="Times New Roman"/>
          <w:sz w:val="24"/>
          <w:szCs w:val="24"/>
        </w:rPr>
        <w:t xml:space="preserve">RNA-RNA </w:t>
      </w:r>
      <w:proofErr w:type="spellStart"/>
      <w:r>
        <w:rPr>
          <w:rFonts w:ascii="Times New Roman" w:hAnsi="Times New Roman" w:cs="Times New Roman"/>
          <w:sz w:val="24"/>
          <w:szCs w:val="24"/>
        </w:rPr>
        <w:t>comples</w:t>
      </w:r>
      <w:proofErr w:type="spellEnd"/>
      <w:r w:rsidRPr="00005FBE">
        <w:rPr>
          <w:rFonts w:ascii="Times New Roman" w:hAnsi="Times New Roman" w:cs="Times New Roman"/>
          <w:sz w:val="24"/>
          <w:szCs w:val="24"/>
        </w:rPr>
        <w:t xml:space="preserve"> formation was assayed in binding buffer (20 </w:t>
      </w:r>
      <w:proofErr w:type="spellStart"/>
      <w:r w:rsidRPr="00005FBE">
        <w:rPr>
          <w:rFonts w:ascii="Times New Roman" w:hAnsi="Times New Roman" w:cs="Times New Roman"/>
          <w:sz w:val="24"/>
          <w:szCs w:val="24"/>
        </w:rPr>
        <w:t>mM</w:t>
      </w:r>
      <w:proofErr w:type="spellEnd"/>
      <w:r w:rsidRPr="00005FBE">
        <w:rPr>
          <w:rFonts w:ascii="Times New Roman" w:hAnsi="Times New Roman" w:cs="Times New Roman"/>
          <w:sz w:val="24"/>
          <w:szCs w:val="24"/>
        </w:rPr>
        <w:t xml:space="preserve"> HEPES pH 7.5, 50 </w:t>
      </w:r>
      <w:proofErr w:type="spellStart"/>
      <w:r w:rsidRPr="00005FBE">
        <w:rPr>
          <w:rFonts w:ascii="Times New Roman" w:hAnsi="Times New Roman" w:cs="Times New Roman"/>
          <w:sz w:val="24"/>
          <w:szCs w:val="24"/>
        </w:rPr>
        <w:t>mM</w:t>
      </w:r>
      <w:proofErr w:type="spellEnd"/>
      <w:r w:rsidRPr="00005FBE">
        <w:rPr>
          <w:rFonts w:ascii="Times New Roman" w:hAnsi="Times New Roman" w:cs="Times New Roman"/>
          <w:sz w:val="24"/>
          <w:szCs w:val="24"/>
        </w:rPr>
        <w:t xml:space="preserve"> Na-acetate, 10 </w:t>
      </w:r>
      <w:proofErr w:type="spellStart"/>
      <w:r w:rsidRPr="00005FBE">
        <w:rPr>
          <w:rFonts w:ascii="Times New Roman" w:hAnsi="Times New Roman" w:cs="Times New Roman"/>
          <w:sz w:val="24"/>
          <w:szCs w:val="24"/>
        </w:rPr>
        <w:t>mM</w:t>
      </w:r>
      <w:proofErr w:type="spellEnd"/>
      <w:r w:rsidRPr="00005FBE">
        <w:rPr>
          <w:rFonts w:ascii="Times New Roman" w:hAnsi="Times New Roman" w:cs="Times New Roman"/>
          <w:sz w:val="24"/>
          <w:szCs w:val="24"/>
        </w:rPr>
        <w:t xml:space="preserve"> MgCl2). </w:t>
      </w:r>
      <w:r>
        <w:rPr>
          <w:rFonts w:ascii="Times New Roman" w:hAnsi="Times New Roman" w:cs="Times New Roman"/>
          <w:sz w:val="24"/>
          <w:szCs w:val="24"/>
        </w:rPr>
        <w:t xml:space="preserve">AR </w:t>
      </w:r>
      <w:r>
        <w:rPr>
          <w:rFonts w:ascii="Times New Roman" w:hAnsi="Times New Roman" w:cs="Times New Roman" w:hint="eastAsia"/>
          <w:sz w:val="24"/>
          <w:szCs w:val="24"/>
        </w:rPr>
        <w:t>m</w:t>
      </w:r>
      <w:r>
        <w:rPr>
          <w:rFonts w:ascii="Times New Roman" w:hAnsi="Times New Roman" w:cs="Times New Roman"/>
          <w:sz w:val="24"/>
          <w:szCs w:val="24"/>
        </w:rPr>
        <w:t>R</w:t>
      </w:r>
      <w:r w:rsidRPr="00005FBE">
        <w:rPr>
          <w:rFonts w:ascii="Times New Roman" w:hAnsi="Times New Roman" w:cs="Times New Roman"/>
          <w:sz w:val="24"/>
          <w:szCs w:val="24"/>
        </w:rPr>
        <w:t xml:space="preserve">NA (500 </w:t>
      </w:r>
      <w:proofErr w:type="spellStart"/>
      <w:r w:rsidRPr="00005FBE">
        <w:rPr>
          <w:rFonts w:ascii="Times New Roman" w:hAnsi="Times New Roman" w:cs="Times New Roman"/>
          <w:sz w:val="24"/>
          <w:szCs w:val="24"/>
        </w:rPr>
        <w:t>nM</w:t>
      </w:r>
      <w:proofErr w:type="spellEnd"/>
      <w:r w:rsidRPr="00005FBE">
        <w:rPr>
          <w:rFonts w:ascii="Times New Roman" w:hAnsi="Times New Roman" w:cs="Times New Roman"/>
          <w:sz w:val="24"/>
          <w:szCs w:val="24"/>
        </w:rPr>
        <w:t xml:space="preserve">) labeled with 6-carboxyfluorescein (FAM) and 500 </w:t>
      </w:r>
      <w:proofErr w:type="spellStart"/>
      <w:r w:rsidRPr="00005FBE">
        <w:rPr>
          <w:rFonts w:ascii="Times New Roman" w:hAnsi="Times New Roman" w:cs="Times New Roman"/>
          <w:sz w:val="24"/>
          <w:szCs w:val="24"/>
        </w:rPr>
        <w:t>nM</w:t>
      </w:r>
      <w:proofErr w:type="spellEnd"/>
      <w:r w:rsidRPr="00005FBE">
        <w:rPr>
          <w:rFonts w:ascii="Times New Roman" w:hAnsi="Times New Roman" w:cs="Times New Roman"/>
          <w:sz w:val="24"/>
          <w:szCs w:val="24"/>
        </w:rPr>
        <w:t xml:space="preserve"> </w:t>
      </w:r>
      <w:r>
        <w:rPr>
          <w:rFonts w:ascii="Times New Roman" w:hAnsi="Times New Roman" w:cs="Times New Roman"/>
          <w:sz w:val="24"/>
          <w:szCs w:val="24"/>
        </w:rPr>
        <w:t>LBCS RNA</w:t>
      </w:r>
      <w:r w:rsidRPr="00005FBE">
        <w:rPr>
          <w:rFonts w:ascii="Times New Roman" w:hAnsi="Times New Roman" w:cs="Times New Roman"/>
          <w:sz w:val="24"/>
          <w:szCs w:val="24"/>
        </w:rPr>
        <w:t xml:space="preserve"> labeled with 5-carboxytetramethylrhodamine (TAMRA) were mixed, annealed by heating at 55 °C for 10 min and equilibrated at 37 °C. Fluorescence was measured using a FluoroMax-4 </w:t>
      </w:r>
      <w:proofErr w:type="spellStart"/>
      <w:r w:rsidRPr="00005FBE">
        <w:rPr>
          <w:rFonts w:ascii="Times New Roman" w:hAnsi="Times New Roman" w:cs="Times New Roman"/>
          <w:sz w:val="24"/>
          <w:szCs w:val="24"/>
        </w:rPr>
        <w:t>Spectrofluorometer</w:t>
      </w:r>
      <w:proofErr w:type="spellEnd"/>
      <w:r w:rsidRPr="00005FBE">
        <w:rPr>
          <w:rFonts w:ascii="Times New Roman" w:hAnsi="Times New Roman" w:cs="Times New Roman"/>
          <w:sz w:val="24"/>
          <w:szCs w:val="24"/>
        </w:rPr>
        <w:t xml:space="preserve"> (HORIBA). Excitation was at 470 nm, and emission was determined between 490 and 640 nm. To calculate the efficiency of FRET, we used the fluorescence of the acceptor group (TAMRA), which was obtained by averaging the fluorescence emission spectra between 576 and 584 nm. The </w:t>
      </w:r>
      <w:proofErr w:type="spellStart"/>
      <w:r w:rsidRPr="00005FBE">
        <w:rPr>
          <w:rFonts w:ascii="Times New Roman" w:hAnsi="Times New Roman" w:cs="Times New Roman"/>
          <w:sz w:val="24"/>
          <w:szCs w:val="24"/>
        </w:rPr>
        <w:t>oligos</w:t>
      </w:r>
      <w:proofErr w:type="spellEnd"/>
      <w:r w:rsidRPr="00005FBE">
        <w:rPr>
          <w:rFonts w:ascii="Times New Roman" w:hAnsi="Times New Roman" w:cs="Times New Roman"/>
          <w:sz w:val="24"/>
          <w:szCs w:val="24"/>
        </w:rPr>
        <w:t xml:space="preserve"> for FRET are listed in </w:t>
      </w:r>
      <w:r w:rsidR="00843662" w:rsidRPr="00843662">
        <w:rPr>
          <w:rFonts w:ascii="Times New Roman" w:hAnsi="Times New Roman" w:cs="Times New Roman"/>
          <w:sz w:val="24"/>
          <w:szCs w:val="24"/>
        </w:rPr>
        <w:t>Additional file</w:t>
      </w:r>
      <w:r w:rsidR="00843662">
        <w:rPr>
          <w:rFonts w:ascii="Times New Roman" w:hAnsi="Times New Roman" w:cs="Times New Roman"/>
          <w:sz w:val="24"/>
          <w:szCs w:val="24"/>
        </w:rPr>
        <w:t xml:space="preserve"> 14: Table S10.</w:t>
      </w:r>
    </w:p>
    <w:p w:rsidR="00157139" w:rsidRPr="00005FBE" w:rsidRDefault="00157139" w:rsidP="00157139">
      <w:pPr>
        <w:widowControl w:val="0"/>
        <w:spacing w:line="360" w:lineRule="auto"/>
        <w:rPr>
          <w:rFonts w:ascii="Times New Roman" w:hAnsi="Times New Roman" w:cs="Times New Roman"/>
          <w:sz w:val="24"/>
          <w:szCs w:val="24"/>
        </w:rPr>
      </w:pPr>
    </w:p>
    <w:p w:rsidR="00157139" w:rsidRPr="00005FBE" w:rsidRDefault="00157139" w:rsidP="00157139">
      <w:pPr>
        <w:widowControl w:val="0"/>
        <w:spacing w:line="360" w:lineRule="auto"/>
        <w:rPr>
          <w:rFonts w:ascii="Times New Roman" w:hAnsi="Times New Roman" w:cs="Times New Roman"/>
          <w:b/>
          <w:sz w:val="24"/>
          <w:szCs w:val="24"/>
        </w:rPr>
      </w:pPr>
      <w:r w:rsidRPr="00005FBE">
        <w:rPr>
          <w:rFonts w:ascii="Times New Roman" w:hAnsi="Times New Roman" w:cs="Times New Roman"/>
          <w:b/>
          <w:sz w:val="24"/>
          <w:szCs w:val="24"/>
        </w:rPr>
        <w:t>Luciferase assay and site directed mutagenesis</w:t>
      </w:r>
    </w:p>
    <w:p w:rsidR="00DC30A4" w:rsidRDefault="00157139" w:rsidP="00157139">
      <w:r w:rsidRPr="00005FBE">
        <w:rPr>
          <w:rFonts w:ascii="Times New Roman" w:hAnsi="Times New Roman" w:cs="Times New Roman"/>
          <w:sz w:val="24"/>
          <w:szCs w:val="24"/>
        </w:rPr>
        <w:t>The indicated regions of the AR UTR were cloned into the psiCHECK2 luciferase reporter plasmid and transfected into the 293</w:t>
      </w:r>
      <w:r w:rsidRPr="00005FBE">
        <w:rPr>
          <w:rFonts w:ascii="Times New Roman" w:hAnsi="Times New Roman" w:cs="Times New Roman" w:hint="eastAsia"/>
          <w:sz w:val="24"/>
          <w:szCs w:val="24"/>
        </w:rPr>
        <w:t>T</w:t>
      </w:r>
      <w:r w:rsidRPr="00005FBE">
        <w:rPr>
          <w:rFonts w:ascii="Times New Roman" w:hAnsi="Times New Roman" w:cs="Times New Roman"/>
          <w:sz w:val="24"/>
          <w:szCs w:val="24"/>
        </w:rPr>
        <w:t xml:space="preserve"> cells. The pcDNA3.1-lnc-LBCS or control vector were co-transfected into cells, respectively. The luciferase activity was detected according to the manual of the Dual-Luciferase Reporter Assay system (</w:t>
      </w:r>
      <w:proofErr w:type="spellStart"/>
      <w:r w:rsidRPr="00005FBE">
        <w:rPr>
          <w:rFonts w:ascii="Times New Roman" w:hAnsi="Times New Roman" w:cs="Times New Roman"/>
          <w:sz w:val="24"/>
          <w:szCs w:val="24"/>
        </w:rPr>
        <w:t>Promega</w:t>
      </w:r>
      <w:proofErr w:type="spellEnd"/>
      <w:r w:rsidRPr="00005FBE">
        <w:rPr>
          <w:rFonts w:ascii="Times New Roman" w:hAnsi="Times New Roman" w:cs="Times New Roman"/>
          <w:sz w:val="24"/>
          <w:szCs w:val="24"/>
        </w:rPr>
        <w:t xml:space="preserve">) at 48h after transfection. Firefly luciferase activity was normalized against </w:t>
      </w:r>
      <w:proofErr w:type="spellStart"/>
      <w:r w:rsidRPr="00005FBE">
        <w:rPr>
          <w:rFonts w:ascii="Times New Roman" w:hAnsi="Times New Roman" w:cs="Times New Roman"/>
          <w:sz w:val="24"/>
          <w:szCs w:val="24"/>
        </w:rPr>
        <w:t>Renilla</w:t>
      </w:r>
      <w:proofErr w:type="spellEnd"/>
      <w:r w:rsidRPr="00005FBE">
        <w:rPr>
          <w:rFonts w:ascii="Times New Roman" w:hAnsi="Times New Roman" w:cs="Times New Roman"/>
          <w:sz w:val="24"/>
          <w:szCs w:val="24"/>
        </w:rPr>
        <w:t xml:space="preserve"> luciferase activity. Site directed mutagenesis was conducted using </w:t>
      </w:r>
      <w:proofErr w:type="spellStart"/>
      <w:r w:rsidRPr="00005FBE">
        <w:rPr>
          <w:rFonts w:ascii="Times New Roman" w:hAnsi="Times New Roman" w:cs="Times New Roman"/>
          <w:sz w:val="24"/>
          <w:szCs w:val="24"/>
        </w:rPr>
        <w:t>Phusion</w:t>
      </w:r>
      <w:proofErr w:type="spellEnd"/>
      <w:r w:rsidRPr="00005FBE">
        <w:rPr>
          <w:rFonts w:ascii="Times New Roman" w:hAnsi="Times New Roman" w:cs="Times New Roman"/>
          <w:sz w:val="24"/>
          <w:szCs w:val="24"/>
        </w:rPr>
        <w:t xml:space="preserve"> Site-Directed Mutagenesis Kit (</w:t>
      </w:r>
      <w:proofErr w:type="spellStart"/>
      <w:r w:rsidRPr="00005FBE">
        <w:rPr>
          <w:rFonts w:ascii="Times New Roman" w:hAnsi="Times New Roman" w:cs="Times New Roman"/>
          <w:sz w:val="24"/>
          <w:szCs w:val="24"/>
        </w:rPr>
        <w:t>ThermoFisher</w:t>
      </w:r>
      <w:proofErr w:type="spellEnd"/>
      <w:r w:rsidRPr="00005FBE">
        <w:rPr>
          <w:rFonts w:ascii="Times New Roman" w:hAnsi="Times New Roman" w:cs="Times New Roman"/>
          <w:sz w:val="24"/>
          <w:szCs w:val="24"/>
        </w:rPr>
        <w:t xml:space="preserve">), the primers were listed in </w:t>
      </w:r>
      <w:r w:rsidR="006E00C7">
        <w:rPr>
          <w:rFonts w:ascii="Times New Roman" w:hAnsi="Times New Roman" w:cs="Times New Roman"/>
          <w:sz w:val="24"/>
          <w:szCs w:val="24"/>
        </w:rPr>
        <w:t>Additional file 8: Table S7</w:t>
      </w:r>
      <w:bookmarkStart w:id="0" w:name="_GoBack"/>
      <w:bookmarkEnd w:id="0"/>
      <w:r w:rsidRPr="00005FBE">
        <w:rPr>
          <w:rFonts w:ascii="Times New Roman" w:hAnsi="Times New Roman" w:cs="Times New Roman"/>
          <w:sz w:val="24"/>
          <w:szCs w:val="24"/>
        </w:rPr>
        <w:t>.</w:t>
      </w:r>
    </w:p>
    <w:sectPr w:rsidR="00DC30A4" w:rsidSect="00E616BD">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39"/>
    <w:rsid w:val="0003003A"/>
    <w:rsid w:val="000471D5"/>
    <w:rsid w:val="000542BF"/>
    <w:rsid w:val="000645C8"/>
    <w:rsid w:val="00066D0C"/>
    <w:rsid w:val="0007314A"/>
    <w:rsid w:val="0008218F"/>
    <w:rsid w:val="0009216A"/>
    <w:rsid w:val="000A0C64"/>
    <w:rsid w:val="000B2A4F"/>
    <w:rsid w:val="000B45E0"/>
    <w:rsid w:val="000D527F"/>
    <w:rsid w:val="000E035C"/>
    <w:rsid w:val="000F3529"/>
    <w:rsid w:val="00104B79"/>
    <w:rsid w:val="00111213"/>
    <w:rsid w:val="00111705"/>
    <w:rsid w:val="001243F8"/>
    <w:rsid w:val="001249EC"/>
    <w:rsid w:val="00126C3E"/>
    <w:rsid w:val="00141A16"/>
    <w:rsid w:val="00141DE4"/>
    <w:rsid w:val="00153A09"/>
    <w:rsid w:val="00154801"/>
    <w:rsid w:val="001569A0"/>
    <w:rsid w:val="00157139"/>
    <w:rsid w:val="00167CAD"/>
    <w:rsid w:val="00177DA7"/>
    <w:rsid w:val="001930E4"/>
    <w:rsid w:val="00195DEE"/>
    <w:rsid w:val="001A17DA"/>
    <w:rsid w:val="001A360B"/>
    <w:rsid w:val="001D7669"/>
    <w:rsid w:val="001F240F"/>
    <w:rsid w:val="001F679A"/>
    <w:rsid w:val="002103D8"/>
    <w:rsid w:val="00210569"/>
    <w:rsid w:val="002141FF"/>
    <w:rsid w:val="002152FC"/>
    <w:rsid w:val="00225A09"/>
    <w:rsid w:val="00226293"/>
    <w:rsid w:val="002336E4"/>
    <w:rsid w:val="002367B7"/>
    <w:rsid w:val="002709E8"/>
    <w:rsid w:val="0027291C"/>
    <w:rsid w:val="00297540"/>
    <w:rsid w:val="002D4958"/>
    <w:rsid w:val="002E7C88"/>
    <w:rsid w:val="002F5731"/>
    <w:rsid w:val="003079F2"/>
    <w:rsid w:val="00310DEE"/>
    <w:rsid w:val="003142B8"/>
    <w:rsid w:val="00315B71"/>
    <w:rsid w:val="00330FC7"/>
    <w:rsid w:val="00332C02"/>
    <w:rsid w:val="003400A2"/>
    <w:rsid w:val="00345031"/>
    <w:rsid w:val="00360EAA"/>
    <w:rsid w:val="00364EB5"/>
    <w:rsid w:val="00383CD3"/>
    <w:rsid w:val="003B356F"/>
    <w:rsid w:val="003B4617"/>
    <w:rsid w:val="003B5C06"/>
    <w:rsid w:val="003B5C92"/>
    <w:rsid w:val="003B6AE6"/>
    <w:rsid w:val="003C086E"/>
    <w:rsid w:val="003D1FC0"/>
    <w:rsid w:val="003D4B1B"/>
    <w:rsid w:val="003E332C"/>
    <w:rsid w:val="003E3F2C"/>
    <w:rsid w:val="00402871"/>
    <w:rsid w:val="0041704F"/>
    <w:rsid w:val="004233F2"/>
    <w:rsid w:val="00446B51"/>
    <w:rsid w:val="00454028"/>
    <w:rsid w:val="0049482B"/>
    <w:rsid w:val="00494B90"/>
    <w:rsid w:val="00496E15"/>
    <w:rsid w:val="004B316A"/>
    <w:rsid w:val="004B7A69"/>
    <w:rsid w:val="004C436C"/>
    <w:rsid w:val="004E2AC3"/>
    <w:rsid w:val="004E6DE7"/>
    <w:rsid w:val="004F0D71"/>
    <w:rsid w:val="004F2D76"/>
    <w:rsid w:val="0050730D"/>
    <w:rsid w:val="00540DEF"/>
    <w:rsid w:val="005502BC"/>
    <w:rsid w:val="0055466C"/>
    <w:rsid w:val="0056205A"/>
    <w:rsid w:val="0056391D"/>
    <w:rsid w:val="00583049"/>
    <w:rsid w:val="00587F13"/>
    <w:rsid w:val="0059750D"/>
    <w:rsid w:val="005B196F"/>
    <w:rsid w:val="005B2DB7"/>
    <w:rsid w:val="005C2235"/>
    <w:rsid w:val="005D4EBB"/>
    <w:rsid w:val="005E5B58"/>
    <w:rsid w:val="005F3F27"/>
    <w:rsid w:val="0061294A"/>
    <w:rsid w:val="00650866"/>
    <w:rsid w:val="006554EC"/>
    <w:rsid w:val="00661EC7"/>
    <w:rsid w:val="00663109"/>
    <w:rsid w:val="00663CAF"/>
    <w:rsid w:val="006672F7"/>
    <w:rsid w:val="006819EC"/>
    <w:rsid w:val="00685976"/>
    <w:rsid w:val="00693FD0"/>
    <w:rsid w:val="0069532A"/>
    <w:rsid w:val="006A5F58"/>
    <w:rsid w:val="006A6A47"/>
    <w:rsid w:val="006A70ED"/>
    <w:rsid w:val="006B0B9E"/>
    <w:rsid w:val="006D33D7"/>
    <w:rsid w:val="006E00C7"/>
    <w:rsid w:val="006E4909"/>
    <w:rsid w:val="00700C74"/>
    <w:rsid w:val="00703EC5"/>
    <w:rsid w:val="0071729C"/>
    <w:rsid w:val="00721288"/>
    <w:rsid w:val="00752186"/>
    <w:rsid w:val="00760075"/>
    <w:rsid w:val="00773ADE"/>
    <w:rsid w:val="00783ADD"/>
    <w:rsid w:val="00796DB3"/>
    <w:rsid w:val="007A2326"/>
    <w:rsid w:val="007A36F9"/>
    <w:rsid w:val="007B1684"/>
    <w:rsid w:val="007B6DA2"/>
    <w:rsid w:val="007C1A5B"/>
    <w:rsid w:val="007E68D5"/>
    <w:rsid w:val="00801204"/>
    <w:rsid w:val="00811CEC"/>
    <w:rsid w:val="008218BF"/>
    <w:rsid w:val="00843662"/>
    <w:rsid w:val="0084464A"/>
    <w:rsid w:val="008456CF"/>
    <w:rsid w:val="00847F6C"/>
    <w:rsid w:val="008506E1"/>
    <w:rsid w:val="00853C41"/>
    <w:rsid w:val="008560FE"/>
    <w:rsid w:val="008568EC"/>
    <w:rsid w:val="00857343"/>
    <w:rsid w:val="008610B5"/>
    <w:rsid w:val="00873771"/>
    <w:rsid w:val="00876969"/>
    <w:rsid w:val="008912A4"/>
    <w:rsid w:val="008A71EC"/>
    <w:rsid w:val="008E1E7B"/>
    <w:rsid w:val="00903246"/>
    <w:rsid w:val="00912639"/>
    <w:rsid w:val="00915D17"/>
    <w:rsid w:val="00935529"/>
    <w:rsid w:val="00942395"/>
    <w:rsid w:val="00952080"/>
    <w:rsid w:val="009962FC"/>
    <w:rsid w:val="009A041E"/>
    <w:rsid w:val="009B2645"/>
    <w:rsid w:val="009C3684"/>
    <w:rsid w:val="009D1E1A"/>
    <w:rsid w:val="009D770C"/>
    <w:rsid w:val="00A00B89"/>
    <w:rsid w:val="00A0184A"/>
    <w:rsid w:val="00A02259"/>
    <w:rsid w:val="00A03623"/>
    <w:rsid w:val="00A146FD"/>
    <w:rsid w:val="00A15D90"/>
    <w:rsid w:val="00A22F12"/>
    <w:rsid w:val="00A260C9"/>
    <w:rsid w:val="00A37434"/>
    <w:rsid w:val="00A440CB"/>
    <w:rsid w:val="00A46E28"/>
    <w:rsid w:val="00A54F1A"/>
    <w:rsid w:val="00A63192"/>
    <w:rsid w:val="00A65365"/>
    <w:rsid w:val="00A86AC8"/>
    <w:rsid w:val="00A87952"/>
    <w:rsid w:val="00A9551C"/>
    <w:rsid w:val="00AA532F"/>
    <w:rsid w:val="00AB49AD"/>
    <w:rsid w:val="00AB7894"/>
    <w:rsid w:val="00AC6A97"/>
    <w:rsid w:val="00AE7731"/>
    <w:rsid w:val="00AF57DD"/>
    <w:rsid w:val="00B017D5"/>
    <w:rsid w:val="00B0366D"/>
    <w:rsid w:val="00B05C0B"/>
    <w:rsid w:val="00B11C46"/>
    <w:rsid w:val="00B2297D"/>
    <w:rsid w:val="00B23B2D"/>
    <w:rsid w:val="00B42A8D"/>
    <w:rsid w:val="00B440F3"/>
    <w:rsid w:val="00B474EB"/>
    <w:rsid w:val="00B51438"/>
    <w:rsid w:val="00B822C3"/>
    <w:rsid w:val="00BA4143"/>
    <w:rsid w:val="00BB5134"/>
    <w:rsid w:val="00BC105F"/>
    <w:rsid w:val="00BD335F"/>
    <w:rsid w:val="00BF1800"/>
    <w:rsid w:val="00BF497C"/>
    <w:rsid w:val="00C47623"/>
    <w:rsid w:val="00C53B58"/>
    <w:rsid w:val="00C55EFE"/>
    <w:rsid w:val="00C7419D"/>
    <w:rsid w:val="00C95BEB"/>
    <w:rsid w:val="00CB0330"/>
    <w:rsid w:val="00CB0E80"/>
    <w:rsid w:val="00CC0384"/>
    <w:rsid w:val="00CC7485"/>
    <w:rsid w:val="00CD0DB7"/>
    <w:rsid w:val="00CE0BAA"/>
    <w:rsid w:val="00D0037F"/>
    <w:rsid w:val="00D20A6D"/>
    <w:rsid w:val="00D45DD1"/>
    <w:rsid w:val="00D50B9A"/>
    <w:rsid w:val="00D557CD"/>
    <w:rsid w:val="00D804D9"/>
    <w:rsid w:val="00D85111"/>
    <w:rsid w:val="00D966F3"/>
    <w:rsid w:val="00DA26BC"/>
    <w:rsid w:val="00DB00BA"/>
    <w:rsid w:val="00DB2CB6"/>
    <w:rsid w:val="00DB402C"/>
    <w:rsid w:val="00DC2D23"/>
    <w:rsid w:val="00DC30A4"/>
    <w:rsid w:val="00DC4B7A"/>
    <w:rsid w:val="00DC506F"/>
    <w:rsid w:val="00DE4F1C"/>
    <w:rsid w:val="00DE5485"/>
    <w:rsid w:val="00DF2603"/>
    <w:rsid w:val="00E06604"/>
    <w:rsid w:val="00E06E86"/>
    <w:rsid w:val="00E2501A"/>
    <w:rsid w:val="00E272A7"/>
    <w:rsid w:val="00E272D7"/>
    <w:rsid w:val="00E57116"/>
    <w:rsid w:val="00E60B91"/>
    <w:rsid w:val="00E616BD"/>
    <w:rsid w:val="00E773C5"/>
    <w:rsid w:val="00E82175"/>
    <w:rsid w:val="00E87C49"/>
    <w:rsid w:val="00E92912"/>
    <w:rsid w:val="00EB57AB"/>
    <w:rsid w:val="00EC1C06"/>
    <w:rsid w:val="00EE256C"/>
    <w:rsid w:val="00F20095"/>
    <w:rsid w:val="00F22F64"/>
    <w:rsid w:val="00F30905"/>
    <w:rsid w:val="00F56979"/>
    <w:rsid w:val="00F72BA6"/>
    <w:rsid w:val="00F769A3"/>
    <w:rsid w:val="00F76D5F"/>
    <w:rsid w:val="00F8388C"/>
    <w:rsid w:val="00F9675D"/>
    <w:rsid w:val="00FA7F82"/>
    <w:rsid w:val="00FB2FC5"/>
    <w:rsid w:val="00FB6969"/>
    <w:rsid w:val="00FC275C"/>
    <w:rsid w:val="00FC4CDB"/>
    <w:rsid w:val="00FC7D82"/>
    <w:rsid w:val="00FE0ED8"/>
    <w:rsid w:val="00FE253B"/>
    <w:rsid w:val="00FE2DE2"/>
    <w:rsid w:val="00FE5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A5EF54"/>
  <w14:defaultImageDpi w14:val="32767"/>
  <w15:chartTrackingRefBased/>
  <w15:docId w15:val="{87253A31-8AD1-8B4D-A68B-987FF28F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157139"/>
    <w:pPr>
      <w:jc w:val="both"/>
    </w:pPr>
    <w:rPr>
      <w:rFonts w:eastAsia="宋体"/>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884</Words>
  <Characters>5045</Characters>
  <Application>Microsoft Office Word</Application>
  <DocSecurity>0</DocSecurity>
  <Lines>42</Lines>
  <Paragraphs>11</Paragraphs>
  <ScaleCrop>false</ScaleCrop>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 Peng</dc:creator>
  <cp:keywords/>
  <dc:description/>
  <cp:lastModifiedBy>Gu Peng</cp:lastModifiedBy>
  <cp:revision>6</cp:revision>
  <dcterms:created xsi:type="dcterms:W3CDTF">2019-04-16T14:19:00Z</dcterms:created>
  <dcterms:modified xsi:type="dcterms:W3CDTF">2019-04-16T14:36:00Z</dcterms:modified>
</cp:coreProperties>
</file>