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624" w:rsidRDefault="00EF450A">
      <w:pPr>
        <w:spacing w:line="480" w:lineRule="auto"/>
        <w:rPr>
          <w:rFonts w:ascii="Arial" w:hAnsi="Arial" w:cs="Arial"/>
          <w:b/>
          <w:sz w:val="24"/>
          <w:szCs w:val="28"/>
        </w:rPr>
      </w:pPr>
      <w:bookmarkStart w:id="0" w:name="_GoBack"/>
      <w:bookmarkEnd w:id="0"/>
      <w:r>
        <w:rPr>
          <w:rFonts w:ascii="Arial" w:hAnsi="Arial" w:cs="Arial"/>
          <w:b/>
          <w:bCs/>
          <w:sz w:val="24"/>
          <w:szCs w:val="28"/>
        </w:rPr>
        <w:t>S</w:t>
      </w:r>
      <w:r>
        <w:rPr>
          <w:rFonts w:ascii="Arial" w:hAnsi="Arial" w:cs="Arial"/>
          <w:b/>
          <w:sz w:val="24"/>
          <w:szCs w:val="28"/>
        </w:rPr>
        <w:t>upplement Methods</w:t>
      </w:r>
    </w:p>
    <w:p w:rsidR="00F86624" w:rsidRDefault="00EF450A">
      <w:pPr>
        <w:spacing w:line="480" w:lineRule="auto"/>
        <w:rPr>
          <w:rFonts w:ascii="Arial" w:hAnsi="Arial" w:cs="Arial"/>
          <w:b/>
          <w:sz w:val="24"/>
          <w:szCs w:val="28"/>
        </w:rPr>
      </w:pPr>
      <w:r>
        <w:rPr>
          <w:rFonts w:ascii="Arial" w:hAnsi="Arial" w:cs="Arial"/>
          <w:b/>
          <w:sz w:val="24"/>
          <w:szCs w:val="28"/>
        </w:rPr>
        <w:t>Cells and cell culture</w:t>
      </w:r>
    </w:p>
    <w:p w:rsidR="00F86624" w:rsidRDefault="00EF450A">
      <w:pPr>
        <w:spacing w:line="480" w:lineRule="auto"/>
        <w:rPr>
          <w:rFonts w:ascii="Arial" w:hAnsi="Arial" w:cs="Arial"/>
          <w:sz w:val="24"/>
          <w:szCs w:val="28"/>
        </w:rPr>
      </w:pPr>
      <w:r>
        <w:rPr>
          <w:rFonts w:ascii="Arial" w:hAnsi="Arial" w:cs="Arial"/>
          <w:sz w:val="24"/>
          <w:szCs w:val="28"/>
        </w:rPr>
        <w:t xml:space="preserve">The human CRC cell lines and immortalized </w:t>
      </w:r>
      <w:r>
        <w:rPr>
          <w:rFonts w:ascii="Arial" w:hAnsi="Arial" w:cs="Arial" w:hint="eastAsia"/>
          <w:sz w:val="24"/>
          <w:szCs w:val="28"/>
        </w:rPr>
        <w:t>colon</w:t>
      </w:r>
      <w:r>
        <w:rPr>
          <w:rFonts w:ascii="Arial" w:hAnsi="Arial" w:cs="Arial"/>
          <w:sz w:val="24"/>
          <w:szCs w:val="28"/>
        </w:rPr>
        <w:t xml:space="preserve"> epithelial cells (CCD112,</w:t>
      </w:r>
      <w:r>
        <w:rPr>
          <w:rFonts w:ascii="Arial" w:hAnsi="Arial" w:cs="Arial" w:hint="eastAsia"/>
          <w:sz w:val="24"/>
          <w:szCs w:val="28"/>
        </w:rPr>
        <w:t xml:space="preserve"> </w:t>
      </w:r>
      <w:r>
        <w:rPr>
          <w:rFonts w:ascii="Arial" w:hAnsi="Arial" w:cs="Arial"/>
          <w:sz w:val="24"/>
          <w:szCs w:val="28"/>
        </w:rPr>
        <w:t xml:space="preserve">CCD841) were </w:t>
      </w:r>
      <w:r>
        <w:rPr>
          <w:rFonts w:ascii="Arial" w:hAnsi="Arial" w:cs="Arial" w:hint="eastAsia"/>
          <w:sz w:val="24"/>
          <w:szCs w:val="28"/>
        </w:rPr>
        <w:t>obtained</w:t>
      </w:r>
      <w:r>
        <w:rPr>
          <w:rFonts w:ascii="Arial" w:hAnsi="Arial" w:cs="Arial"/>
          <w:sz w:val="24"/>
          <w:szCs w:val="28"/>
        </w:rPr>
        <w:t xml:space="preserve"> from the American Type Culture Collection</w:t>
      </w:r>
      <w:r>
        <w:rPr>
          <w:rFonts w:ascii="Arial" w:hAnsi="Arial" w:cs="Arial" w:hint="eastAsia"/>
          <w:sz w:val="24"/>
          <w:szCs w:val="28"/>
        </w:rPr>
        <w:t xml:space="preserve"> </w:t>
      </w:r>
      <w:r>
        <w:rPr>
          <w:rFonts w:ascii="Arial" w:hAnsi="Arial" w:cs="Arial"/>
          <w:sz w:val="24"/>
          <w:szCs w:val="28"/>
        </w:rPr>
        <w:t>(Manassas, VA, USA)</w:t>
      </w:r>
      <w:r>
        <w:rPr>
          <w:rFonts w:ascii="Arial" w:hAnsi="Arial" w:cs="Arial" w:hint="eastAsia"/>
          <w:sz w:val="24"/>
          <w:szCs w:val="28"/>
        </w:rPr>
        <w:t xml:space="preserve"> and cultured by the manufacturer. </w:t>
      </w:r>
      <w:r>
        <w:rPr>
          <w:rFonts w:ascii="Arial" w:hAnsi="Arial" w:cs="Arial"/>
          <w:sz w:val="24"/>
          <w:szCs w:val="28"/>
        </w:rPr>
        <w:t xml:space="preserve">All cells were tested negatively for mycoplasma contamination before use, and authenticated by STR fingerprinting before use at Medicine Lab of Forensic Medicine Department of Sun </w:t>
      </w:r>
      <w:proofErr w:type="spellStart"/>
      <w:r>
        <w:rPr>
          <w:rFonts w:ascii="Arial" w:hAnsi="Arial" w:cs="Arial"/>
          <w:sz w:val="24"/>
          <w:szCs w:val="28"/>
        </w:rPr>
        <w:t>Yat-sen</w:t>
      </w:r>
      <w:proofErr w:type="spellEnd"/>
      <w:r>
        <w:rPr>
          <w:rFonts w:ascii="Arial" w:hAnsi="Arial" w:cs="Arial"/>
          <w:sz w:val="24"/>
          <w:szCs w:val="28"/>
        </w:rPr>
        <w:t xml:space="preserve"> University.</w:t>
      </w:r>
    </w:p>
    <w:p w:rsidR="00F86624" w:rsidRDefault="00F86624">
      <w:pPr>
        <w:spacing w:line="480" w:lineRule="auto"/>
        <w:rPr>
          <w:rFonts w:ascii="Arial" w:hAnsi="Arial" w:cs="Arial"/>
          <w:sz w:val="24"/>
          <w:szCs w:val="28"/>
        </w:rPr>
      </w:pPr>
    </w:p>
    <w:p w:rsidR="00F86624" w:rsidRDefault="00EF450A">
      <w:pPr>
        <w:spacing w:line="480" w:lineRule="auto"/>
        <w:rPr>
          <w:rFonts w:ascii="Arial" w:hAnsi="Arial" w:cs="Arial"/>
          <w:b/>
          <w:sz w:val="24"/>
          <w:szCs w:val="28"/>
        </w:rPr>
      </w:pPr>
      <w:r>
        <w:rPr>
          <w:rFonts w:ascii="Arial" w:hAnsi="Arial" w:cs="Arial" w:hint="eastAsia"/>
          <w:b/>
          <w:sz w:val="24"/>
          <w:szCs w:val="28"/>
        </w:rPr>
        <w:t>Immunoblotting and IHC analysis</w:t>
      </w:r>
    </w:p>
    <w:p w:rsidR="00F86624" w:rsidRDefault="00EF450A">
      <w:pPr>
        <w:spacing w:line="480" w:lineRule="auto"/>
        <w:rPr>
          <w:rFonts w:ascii="Arial" w:hAnsi="Arial" w:cs="Arial"/>
          <w:sz w:val="24"/>
          <w:szCs w:val="28"/>
        </w:rPr>
      </w:pPr>
      <w:r>
        <w:rPr>
          <w:rFonts w:ascii="Arial" w:hAnsi="Arial" w:cs="Arial" w:hint="eastAsia"/>
          <w:sz w:val="24"/>
          <w:szCs w:val="28"/>
        </w:rPr>
        <w:t>Immunoblotting and IHC analysis were conducted as previously reported</w:t>
      </w:r>
      <w:r>
        <w:rPr>
          <w:rFonts w:ascii="Arial" w:hAnsi="Arial" w:cs="Arial"/>
          <w:sz w:val="24"/>
          <w:szCs w:val="28"/>
        </w:rPr>
        <w:fldChar w:fldCharType="begin">
          <w:fldData xml:space="preserve">PEVuZE5vdGU+PENpdGU+PEF1dGhvcj5KdTwvQXV0aG9yPjxZZWFyPjIwMTY8L1llYXI+PFJlY051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</w:fldData>
        </w:fldChar>
      </w:r>
      <w:r>
        <w:rPr>
          <w:rFonts w:ascii="Arial" w:hAnsi="Arial" w:cs="Arial"/>
          <w:sz w:val="24"/>
          <w:szCs w:val="28"/>
        </w:rPr>
        <w:instrText xml:space="preserve"> ADDIN EN.CITE </w:instrText>
      </w:r>
      <w:r>
        <w:rPr>
          <w:rFonts w:ascii="Arial" w:hAnsi="Arial" w:cs="Arial"/>
          <w:sz w:val="24"/>
          <w:szCs w:val="28"/>
        </w:rPr>
        <w:fldChar w:fldCharType="begin">
          <w:fldData xml:space="preserve">PEVuZE5vdGU+PENpdGU+PEF1dGhvcj5KdTwvQXV0aG9yPjxZZWFyPjIwMTY8L1llYXI+PFJlY051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</w:fldData>
        </w:fldChar>
      </w:r>
      <w:r>
        <w:rPr>
          <w:rFonts w:ascii="Arial" w:hAnsi="Arial" w:cs="Arial"/>
          <w:sz w:val="24"/>
          <w:szCs w:val="28"/>
        </w:rPr>
        <w:instrText xml:space="preserve"> ADDIN EN.CITE.DATA </w:instrText>
      </w:r>
      <w:r>
        <w:rPr>
          <w:rFonts w:ascii="Arial" w:hAnsi="Arial" w:cs="Arial"/>
          <w:sz w:val="24"/>
          <w:szCs w:val="28"/>
        </w:rPr>
      </w:r>
      <w:r>
        <w:rPr>
          <w:rFonts w:ascii="Arial" w:hAnsi="Arial" w:cs="Arial"/>
          <w:sz w:val="24"/>
          <w:szCs w:val="28"/>
        </w:rPr>
        <w:fldChar w:fldCharType="end"/>
      </w:r>
      <w:r>
        <w:rPr>
          <w:rFonts w:ascii="Arial" w:hAnsi="Arial" w:cs="Arial"/>
          <w:sz w:val="24"/>
          <w:szCs w:val="28"/>
        </w:rPr>
      </w:r>
      <w:r>
        <w:rPr>
          <w:rFonts w:ascii="Arial" w:hAnsi="Arial" w:cs="Arial"/>
          <w:sz w:val="24"/>
          <w:szCs w:val="28"/>
        </w:rPr>
        <w:fldChar w:fldCharType="separate"/>
      </w:r>
      <w:r>
        <w:rPr>
          <w:rFonts w:ascii="Arial" w:hAnsi="Arial" w:cs="Arial"/>
          <w:sz w:val="24"/>
          <w:szCs w:val="28"/>
        </w:rPr>
        <w:t>[1, 2]</w:t>
      </w:r>
      <w:r>
        <w:rPr>
          <w:rFonts w:ascii="Arial" w:hAnsi="Arial" w:cs="Arial"/>
          <w:sz w:val="24"/>
          <w:szCs w:val="28"/>
        </w:rPr>
        <w:fldChar w:fldCharType="end"/>
      </w:r>
      <w:r>
        <w:rPr>
          <w:rFonts w:ascii="Arial" w:hAnsi="Arial" w:cs="Arial" w:hint="eastAsia"/>
          <w:sz w:val="24"/>
          <w:szCs w:val="28"/>
        </w:rPr>
        <w:t>. The blotting membranes were stripped and re-incubated with anti-</w:t>
      </w:r>
      <w:r>
        <w:rPr>
          <w:rFonts w:ascii="Arial" w:hAnsi="Arial" w:cs="Arial"/>
          <w:sz w:val="24"/>
          <w:szCs w:val="28"/>
        </w:rPr>
        <w:t>β</w:t>
      </w:r>
      <w:r>
        <w:rPr>
          <w:rFonts w:ascii="Arial" w:hAnsi="Arial" w:cs="Arial" w:hint="eastAsia"/>
          <w:sz w:val="24"/>
          <w:szCs w:val="28"/>
        </w:rPr>
        <w:t xml:space="preserve">-Actin antibody for loading control. </w:t>
      </w:r>
      <w:r>
        <w:rPr>
          <w:rFonts w:ascii="Arial" w:hAnsi="Arial" w:cs="Arial"/>
          <w:sz w:val="24"/>
          <w:szCs w:val="28"/>
        </w:rPr>
        <w:t>The IHC stained sections were reviewed and scored independently by two superior pathologists. A final score was then calculated by multiplying the score of proportion of positively stained tumor cells (0-100%) and the score of staining intensity (0,1,2,3).</w:t>
      </w:r>
      <w:r>
        <w:rPr>
          <w:rFonts w:ascii="Arial" w:hAnsi="Arial" w:cs="Arial" w:hint="eastAsia"/>
          <w:sz w:val="24"/>
          <w:szCs w:val="28"/>
        </w:rPr>
        <w:t xml:space="preserve"> </w:t>
      </w:r>
    </w:p>
    <w:p w:rsidR="00F86624" w:rsidRDefault="00EF450A">
      <w:pPr>
        <w:spacing w:line="480" w:lineRule="auto"/>
        <w:rPr>
          <w:rFonts w:ascii="Arial" w:hAnsi="Arial" w:cs="Arial"/>
          <w:sz w:val="24"/>
          <w:szCs w:val="28"/>
        </w:rPr>
      </w:pPr>
      <w:r>
        <w:rPr>
          <w:rFonts w:ascii="Arial" w:hAnsi="Arial" w:cs="Arial"/>
          <w:sz w:val="24"/>
          <w:szCs w:val="28"/>
        </w:rPr>
        <w:t xml:space="preserve">The antibodies used </w:t>
      </w:r>
      <w:r>
        <w:rPr>
          <w:rFonts w:ascii="Arial" w:hAnsi="Arial" w:cs="Arial" w:hint="eastAsia"/>
          <w:sz w:val="24"/>
          <w:szCs w:val="28"/>
        </w:rPr>
        <w:t xml:space="preserve">for IHC and immunoblotting assay were listed </w:t>
      </w:r>
      <w:r>
        <w:rPr>
          <w:rFonts w:ascii="Arial" w:hAnsi="Arial" w:cs="Arial"/>
          <w:sz w:val="24"/>
          <w:szCs w:val="28"/>
        </w:rPr>
        <w:t>as following:</w:t>
      </w:r>
      <w:r>
        <w:rPr>
          <w:rFonts w:ascii="Arial" w:hAnsi="Arial" w:cs="Arial" w:hint="eastAsia"/>
          <w:sz w:val="24"/>
          <w:szCs w:val="28"/>
        </w:rPr>
        <w:t xml:space="preserve"> </w:t>
      </w:r>
      <w:r>
        <w:rPr>
          <w:rFonts w:ascii="Arial" w:hAnsi="Arial" w:cs="Arial"/>
          <w:sz w:val="24"/>
          <w:szCs w:val="28"/>
        </w:rPr>
        <w:t>METTL3 (#ab195352)</w:t>
      </w:r>
      <w:r>
        <w:rPr>
          <w:rFonts w:ascii="Arial" w:hAnsi="Arial" w:cs="Arial" w:hint="eastAsia"/>
          <w:sz w:val="24"/>
          <w:szCs w:val="28"/>
        </w:rPr>
        <w:t xml:space="preserve">, </w:t>
      </w:r>
      <w:r>
        <w:rPr>
          <w:rFonts w:ascii="Arial" w:hAnsi="Arial" w:cs="Arial"/>
          <w:sz w:val="24"/>
          <w:szCs w:val="28"/>
        </w:rPr>
        <w:t>CD133</w:t>
      </w:r>
      <w:r>
        <w:rPr>
          <w:rFonts w:ascii="Arial" w:hAnsi="Arial" w:cs="Arial" w:hint="eastAsia"/>
          <w:sz w:val="24"/>
          <w:szCs w:val="28"/>
        </w:rPr>
        <w:t xml:space="preserve"> (#ab19898), CD44 (#ab51037), </w:t>
      </w:r>
      <w:proofErr w:type="spellStart"/>
      <w:r>
        <w:rPr>
          <w:rFonts w:ascii="Arial" w:hAnsi="Arial" w:cs="Arial" w:hint="eastAsia"/>
          <w:sz w:val="24"/>
          <w:szCs w:val="28"/>
        </w:rPr>
        <w:t>EpCAM</w:t>
      </w:r>
      <w:proofErr w:type="spellEnd"/>
      <w:r>
        <w:rPr>
          <w:rFonts w:ascii="Arial" w:hAnsi="Arial" w:cs="Arial" w:hint="eastAsia"/>
          <w:sz w:val="24"/>
          <w:szCs w:val="28"/>
        </w:rPr>
        <w:t xml:space="preserve"> (#ab32392), </w:t>
      </w:r>
      <w:r>
        <w:rPr>
          <w:rFonts w:ascii="Arial" w:hAnsi="Arial" w:cs="Arial"/>
          <w:sz w:val="24"/>
          <w:szCs w:val="28"/>
        </w:rPr>
        <w:t>SOX2 (#ab92494)</w:t>
      </w:r>
      <w:r>
        <w:rPr>
          <w:rFonts w:ascii="Arial" w:hAnsi="Arial" w:cs="Arial" w:hint="eastAsia"/>
          <w:sz w:val="24"/>
          <w:szCs w:val="28"/>
        </w:rPr>
        <w:t xml:space="preserve">, IGF2BP2 (ab#128175) (Abcam), IGF2BP1 (22803-1-AP), IGF2BP3 (14642-1-AP), YTHDF1 (17479-1-AP), YTHDF2 (24744-1-AP) </w:t>
      </w:r>
      <w:r>
        <w:rPr>
          <w:rFonts w:ascii="Arial" w:hAnsi="Arial" w:cs="Arial"/>
          <w:sz w:val="24"/>
          <w:szCs w:val="28"/>
        </w:rPr>
        <w:t>(</w:t>
      </w:r>
      <w:proofErr w:type="spellStart"/>
      <w:r>
        <w:rPr>
          <w:rFonts w:ascii="Arial" w:hAnsi="Arial" w:cs="Arial" w:hint="eastAsia"/>
          <w:sz w:val="24"/>
          <w:szCs w:val="28"/>
        </w:rPr>
        <w:t>P</w:t>
      </w:r>
      <w:r>
        <w:rPr>
          <w:rFonts w:ascii="Arial" w:hAnsi="Arial" w:cs="Arial"/>
          <w:sz w:val="24"/>
          <w:szCs w:val="28"/>
        </w:rPr>
        <w:t>roteintech</w:t>
      </w:r>
      <w:proofErr w:type="spellEnd"/>
      <w:r>
        <w:rPr>
          <w:rFonts w:ascii="Arial" w:hAnsi="Arial" w:cs="Arial"/>
          <w:sz w:val="24"/>
          <w:szCs w:val="28"/>
        </w:rPr>
        <w:t>)</w:t>
      </w:r>
      <w:r>
        <w:rPr>
          <w:rFonts w:ascii="Arial" w:hAnsi="Arial" w:cs="Arial" w:hint="eastAsia"/>
          <w:sz w:val="24"/>
          <w:szCs w:val="28"/>
        </w:rPr>
        <w:t xml:space="preserve">, Flag (F1804), </w:t>
      </w:r>
      <w:r>
        <w:rPr>
          <w:rFonts w:ascii="Arial" w:hAnsi="Arial" w:cs="Arial"/>
          <w:sz w:val="24"/>
          <w:szCs w:val="28"/>
        </w:rPr>
        <w:t>β-Actin</w:t>
      </w:r>
      <w:r>
        <w:rPr>
          <w:rFonts w:ascii="Arial" w:hAnsi="Arial" w:cs="Arial" w:hint="eastAsia"/>
          <w:sz w:val="24"/>
          <w:szCs w:val="28"/>
        </w:rPr>
        <w:t xml:space="preserve"> (A5441) (Sigma).</w:t>
      </w:r>
    </w:p>
    <w:p w:rsidR="00F86624" w:rsidRDefault="00F86624">
      <w:pPr>
        <w:spacing w:line="480" w:lineRule="auto"/>
        <w:rPr>
          <w:rFonts w:ascii="Arial" w:hAnsi="Arial" w:cs="Arial"/>
          <w:sz w:val="24"/>
          <w:szCs w:val="28"/>
        </w:rPr>
      </w:pPr>
    </w:p>
    <w:p w:rsidR="00F86624" w:rsidRDefault="00EF450A">
      <w:pPr>
        <w:spacing w:line="480" w:lineRule="auto"/>
        <w:rPr>
          <w:rFonts w:ascii="Arial" w:hAnsi="Arial" w:cs="Arial"/>
          <w:b/>
          <w:sz w:val="24"/>
          <w:szCs w:val="28"/>
        </w:rPr>
      </w:pPr>
      <w:r>
        <w:rPr>
          <w:rFonts w:ascii="Arial" w:hAnsi="Arial" w:cs="Arial"/>
          <w:b/>
          <w:sz w:val="24"/>
          <w:szCs w:val="28"/>
        </w:rPr>
        <w:lastRenderedPageBreak/>
        <w:t>Lentiviral Transduction for Stable Cell Lines</w:t>
      </w:r>
    </w:p>
    <w:p w:rsidR="00F86624" w:rsidRDefault="00EF450A">
      <w:pPr>
        <w:spacing w:line="480" w:lineRule="auto"/>
        <w:rPr>
          <w:rFonts w:ascii="Arial" w:hAnsi="Arial" w:cs="Arial"/>
          <w:sz w:val="24"/>
          <w:szCs w:val="28"/>
        </w:rPr>
      </w:pPr>
      <w:r>
        <w:rPr>
          <w:rFonts w:ascii="Arial" w:hAnsi="Arial" w:cs="Arial" w:hint="eastAsia"/>
          <w:sz w:val="24"/>
          <w:szCs w:val="28"/>
        </w:rPr>
        <w:t xml:space="preserve">The small interfering RNA (siRNA) targeting METTL3 (targeting sequences: #1: GCACTTGGATCTACGGAAT, #2: CGACTACAGTAGCTGCCTT) and IGF2BP2 (targeting sequences: #1: CATGCCGCATGATTCTTGA, #2: GAACGAACTGCAGAACTTA) were synthesized by </w:t>
      </w:r>
      <w:proofErr w:type="spellStart"/>
      <w:r>
        <w:rPr>
          <w:rFonts w:ascii="Arial" w:hAnsi="Arial" w:cs="Arial" w:hint="eastAsia"/>
          <w:sz w:val="24"/>
          <w:szCs w:val="28"/>
        </w:rPr>
        <w:t>RiboBio</w:t>
      </w:r>
      <w:proofErr w:type="spellEnd"/>
      <w:r>
        <w:rPr>
          <w:rFonts w:ascii="Arial" w:hAnsi="Arial" w:cs="Arial" w:hint="eastAsia"/>
          <w:sz w:val="24"/>
          <w:szCs w:val="28"/>
        </w:rPr>
        <w:t xml:space="preserve"> (Guangzhou, China). Transfection experiments were performed with Lipofectamine 3000 (Invitrogen). The lentiviruses packaging METTL3 shRNA were purchased from </w:t>
      </w:r>
      <w:proofErr w:type="spellStart"/>
      <w:r>
        <w:rPr>
          <w:rFonts w:ascii="Arial" w:hAnsi="Arial" w:cs="Arial" w:hint="eastAsia"/>
          <w:sz w:val="24"/>
          <w:szCs w:val="28"/>
        </w:rPr>
        <w:t>GenePharma</w:t>
      </w:r>
      <w:proofErr w:type="spellEnd"/>
      <w:r>
        <w:rPr>
          <w:rFonts w:ascii="Arial" w:hAnsi="Arial" w:cs="Arial" w:hint="eastAsia"/>
          <w:sz w:val="24"/>
          <w:szCs w:val="28"/>
        </w:rPr>
        <w:t xml:space="preserve"> (Shanghai, China). To establish stable METTL3 knockdown cell lines, CRC cells were transduced by lentiviruses and selected with puromycin (2 </w:t>
      </w:r>
      <w:r>
        <w:rPr>
          <w:rFonts w:ascii="Arial" w:hAnsi="Arial" w:cs="Arial"/>
          <w:sz w:val="24"/>
          <w:szCs w:val="28"/>
        </w:rPr>
        <w:t>µ</w:t>
      </w:r>
      <w:r>
        <w:rPr>
          <w:rFonts w:ascii="Arial" w:hAnsi="Arial" w:cs="Arial" w:hint="eastAsia"/>
          <w:sz w:val="24"/>
          <w:szCs w:val="28"/>
        </w:rPr>
        <w:t xml:space="preserve">g/ml, </w:t>
      </w:r>
      <w:r>
        <w:rPr>
          <w:rFonts w:ascii="Arial" w:hAnsi="Arial" w:cs="Arial"/>
          <w:sz w:val="24"/>
          <w:szCs w:val="28"/>
        </w:rPr>
        <w:t xml:space="preserve">S7417, </w:t>
      </w:r>
      <w:r>
        <w:rPr>
          <w:rFonts w:ascii="Arial" w:hAnsi="Arial" w:cs="Arial" w:hint="eastAsia"/>
          <w:sz w:val="24"/>
          <w:szCs w:val="28"/>
        </w:rPr>
        <w:t>Selleck) after 3 days p</w:t>
      </w:r>
      <w:r>
        <w:rPr>
          <w:rFonts w:ascii="Arial" w:hAnsi="Arial" w:cs="Arial"/>
          <w:sz w:val="24"/>
          <w:szCs w:val="28"/>
        </w:rPr>
        <w:t xml:space="preserve">roduction. </w:t>
      </w:r>
      <w:r>
        <w:rPr>
          <w:rFonts w:ascii="Arial" w:hAnsi="Arial" w:cs="Arial" w:hint="eastAsia"/>
          <w:sz w:val="24"/>
          <w:szCs w:val="28"/>
        </w:rPr>
        <w:t>`For the SOX2 rescue experiment, SOX2-CDS were cloned to pcDNA3.1 vector with FLAG tag, and then the empty vector or the SOX2-CDS were transduced to the METTL3 knockdown and scramble CRC cells, respectively.</w:t>
      </w:r>
    </w:p>
    <w:p w:rsidR="00F86624" w:rsidRDefault="00F86624">
      <w:pPr>
        <w:spacing w:line="480" w:lineRule="auto"/>
        <w:rPr>
          <w:rFonts w:ascii="Arial" w:hAnsi="Arial" w:cs="Arial"/>
          <w:sz w:val="24"/>
          <w:szCs w:val="28"/>
        </w:rPr>
      </w:pPr>
    </w:p>
    <w:p w:rsidR="00F86624" w:rsidRDefault="00EF450A">
      <w:pPr>
        <w:spacing w:line="480" w:lineRule="auto"/>
        <w:rPr>
          <w:rFonts w:ascii="Arial" w:hAnsi="Arial" w:cs="Arial"/>
          <w:b/>
          <w:sz w:val="24"/>
          <w:szCs w:val="28"/>
        </w:rPr>
      </w:pPr>
      <w:r>
        <w:rPr>
          <w:rFonts w:ascii="Arial" w:hAnsi="Arial" w:cs="Arial"/>
          <w:b/>
          <w:sz w:val="24"/>
          <w:szCs w:val="28"/>
        </w:rPr>
        <w:t>RNA isolation and qPCR analysis</w:t>
      </w:r>
    </w:p>
    <w:p w:rsidR="00F86624" w:rsidRDefault="00EF450A">
      <w:pPr>
        <w:spacing w:line="480" w:lineRule="auto"/>
        <w:rPr>
          <w:rFonts w:ascii="Arial" w:hAnsi="Arial" w:cs="Arial"/>
          <w:sz w:val="24"/>
          <w:szCs w:val="28"/>
        </w:rPr>
      </w:pPr>
      <w:r>
        <w:rPr>
          <w:rFonts w:ascii="Arial" w:hAnsi="Arial" w:cs="Arial"/>
          <w:sz w:val="24"/>
          <w:szCs w:val="28"/>
        </w:rPr>
        <w:t xml:space="preserve">Total RNA was isolated with </w:t>
      </w:r>
      <w:proofErr w:type="spellStart"/>
      <w:r>
        <w:rPr>
          <w:rFonts w:ascii="Arial" w:hAnsi="Arial" w:cs="Arial"/>
          <w:sz w:val="24"/>
          <w:szCs w:val="28"/>
        </w:rPr>
        <w:t>TRIzol</w:t>
      </w:r>
      <w:proofErr w:type="spellEnd"/>
      <w:r>
        <w:rPr>
          <w:rFonts w:ascii="Arial" w:hAnsi="Arial" w:cs="Arial"/>
          <w:sz w:val="24"/>
          <w:szCs w:val="28"/>
        </w:rPr>
        <w:t xml:space="preserve"> reagent and cDNA was then synthesis with </w:t>
      </w:r>
      <w:r>
        <w:rPr>
          <w:rFonts w:ascii="Arial" w:hAnsi="Arial" w:cs="Arial" w:hint="eastAsia"/>
          <w:sz w:val="24"/>
          <w:szCs w:val="28"/>
        </w:rPr>
        <w:t>Prime Script RT Master Mix Kit (RR036A</w:t>
      </w:r>
      <w:r>
        <w:rPr>
          <w:rFonts w:ascii="Arial" w:hAnsi="Arial" w:cs="Arial"/>
          <w:sz w:val="24"/>
          <w:szCs w:val="28"/>
        </w:rPr>
        <w:t xml:space="preserve">, </w:t>
      </w:r>
      <w:r>
        <w:rPr>
          <w:rFonts w:ascii="Arial" w:hAnsi="Arial" w:cs="Arial" w:hint="eastAsia"/>
          <w:sz w:val="24"/>
          <w:szCs w:val="28"/>
        </w:rPr>
        <w:t xml:space="preserve">Takara) </w:t>
      </w:r>
      <w:r>
        <w:rPr>
          <w:rFonts w:ascii="Arial" w:hAnsi="Arial" w:cs="Arial"/>
          <w:sz w:val="24"/>
          <w:szCs w:val="28"/>
        </w:rPr>
        <w:t xml:space="preserve">and served as template for real-time PCR using an </w:t>
      </w:r>
      <w:proofErr w:type="spellStart"/>
      <w:r>
        <w:rPr>
          <w:rFonts w:ascii="Arial" w:hAnsi="Arial" w:cs="Arial" w:hint="eastAsia"/>
          <w:sz w:val="24"/>
          <w:szCs w:val="28"/>
        </w:rPr>
        <w:t>GoTaq</w:t>
      </w:r>
      <w:proofErr w:type="spellEnd"/>
      <w:r>
        <w:rPr>
          <w:rFonts w:ascii="Arial" w:hAnsi="Arial" w:cs="Arial" w:hint="eastAsia"/>
          <w:sz w:val="24"/>
          <w:szCs w:val="28"/>
        </w:rPr>
        <w:t xml:space="preserve"> qPCR Master Mix (</w:t>
      </w:r>
      <w:r>
        <w:rPr>
          <w:rFonts w:ascii="Arial" w:hAnsi="Arial" w:cs="Arial"/>
          <w:sz w:val="24"/>
          <w:szCs w:val="28"/>
        </w:rPr>
        <w:t>A6001,</w:t>
      </w:r>
      <w:r>
        <w:rPr>
          <w:rFonts w:ascii="Arial" w:hAnsi="Arial" w:cs="Arial" w:hint="eastAsia"/>
          <w:sz w:val="24"/>
          <w:szCs w:val="28"/>
        </w:rPr>
        <w:t xml:space="preserve"> Promega) according to the manufacturer</w:t>
      </w:r>
      <w:r>
        <w:rPr>
          <w:rFonts w:ascii="Arial" w:hAnsi="Arial" w:cs="Arial"/>
          <w:sz w:val="24"/>
          <w:szCs w:val="28"/>
        </w:rPr>
        <w:t>’</w:t>
      </w:r>
      <w:r>
        <w:rPr>
          <w:rFonts w:ascii="Arial" w:hAnsi="Arial" w:cs="Arial" w:hint="eastAsia"/>
          <w:sz w:val="24"/>
          <w:szCs w:val="28"/>
        </w:rPr>
        <w:t xml:space="preserve">s instructions. </w:t>
      </w:r>
      <w:r>
        <w:rPr>
          <w:rFonts w:ascii="Arial" w:hAnsi="Arial" w:cs="Arial"/>
          <w:sz w:val="24"/>
          <w:szCs w:val="28"/>
        </w:rPr>
        <w:t>All data were analysis and normalized to β-Actin.</w:t>
      </w:r>
      <w:r>
        <w:rPr>
          <w:rFonts w:ascii="Arial" w:hAnsi="Arial" w:cs="Arial" w:hint="eastAsia"/>
          <w:sz w:val="24"/>
          <w:szCs w:val="28"/>
        </w:rPr>
        <w:t xml:space="preserve"> </w:t>
      </w:r>
    </w:p>
    <w:p w:rsidR="00F86624" w:rsidRDefault="00F86624">
      <w:pPr>
        <w:spacing w:line="480" w:lineRule="auto"/>
        <w:rPr>
          <w:rFonts w:ascii="Arial" w:hAnsi="Arial" w:cs="Arial"/>
          <w:sz w:val="24"/>
          <w:szCs w:val="28"/>
        </w:rPr>
      </w:pPr>
    </w:p>
    <w:p w:rsidR="00F86624" w:rsidRDefault="00EF450A">
      <w:pPr>
        <w:spacing w:line="480" w:lineRule="auto"/>
        <w:rPr>
          <w:rFonts w:ascii="Arial" w:hAnsi="Arial" w:cs="Arial"/>
          <w:b/>
          <w:sz w:val="24"/>
          <w:szCs w:val="28"/>
        </w:rPr>
      </w:pPr>
      <w:r>
        <w:rPr>
          <w:rFonts w:ascii="Arial" w:hAnsi="Arial" w:cs="Arial" w:hint="eastAsia"/>
          <w:b/>
          <w:sz w:val="24"/>
          <w:szCs w:val="28"/>
        </w:rPr>
        <w:t>RT-PCR primers used:</w:t>
      </w:r>
    </w:p>
    <w:p w:rsidR="00F86624" w:rsidRDefault="00EF450A">
      <w:pPr>
        <w:spacing w:line="480" w:lineRule="auto"/>
        <w:rPr>
          <w:rFonts w:ascii="Arial" w:hAnsi="Arial" w:cs="Arial"/>
          <w:sz w:val="24"/>
          <w:szCs w:val="28"/>
        </w:rPr>
      </w:pPr>
      <w:r>
        <w:rPr>
          <w:rFonts w:ascii="Arial" w:hAnsi="Arial" w:cs="Arial"/>
          <w:sz w:val="24"/>
          <w:szCs w:val="28"/>
        </w:rPr>
        <w:lastRenderedPageBreak/>
        <w:t>METTL3</w:t>
      </w:r>
      <w:r>
        <w:rPr>
          <w:rFonts w:ascii="Arial" w:hAnsi="Arial" w:cs="Arial" w:hint="eastAsia"/>
          <w:sz w:val="24"/>
          <w:szCs w:val="28"/>
        </w:rPr>
        <w:t xml:space="preserve"> </w:t>
      </w:r>
      <w:r>
        <w:rPr>
          <w:rFonts w:ascii="Arial" w:hAnsi="Arial" w:cs="Arial"/>
          <w:sz w:val="24"/>
          <w:szCs w:val="28"/>
        </w:rPr>
        <w:t>(forward: 5’--3’</w:t>
      </w:r>
      <w:r>
        <w:rPr>
          <w:rFonts w:ascii="Arial" w:hAnsi="Arial" w:cs="Arial" w:hint="eastAsia"/>
          <w:sz w:val="24"/>
          <w:szCs w:val="28"/>
        </w:rPr>
        <w:t>: TTGTCTCCAACCTTCCGTAGT</w:t>
      </w:r>
      <w:r>
        <w:rPr>
          <w:rFonts w:ascii="Arial" w:hAnsi="Arial" w:cs="Arial"/>
          <w:sz w:val="24"/>
          <w:szCs w:val="28"/>
        </w:rPr>
        <w:t>, reverse: 5’--3’</w:t>
      </w:r>
      <w:r>
        <w:rPr>
          <w:rFonts w:ascii="Arial" w:hAnsi="Arial" w:cs="Arial" w:hint="eastAsia"/>
          <w:sz w:val="24"/>
          <w:szCs w:val="28"/>
        </w:rPr>
        <w:t>: CCAGATCAGAGAGGTGGTGTAG</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sz w:val="24"/>
          <w:szCs w:val="28"/>
        </w:rPr>
        <w:t>METTL14</w:t>
      </w:r>
      <w:r>
        <w:rPr>
          <w:rFonts w:ascii="Arial" w:hAnsi="Arial" w:cs="Arial" w:hint="eastAsia"/>
          <w:sz w:val="24"/>
          <w:szCs w:val="28"/>
        </w:rPr>
        <w:t xml:space="preserve"> </w:t>
      </w:r>
      <w:r>
        <w:rPr>
          <w:rFonts w:ascii="Arial" w:hAnsi="Arial" w:cs="Arial"/>
          <w:sz w:val="24"/>
          <w:szCs w:val="28"/>
        </w:rPr>
        <w:t>(forward: 5’--3’</w:t>
      </w:r>
      <w:r>
        <w:rPr>
          <w:rFonts w:ascii="Arial" w:hAnsi="Arial" w:cs="Arial" w:hint="eastAsia"/>
          <w:sz w:val="24"/>
          <w:szCs w:val="28"/>
        </w:rPr>
        <w:t>: GAGTGTGTTTACGAAAATGGGGT</w:t>
      </w:r>
      <w:r>
        <w:rPr>
          <w:rFonts w:ascii="Arial" w:hAnsi="Arial" w:cs="Arial"/>
          <w:sz w:val="24"/>
          <w:szCs w:val="28"/>
        </w:rPr>
        <w:t>, reverse: 5’--3’</w:t>
      </w:r>
      <w:r>
        <w:rPr>
          <w:rFonts w:ascii="Arial" w:hAnsi="Arial" w:cs="Arial" w:hint="eastAsia"/>
          <w:sz w:val="24"/>
          <w:szCs w:val="28"/>
        </w:rPr>
        <w:t>: CCGTCTGTGCTACGCTTCA</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sz w:val="24"/>
          <w:szCs w:val="28"/>
        </w:rPr>
        <w:t>WTAP</w:t>
      </w:r>
      <w:r>
        <w:rPr>
          <w:rFonts w:ascii="Arial" w:hAnsi="Arial" w:cs="Arial" w:hint="eastAsia"/>
          <w:sz w:val="24"/>
          <w:szCs w:val="28"/>
        </w:rPr>
        <w:t xml:space="preserve"> </w:t>
      </w:r>
      <w:r>
        <w:rPr>
          <w:rFonts w:ascii="Arial" w:hAnsi="Arial" w:cs="Arial"/>
          <w:sz w:val="24"/>
          <w:szCs w:val="28"/>
        </w:rPr>
        <w:t>(forward: 5’--3’</w:t>
      </w:r>
      <w:r>
        <w:rPr>
          <w:rFonts w:ascii="Arial" w:hAnsi="Arial" w:cs="Arial" w:hint="eastAsia"/>
          <w:sz w:val="24"/>
          <w:szCs w:val="28"/>
        </w:rPr>
        <w:t xml:space="preserve">: </w:t>
      </w:r>
      <w:r>
        <w:rPr>
          <w:rFonts w:ascii="Arial" w:hAnsi="Arial" w:cs="Arial"/>
          <w:sz w:val="24"/>
          <w:szCs w:val="28"/>
        </w:rPr>
        <w:t>ACTGGCCTAAGAGAGTCTGAAG, reverse: 5’--3’</w:t>
      </w:r>
      <w:r>
        <w:rPr>
          <w:rFonts w:ascii="Arial" w:hAnsi="Arial" w:cs="Arial" w:hint="eastAsia"/>
          <w:sz w:val="24"/>
          <w:szCs w:val="28"/>
        </w:rPr>
        <w:t xml:space="preserve">: </w:t>
      </w:r>
      <w:r>
        <w:rPr>
          <w:rFonts w:ascii="Arial" w:hAnsi="Arial" w:cs="Arial"/>
          <w:sz w:val="24"/>
          <w:szCs w:val="28"/>
        </w:rPr>
        <w:t>GTTGCTAGTCGCATTACAAGGA.)</w:t>
      </w:r>
    </w:p>
    <w:p w:rsidR="00F86624" w:rsidRDefault="00EF450A">
      <w:pPr>
        <w:spacing w:line="480" w:lineRule="auto"/>
        <w:rPr>
          <w:rFonts w:ascii="Arial" w:hAnsi="Arial" w:cs="Arial"/>
          <w:sz w:val="24"/>
          <w:szCs w:val="28"/>
        </w:rPr>
      </w:pPr>
      <w:r>
        <w:rPr>
          <w:rFonts w:ascii="Arial" w:hAnsi="Arial" w:cs="Arial"/>
          <w:sz w:val="24"/>
          <w:szCs w:val="28"/>
        </w:rPr>
        <w:t>ALKBH5 (forward: 5’--3’</w:t>
      </w:r>
      <w:r>
        <w:rPr>
          <w:rFonts w:ascii="Arial" w:hAnsi="Arial" w:cs="Arial" w:hint="eastAsia"/>
          <w:sz w:val="24"/>
          <w:szCs w:val="28"/>
        </w:rPr>
        <w:t>: CGGCGAAGGCTACACTTACG</w:t>
      </w:r>
      <w:r>
        <w:rPr>
          <w:rFonts w:ascii="Arial" w:hAnsi="Arial" w:cs="Arial"/>
          <w:sz w:val="24"/>
          <w:szCs w:val="28"/>
        </w:rPr>
        <w:t>, reverse: 5’--3’</w:t>
      </w:r>
      <w:r>
        <w:rPr>
          <w:rFonts w:ascii="Arial" w:hAnsi="Arial" w:cs="Arial" w:hint="eastAsia"/>
          <w:sz w:val="24"/>
          <w:szCs w:val="28"/>
        </w:rPr>
        <w:t>: CCACCAGCTTTTGGATCACCA</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sz w:val="24"/>
          <w:szCs w:val="28"/>
        </w:rPr>
        <w:t>FTO</w:t>
      </w:r>
      <w:r>
        <w:rPr>
          <w:rFonts w:ascii="Arial" w:hAnsi="Arial" w:cs="Arial" w:hint="eastAsia"/>
          <w:sz w:val="24"/>
          <w:szCs w:val="28"/>
        </w:rPr>
        <w:t xml:space="preserve"> </w:t>
      </w:r>
      <w:r>
        <w:rPr>
          <w:rFonts w:ascii="Arial" w:hAnsi="Arial" w:cs="Arial"/>
          <w:sz w:val="24"/>
          <w:szCs w:val="28"/>
        </w:rPr>
        <w:t>(forward: 5’--3’</w:t>
      </w:r>
      <w:r>
        <w:rPr>
          <w:rFonts w:ascii="Arial" w:hAnsi="Arial" w:cs="Arial" w:hint="eastAsia"/>
          <w:sz w:val="24"/>
          <w:szCs w:val="28"/>
        </w:rPr>
        <w:t>: GCTGCTTATTTCGGGACCTG</w:t>
      </w:r>
      <w:r>
        <w:rPr>
          <w:rFonts w:ascii="Arial" w:hAnsi="Arial" w:cs="Arial"/>
          <w:sz w:val="24"/>
          <w:szCs w:val="28"/>
        </w:rPr>
        <w:t>, reverse: 5’--3’</w:t>
      </w:r>
      <w:r>
        <w:rPr>
          <w:rFonts w:ascii="Arial" w:hAnsi="Arial" w:cs="Arial" w:hint="eastAsia"/>
          <w:sz w:val="24"/>
          <w:szCs w:val="28"/>
        </w:rPr>
        <w:t>: AGCCTGGATTACCAATGAGGA</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sz w:val="24"/>
          <w:szCs w:val="28"/>
        </w:rPr>
        <w:t>YTHDF1 (forward: 5’--3’</w:t>
      </w:r>
      <w:r>
        <w:rPr>
          <w:rFonts w:ascii="Arial" w:hAnsi="Arial" w:cs="Arial" w:hint="eastAsia"/>
          <w:sz w:val="24"/>
          <w:szCs w:val="28"/>
        </w:rPr>
        <w:t xml:space="preserve">: </w:t>
      </w:r>
      <w:r>
        <w:rPr>
          <w:rFonts w:ascii="Arial" w:hAnsi="Arial" w:cs="Arial"/>
          <w:sz w:val="24"/>
          <w:szCs w:val="28"/>
        </w:rPr>
        <w:t>ACCTGTCCAGCTATTACCCG, reverse: 5’--3’</w:t>
      </w:r>
      <w:r>
        <w:rPr>
          <w:rFonts w:ascii="Arial" w:hAnsi="Arial" w:cs="Arial" w:hint="eastAsia"/>
          <w:sz w:val="24"/>
          <w:szCs w:val="28"/>
        </w:rPr>
        <w:t xml:space="preserve">: </w:t>
      </w:r>
      <w:r>
        <w:rPr>
          <w:rFonts w:ascii="Arial" w:hAnsi="Arial" w:cs="Arial"/>
          <w:sz w:val="24"/>
          <w:szCs w:val="28"/>
        </w:rPr>
        <w:t>TGGTGAGGTATGGAATCGGAG.)</w:t>
      </w:r>
    </w:p>
    <w:p w:rsidR="00F86624" w:rsidRDefault="00EF450A">
      <w:pPr>
        <w:spacing w:line="480" w:lineRule="auto"/>
        <w:rPr>
          <w:rFonts w:ascii="Arial" w:hAnsi="Arial" w:cs="Arial"/>
          <w:sz w:val="24"/>
          <w:szCs w:val="28"/>
        </w:rPr>
      </w:pPr>
      <w:r>
        <w:rPr>
          <w:rFonts w:ascii="Arial" w:hAnsi="Arial" w:cs="Arial"/>
          <w:sz w:val="24"/>
          <w:szCs w:val="28"/>
        </w:rPr>
        <w:t>YTHDF2 (forward: 5’--3’</w:t>
      </w:r>
      <w:r>
        <w:rPr>
          <w:rFonts w:ascii="Arial" w:hAnsi="Arial" w:cs="Arial" w:hint="eastAsia"/>
          <w:sz w:val="24"/>
          <w:szCs w:val="28"/>
        </w:rPr>
        <w:t xml:space="preserve">: </w:t>
      </w:r>
      <w:r>
        <w:rPr>
          <w:rFonts w:ascii="Arial" w:hAnsi="Arial" w:cs="Arial"/>
          <w:sz w:val="24"/>
          <w:szCs w:val="28"/>
        </w:rPr>
        <w:t>CCTTAGGTGGAGCCATGATTG, reverse: 5’--3’</w:t>
      </w:r>
      <w:r>
        <w:rPr>
          <w:rFonts w:ascii="Arial" w:hAnsi="Arial" w:cs="Arial" w:hint="eastAsia"/>
          <w:sz w:val="24"/>
          <w:szCs w:val="28"/>
        </w:rPr>
        <w:t xml:space="preserve">: </w:t>
      </w:r>
      <w:r>
        <w:rPr>
          <w:rFonts w:ascii="Arial" w:hAnsi="Arial" w:cs="Arial"/>
          <w:sz w:val="24"/>
          <w:szCs w:val="28"/>
        </w:rPr>
        <w:t>TCTGTGCTACCCAACTTCAGT.)</w:t>
      </w:r>
    </w:p>
    <w:p w:rsidR="00F86624" w:rsidRDefault="00EF450A">
      <w:pPr>
        <w:spacing w:line="480" w:lineRule="auto"/>
        <w:rPr>
          <w:rFonts w:ascii="Arial" w:hAnsi="Arial" w:cs="Arial"/>
          <w:sz w:val="24"/>
          <w:szCs w:val="28"/>
        </w:rPr>
      </w:pPr>
      <w:r>
        <w:rPr>
          <w:rFonts w:ascii="Arial" w:hAnsi="Arial" w:cs="Arial"/>
          <w:sz w:val="24"/>
          <w:szCs w:val="28"/>
        </w:rPr>
        <w:t>YTHDF3 (forward: 5’--3’</w:t>
      </w:r>
      <w:r>
        <w:rPr>
          <w:rFonts w:ascii="Arial" w:hAnsi="Arial" w:cs="Arial" w:hint="eastAsia"/>
          <w:sz w:val="24"/>
          <w:szCs w:val="28"/>
        </w:rPr>
        <w:t xml:space="preserve">: </w:t>
      </w:r>
      <w:r>
        <w:rPr>
          <w:rFonts w:ascii="Arial" w:hAnsi="Arial" w:cs="Arial"/>
          <w:sz w:val="24"/>
          <w:szCs w:val="28"/>
        </w:rPr>
        <w:t>GGTGTATTTAGTCAACCTGGGG, reverse: 5’--3’</w:t>
      </w:r>
      <w:r>
        <w:rPr>
          <w:rFonts w:ascii="Arial" w:hAnsi="Arial" w:cs="Arial" w:hint="eastAsia"/>
          <w:sz w:val="24"/>
          <w:szCs w:val="28"/>
        </w:rPr>
        <w:t xml:space="preserve">: </w:t>
      </w:r>
      <w:r>
        <w:rPr>
          <w:rFonts w:ascii="Arial" w:hAnsi="Arial" w:cs="Arial"/>
          <w:sz w:val="24"/>
          <w:szCs w:val="28"/>
        </w:rPr>
        <w:t>AAGAGAACTAGGTGGATAGCCAT.)</w:t>
      </w:r>
    </w:p>
    <w:p w:rsidR="00F86624" w:rsidRDefault="00EF450A">
      <w:pPr>
        <w:spacing w:line="480" w:lineRule="auto"/>
        <w:rPr>
          <w:rFonts w:ascii="Arial" w:hAnsi="Arial" w:cs="Arial"/>
          <w:sz w:val="24"/>
          <w:szCs w:val="28"/>
        </w:rPr>
      </w:pPr>
      <w:r>
        <w:rPr>
          <w:rFonts w:ascii="Arial" w:hAnsi="Arial" w:cs="Arial"/>
          <w:sz w:val="24"/>
          <w:szCs w:val="28"/>
        </w:rPr>
        <w:t>IGF2BP1 (forward: 5’--3’</w:t>
      </w:r>
      <w:r>
        <w:rPr>
          <w:rFonts w:ascii="Arial" w:hAnsi="Arial" w:cs="Arial" w:hint="eastAsia"/>
          <w:sz w:val="24"/>
          <w:szCs w:val="28"/>
        </w:rPr>
        <w:t>: GCTCTTTGGGGACAGGAAGC</w:t>
      </w:r>
      <w:r>
        <w:rPr>
          <w:rFonts w:ascii="Arial" w:hAnsi="Arial" w:cs="Arial"/>
          <w:sz w:val="24"/>
          <w:szCs w:val="28"/>
        </w:rPr>
        <w:t>, reverse: 5’--3’</w:t>
      </w:r>
      <w:r>
        <w:rPr>
          <w:rFonts w:ascii="Arial" w:hAnsi="Arial" w:cs="Arial" w:hint="eastAsia"/>
          <w:sz w:val="24"/>
          <w:szCs w:val="28"/>
        </w:rPr>
        <w:t>: GGAGCTCACCTCTTCATCCG</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sz w:val="24"/>
          <w:szCs w:val="28"/>
        </w:rPr>
        <w:t>IGF2BP2 (forward: 5’--3’</w:t>
      </w:r>
      <w:r>
        <w:rPr>
          <w:rFonts w:ascii="Arial" w:hAnsi="Arial" w:cs="Arial" w:hint="eastAsia"/>
          <w:sz w:val="24"/>
          <w:szCs w:val="28"/>
        </w:rPr>
        <w:t>: AGCTAAGCGGGCATCAGTTTG</w:t>
      </w:r>
      <w:r>
        <w:rPr>
          <w:rFonts w:ascii="Arial" w:hAnsi="Arial" w:cs="Arial"/>
          <w:sz w:val="24"/>
          <w:szCs w:val="28"/>
        </w:rPr>
        <w:t>, reverse: 5’--3’</w:t>
      </w:r>
      <w:r>
        <w:rPr>
          <w:rFonts w:ascii="Arial" w:hAnsi="Arial" w:cs="Arial" w:hint="eastAsia"/>
          <w:sz w:val="24"/>
          <w:szCs w:val="28"/>
        </w:rPr>
        <w:t>: CCGCAGCGGGAAATCAATCT</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hint="eastAsia"/>
          <w:sz w:val="24"/>
          <w:szCs w:val="28"/>
        </w:rPr>
        <w:t>IGF2BP3</w:t>
      </w:r>
      <w:r>
        <w:rPr>
          <w:rFonts w:ascii="Arial" w:hAnsi="Arial" w:cs="Arial"/>
          <w:sz w:val="24"/>
          <w:szCs w:val="28"/>
        </w:rPr>
        <w:t xml:space="preserve"> (forward: 5’--3’</w:t>
      </w:r>
      <w:r>
        <w:rPr>
          <w:rFonts w:ascii="Arial" w:hAnsi="Arial" w:cs="Arial" w:hint="eastAsia"/>
          <w:sz w:val="24"/>
          <w:szCs w:val="28"/>
        </w:rPr>
        <w:t>: TATATCGGAAACCTCAGCGAGA</w:t>
      </w:r>
      <w:r>
        <w:rPr>
          <w:rFonts w:ascii="Arial" w:hAnsi="Arial" w:cs="Arial"/>
          <w:sz w:val="24"/>
          <w:szCs w:val="28"/>
        </w:rPr>
        <w:t>, reverse: 5’--3’</w:t>
      </w:r>
      <w:r>
        <w:rPr>
          <w:rFonts w:ascii="Arial" w:hAnsi="Arial" w:cs="Arial" w:hint="eastAsia"/>
          <w:sz w:val="24"/>
          <w:szCs w:val="28"/>
        </w:rPr>
        <w:t>: GGACCGAGTGCTCAACTTCT</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hint="eastAsia"/>
          <w:sz w:val="24"/>
          <w:szCs w:val="28"/>
        </w:rPr>
        <w:lastRenderedPageBreak/>
        <w:t>SOX2</w:t>
      </w:r>
      <w:r>
        <w:rPr>
          <w:rFonts w:ascii="Arial" w:hAnsi="Arial" w:cs="Arial"/>
          <w:sz w:val="24"/>
          <w:szCs w:val="28"/>
        </w:rPr>
        <w:t xml:space="preserve"> (forward: 5’--3’</w:t>
      </w:r>
      <w:r>
        <w:rPr>
          <w:rFonts w:ascii="Arial" w:hAnsi="Arial" w:cs="Arial" w:hint="eastAsia"/>
          <w:sz w:val="24"/>
          <w:szCs w:val="28"/>
        </w:rPr>
        <w:t>: ATCAGGAGTTGTCAAGGCAGAG,</w:t>
      </w:r>
      <w:r>
        <w:rPr>
          <w:rFonts w:ascii="Arial" w:hAnsi="Arial" w:cs="Arial"/>
          <w:sz w:val="24"/>
          <w:szCs w:val="28"/>
        </w:rPr>
        <w:t xml:space="preserve"> reverse: 5’--3’</w:t>
      </w:r>
      <w:r>
        <w:rPr>
          <w:rFonts w:ascii="Arial" w:hAnsi="Arial" w:cs="Arial" w:hint="eastAsia"/>
          <w:sz w:val="24"/>
          <w:szCs w:val="28"/>
        </w:rPr>
        <w:t>: AGAGGCAAACTGGAATCAGGA</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hint="eastAsia"/>
          <w:sz w:val="24"/>
          <w:szCs w:val="28"/>
        </w:rPr>
        <w:t>CCND1</w:t>
      </w:r>
      <w:r>
        <w:rPr>
          <w:rFonts w:ascii="Arial" w:hAnsi="Arial" w:cs="Arial"/>
          <w:sz w:val="24"/>
          <w:szCs w:val="28"/>
        </w:rPr>
        <w:t xml:space="preserve"> (forward: 5’--3’</w:t>
      </w:r>
      <w:r>
        <w:rPr>
          <w:rFonts w:ascii="Arial" w:hAnsi="Arial" w:cs="Arial" w:hint="eastAsia"/>
          <w:sz w:val="24"/>
          <w:szCs w:val="28"/>
        </w:rPr>
        <w:t>: GCTGCGAAGTGGAAACCATC</w:t>
      </w:r>
      <w:r>
        <w:rPr>
          <w:rFonts w:ascii="Arial" w:hAnsi="Arial" w:cs="Arial"/>
          <w:sz w:val="24"/>
          <w:szCs w:val="28"/>
        </w:rPr>
        <w:t>, reverse: 5’--3’</w:t>
      </w:r>
      <w:r>
        <w:rPr>
          <w:rFonts w:ascii="Arial" w:hAnsi="Arial" w:cs="Arial" w:hint="eastAsia"/>
          <w:sz w:val="24"/>
          <w:szCs w:val="28"/>
        </w:rPr>
        <w:t>: CCTCCTTCTGCACACATTTGAA</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hint="eastAsia"/>
          <w:sz w:val="24"/>
          <w:szCs w:val="28"/>
        </w:rPr>
        <w:t>MYC</w:t>
      </w:r>
      <w:r>
        <w:rPr>
          <w:rFonts w:ascii="Arial" w:hAnsi="Arial" w:cs="Arial"/>
          <w:sz w:val="24"/>
          <w:szCs w:val="28"/>
        </w:rPr>
        <w:t xml:space="preserve"> (forward: 5’--3’</w:t>
      </w:r>
      <w:r>
        <w:rPr>
          <w:rFonts w:ascii="Arial" w:hAnsi="Arial" w:cs="Arial" w:hint="eastAsia"/>
          <w:sz w:val="24"/>
          <w:szCs w:val="28"/>
        </w:rPr>
        <w:t>: GGACGACGACGAGACCTTCATCAA</w:t>
      </w:r>
      <w:r>
        <w:rPr>
          <w:rFonts w:ascii="Arial" w:hAnsi="Arial" w:cs="Arial"/>
          <w:sz w:val="24"/>
          <w:szCs w:val="28"/>
        </w:rPr>
        <w:t>, reverse: 5’--3’</w:t>
      </w:r>
      <w:r>
        <w:rPr>
          <w:rFonts w:ascii="Arial" w:hAnsi="Arial" w:cs="Arial" w:hint="eastAsia"/>
          <w:sz w:val="24"/>
          <w:szCs w:val="28"/>
        </w:rPr>
        <w:t>: CCAGCTTCTCTGAGACGAGCTT.</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hint="eastAsia"/>
          <w:sz w:val="24"/>
          <w:szCs w:val="28"/>
        </w:rPr>
        <w:t>POU5F1</w:t>
      </w:r>
      <w:r>
        <w:rPr>
          <w:rFonts w:ascii="Arial" w:hAnsi="Arial" w:cs="Arial"/>
          <w:sz w:val="24"/>
          <w:szCs w:val="28"/>
        </w:rPr>
        <w:t xml:space="preserve"> (forward: 5’--3’</w:t>
      </w:r>
      <w:r>
        <w:rPr>
          <w:rFonts w:ascii="Arial" w:hAnsi="Arial" w:cs="Arial" w:hint="eastAsia"/>
          <w:sz w:val="24"/>
          <w:szCs w:val="28"/>
        </w:rPr>
        <w:t>: ACATGTGTAAGCTGCGGCC</w:t>
      </w:r>
      <w:r>
        <w:rPr>
          <w:rFonts w:ascii="Arial" w:hAnsi="Arial" w:cs="Arial"/>
          <w:sz w:val="24"/>
          <w:szCs w:val="28"/>
        </w:rPr>
        <w:t>, reverse: 5’--3’</w:t>
      </w:r>
      <w:r>
        <w:rPr>
          <w:rFonts w:ascii="Arial" w:hAnsi="Arial" w:cs="Arial" w:hint="eastAsia"/>
          <w:sz w:val="24"/>
          <w:szCs w:val="28"/>
        </w:rPr>
        <w:t>: GTTGTGCATAGTCGCTGCTTG</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hint="eastAsia"/>
          <w:sz w:val="24"/>
          <w:szCs w:val="28"/>
        </w:rPr>
        <w:t>BCHE</w:t>
      </w:r>
      <w:r>
        <w:rPr>
          <w:rFonts w:ascii="Arial" w:hAnsi="Arial" w:cs="Arial"/>
          <w:sz w:val="24"/>
          <w:szCs w:val="28"/>
        </w:rPr>
        <w:t xml:space="preserve"> (forward: 5’--3’</w:t>
      </w:r>
      <w:r>
        <w:rPr>
          <w:rFonts w:ascii="Arial" w:hAnsi="Arial" w:cs="Arial" w:hint="eastAsia"/>
          <w:sz w:val="24"/>
          <w:szCs w:val="28"/>
        </w:rPr>
        <w:t>: TGGCTCGGGTTGAAAGAGTTA</w:t>
      </w:r>
      <w:r>
        <w:rPr>
          <w:rFonts w:ascii="Arial" w:hAnsi="Arial" w:cs="Arial"/>
          <w:sz w:val="24"/>
          <w:szCs w:val="28"/>
        </w:rPr>
        <w:t>, reverse: 5’--3’</w:t>
      </w:r>
      <w:r>
        <w:rPr>
          <w:rFonts w:ascii="Arial" w:hAnsi="Arial" w:cs="Arial" w:hint="eastAsia"/>
          <w:sz w:val="24"/>
          <w:szCs w:val="28"/>
        </w:rPr>
        <w:t>: TCCTGGCAAAGCTAAGAATCCT</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hint="eastAsia"/>
          <w:sz w:val="24"/>
          <w:szCs w:val="28"/>
        </w:rPr>
        <w:t>SEMA3A</w:t>
      </w:r>
      <w:r>
        <w:rPr>
          <w:rFonts w:ascii="Arial" w:hAnsi="Arial" w:cs="Arial"/>
          <w:sz w:val="24"/>
          <w:szCs w:val="28"/>
        </w:rPr>
        <w:t xml:space="preserve"> (forward: 5’--3’</w:t>
      </w:r>
      <w:r>
        <w:rPr>
          <w:rFonts w:ascii="Arial" w:hAnsi="Arial" w:cs="Arial" w:hint="eastAsia"/>
          <w:sz w:val="24"/>
          <w:szCs w:val="28"/>
        </w:rPr>
        <w:t>: GTGCCAAGGCTGAAATTATCCT</w:t>
      </w:r>
      <w:r>
        <w:rPr>
          <w:rFonts w:ascii="Arial" w:hAnsi="Arial" w:cs="Arial"/>
          <w:sz w:val="24"/>
          <w:szCs w:val="28"/>
        </w:rPr>
        <w:t>, reverse: 5’--3’</w:t>
      </w:r>
      <w:r>
        <w:rPr>
          <w:rFonts w:ascii="Arial" w:hAnsi="Arial" w:cs="Arial" w:hint="eastAsia"/>
          <w:sz w:val="24"/>
          <w:szCs w:val="28"/>
        </w:rPr>
        <w:t>: CCCACTTGCATTCATCTCTTCT</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hint="eastAsia"/>
          <w:sz w:val="24"/>
          <w:szCs w:val="28"/>
        </w:rPr>
        <w:t>ZFP36L2</w:t>
      </w:r>
      <w:r>
        <w:rPr>
          <w:rFonts w:ascii="Arial" w:hAnsi="Arial" w:cs="Arial"/>
          <w:sz w:val="24"/>
          <w:szCs w:val="28"/>
        </w:rPr>
        <w:t xml:space="preserve"> (forward: 5’--3’</w:t>
      </w:r>
      <w:r>
        <w:rPr>
          <w:rFonts w:ascii="Arial" w:hAnsi="Arial" w:cs="Arial" w:hint="eastAsia"/>
          <w:sz w:val="24"/>
          <w:szCs w:val="28"/>
        </w:rPr>
        <w:t>: CAACTCCACGCGCTACAAGA</w:t>
      </w:r>
      <w:r>
        <w:rPr>
          <w:rFonts w:ascii="Arial" w:hAnsi="Arial" w:cs="Arial"/>
          <w:sz w:val="24"/>
          <w:szCs w:val="28"/>
        </w:rPr>
        <w:t>, reverse: 5’--3’</w:t>
      </w:r>
      <w:r>
        <w:rPr>
          <w:rFonts w:ascii="Arial" w:hAnsi="Arial" w:cs="Arial" w:hint="eastAsia"/>
          <w:sz w:val="24"/>
          <w:szCs w:val="28"/>
        </w:rPr>
        <w:t>: CACTTTTCGCCGTACTTGCAC</w:t>
      </w:r>
      <w:r>
        <w:rPr>
          <w:rFonts w:ascii="Arial" w:hAnsi="Arial" w:cs="Arial"/>
          <w:sz w:val="24"/>
          <w:szCs w:val="28"/>
        </w:rPr>
        <w:t>.)</w:t>
      </w:r>
    </w:p>
    <w:p w:rsidR="00F86624" w:rsidRDefault="00EF450A">
      <w:pPr>
        <w:spacing w:line="480" w:lineRule="auto"/>
        <w:rPr>
          <w:rFonts w:ascii="Arial" w:hAnsi="Arial" w:cs="Arial"/>
          <w:sz w:val="24"/>
          <w:szCs w:val="28"/>
        </w:rPr>
      </w:pPr>
      <w:r>
        <w:rPr>
          <w:rFonts w:ascii="Arial" w:hAnsi="Arial" w:cs="Arial"/>
          <w:sz w:val="24"/>
          <w:szCs w:val="28"/>
        </w:rPr>
        <w:t>β-Actin (forward: 5’--3’</w:t>
      </w:r>
      <w:r>
        <w:rPr>
          <w:rFonts w:ascii="Arial" w:hAnsi="Arial" w:cs="Arial" w:hint="eastAsia"/>
          <w:sz w:val="24"/>
          <w:szCs w:val="28"/>
        </w:rPr>
        <w:t>: TGGATCAGCAAGCAGGAGTA</w:t>
      </w:r>
      <w:r>
        <w:rPr>
          <w:rFonts w:ascii="Arial" w:hAnsi="Arial" w:cs="Arial"/>
          <w:sz w:val="24"/>
          <w:szCs w:val="28"/>
        </w:rPr>
        <w:t>, reverse: 5’--3’</w:t>
      </w:r>
      <w:r>
        <w:rPr>
          <w:rFonts w:ascii="Arial" w:hAnsi="Arial" w:cs="Arial" w:hint="eastAsia"/>
          <w:sz w:val="24"/>
          <w:szCs w:val="28"/>
        </w:rPr>
        <w:t>: TCGGCCACATTGTGAACTTT</w:t>
      </w:r>
      <w:r>
        <w:rPr>
          <w:rFonts w:ascii="Arial" w:hAnsi="Arial" w:cs="Arial"/>
          <w:sz w:val="24"/>
          <w:szCs w:val="28"/>
        </w:rPr>
        <w:t>.)</w:t>
      </w:r>
    </w:p>
    <w:p w:rsidR="00F86624" w:rsidRDefault="00F86624">
      <w:pPr>
        <w:spacing w:line="480" w:lineRule="auto"/>
        <w:rPr>
          <w:rFonts w:ascii="Arial" w:hAnsi="Arial" w:cs="Arial"/>
          <w:sz w:val="24"/>
          <w:szCs w:val="28"/>
        </w:rPr>
      </w:pPr>
    </w:p>
    <w:p w:rsidR="00016642" w:rsidRPr="00016642" w:rsidRDefault="00016642" w:rsidP="00016642">
      <w:pPr>
        <w:spacing w:line="480" w:lineRule="auto"/>
        <w:rPr>
          <w:rFonts w:ascii="Arial" w:hAnsi="Arial" w:cs="Arial"/>
          <w:b/>
          <w:bCs/>
          <w:sz w:val="24"/>
          <w:szCs w:val="28"/>
        </w:rPr>
      </w:pPr>
      <w:r w:rsidRPr="00016642">
        <w:rPr>
          <w:rFonts w:ascii="Arial" w:hAnsi="Arial" w:cs="Arial"/>
          <w:b/>
          <w:bCs/>
          <w:sz w:val="24"/>
          <w:szCs w:val="28"/>
        </w:rPr>
        <w:t>Sequencing data analysis</w:t>
      </w:r>
    </w:p>
    <w:p w:rsidR="00016642" w:rsidRPr="00016642" w:rsidRDefault="00016642" w:rsidP="00016642">
      <w:pPr>
        <w:spacing w:line="480" w:lineRule="auto"/>
        <w:rPr>
          <w:rFonts w:ascii="Arial" w:hAnsi="Arial" w:cs="Arial"/>
          <w:bCs/>
          <w:sz w:val="24"/>
          <w:szCs w:val="28"/>
        </w:rPr>
      </w:pPr>
      <w:r w:rsidRPr="00016642">
        <w:rPr>
          <w:rFonts w:ascii="Arial" w:hAnsi="Arial" w:cs="Arial" w:hint="eastAsia"/>
          <w:bCs/>
          <w:sz w:val="24"/>
          <w:szCs w:val="28"/>
        </w:rPr>
        <w:t xml:space="preserve">All samples </w:t>
      </w:r>
      <w:r w:rsidRPr="00016642">
        <w:rPr>
          <w:rFonts w:ascii="Arial" w:hAnsi="Arial" w:cs="Arial"/>
          <w:bCs/>
          <w:sz w:val="24"/>
          <w:szCs w:val="28"/>
        </w:rPr>
        <w:t xml:space="preserve">from the </w:t>
      </w:r>
      <w:proofErr w:type="spellStart"/>
      <w:r w:rsidRPr="00016642">
        <w:rPr>
          <w:rFonts w:ascii="Arial" w:hAnsi="Arial" w:cs="Arial" w:hint="eastAsia"/>
          <w:bCs/>
          <w:sz w:val="24"/>
          <w:szCs w:val="28"/>
        </w:rPr>
        <w:t>MeRIP</w:t>
      </w:r>
      <w:r w:rsidRPr="00016642">
        <w:rPr>
          <w:rFonts w:ascii="Arial" w:hAnsi="Arial" w:cs="Arial"/>
          <w:bCs/>
          <w:sz w:val="24"/>
          <w:szCs w:val="28"/>
        </w:rPr>
        <w:t>-seq</w:t>
      </w:r>
      <w:proofErr w:type="spellEnd"/>
      <w:r w:rsidRPr="00016642">
        <w:rPr>
          <w:rFonts w:ascii="Arial" w:hAnsi="Arial" w:cs="Arial" w:hint="eastAsia"/>
          <w:bCs/>
          <w:sz w:val="24"/>
          <w:szCs w:val="28"/>
        </w:rPr>
        <w:t xml:space="preserve"> libraries </w:t>
      </w:r>
      <w:r w:rsidRPr="00016642">
        <w:rPr>
          <w:rFonts w:ascii="Arial" w:hAnsi="Arial" w:cs="Arial"/>
          <w:bCs/>
          <w:sz w:val="24"/>
          <w:szCs w:val="28"/>
        </w:rPr>
        <w:t>w</w:t>
      </w:r>
      <w:r w:rsidRPr="00016642">
        <w:rPr>
          <w:rFonts w:ascii="Arial" w:hAnsi="Arial" w:cs="Arial" w:hint="eastAsia"/>
          <w:bCs/>
          <w:sz w:val="24"/>
          <w:szCs w:val="28"/>
        </w:rPr>
        <w:t>ere</w:t>
      </w:r>
      <w:bookmarkStart w:id="1" w:name="_Hlk9797864"/>
      <w:r w:rsidRPr="00016642">
        <w:rPr>
          <w:rFonts w:ascii="Arial" w:hAnsi="Arial" w:cs="Arial"/>
          <w:bCs/>
          <w:sz w:val="24"/>
          <w:szCs w:val="28"/>
        </w:rPr>
        <w:t xml:space="preserve"> performed </w:t>
      </w:r>
      <w:bookmarkEnd w:id="1"/>
      <w:r w:rsidRPr="00016642">
        <w:rPr>
          <w:rFonts w:ascii="Arial" w:hAnsi="Arial" w:cs="Arial"/>
          <w:bCs/>
          <w:sz w:val="24"/>
          <w:szCs w:val="28"/>
        </w:rPr>
        <w:t xml:space="preserve">on Illumina </w:t>
      </w:r>
      <w:proofErr w:type="spellStart"/>
      <w:r w:rsidRPr="00016642">
        <w:rPr>
          <w:rFonts w:ascii="Arial" w:hAnsi="Arial" w:cs="Arial"/>
          <w:bCs/>
          <w:sz w:val="24"/>
          <w:szCs w:val="28"/>
        </w:rPr>
        <w:t>HiSeq</w:t>
      </w:r>
      <w:proofErr w:type="spellEnd"/>
      <w:r w:rsidRPr="00016642">
        <w:rPr>
          <w:rFonts w:ascii="Arial" w:hAnsi="Arial" w:cs="Arial"/>
          <w:bCs/>
          <w:sz w:val="24"/>
          <w:szCs w:val="28"/>
        </w:rPr>
        <w:t xml:space="preserve"> 2</w:t>
      </w:r>
      <w:r w:rsidRPr="00016642">
        <w:rPr>
          <w:rFonts w:ascii="Arial" w:hAnsi="Arial" w:cs="Arial" w:hint="eastAsia"/>
          <w:bCs/>
          <w:sz w:val="24"/>
          <w:szCs w:val="28"/>
        </w:rPr>
        <w:t xml:space="preserve">500 or </w:t>
      </w:r>
      <w:r w:rsidRPr="00016642">
        <w:rPr>
          <w:rFonts w:ascii="Arial" w:hAnsi="Arial" w:cs="Arial"/>
          <w:bCs/>
          <w:sz w:val="24"/>
          <w:szCs w:val="28"/>
        </w:rPr>
        <w:t xml:space="preserve">Illumina </w:t>
      </w:r>
      <w:proofErr w:type="spellStart"/>
      <w:r w:rsidRPr="00016642">
        <w:rPr>
          <w:rFonts w:ascii="Arial" w:hAnsi="Arial" w:cs="Arial"/>
          <w:bCs/>
          <w:sz w:val="24"/>
          <w:szCs w:val="28"/>
        </w:rPr>
        <w:t>HiSeq</w:t>
      </w:r>
      <w:proofErr w:type="spellEnd"/>
      <w:r w:rsidRPr="00016642">
        <w:rPr>
          <w:rFonts w:ascii="Arial" w:hAnsi="Arial" w:cs="Arial"/>
          <w:bCs/>
          <w:sz w:val="24"/>
          <w:szCs w:val="28"/>
        </w:rPr>
        <w:t xml:space="preserve"> </w:t>
      </w:r>
      <w:r w:rsidRPr="00016642">
        <w:rPr>
          <w:rFonts w:ascii="Arial" w:hAnsi="Arial" w:cs="Arial" w:hint="eastAsia"/>
          <w:bCs/>
          <w:sz w:val="24"/>
          <w:szCs w:val="28"/>
        </w:rPr>
        <w:t xml:space="preserve">X-10 </w:t>
      </w:r>
      <w:r w:rsidRPr="00016642">
        <w:rPr>
          <w:rFonts w:ascii="Arial" w:hAnsi="Arial" w:cs="Arial"/>
          <w:bCs/>
          <w:sz w:val="24"/>
          <w:szCs w:val="28"/>
        </w:rPr>
        <w:t>with a single-end 50-bp read length</w:t>
      </w:r>
      <w:r w:rsidRPr="00016642">
        <w:rPr>
          <w:rFonts w:ascii="Arial" w:hAnsi="Arial" w:cs="Arial" w:hint="eastAsia"/>
          <w:bCs/>
          <w:sz w:val="24"/>
          <w:szCs w:val="28"/>
        </w:rPr>
        <w:t xml:space="preserve"> </w:t>
      </w:r>
      <w:r w:rsidRPr="00016642">
        <w:rPr>
          <w:rFonts w:ascii="Arial" w:hAnsi="Arial" w:cs="Arial"/>
          <w:bCs/>
          <w:sz w:val="24"/>
          <w:szCs w:val="28"/>
        </w:rPr>
        <w:t>aligned to the hg38</w:t>
      </w:r>
      <w:r w:rsidRPr="00016642">
        <w:rPr>
          <w:rFonts w:ascii="Arial" w:hAnsi="Arial" w:cs="Arial" w:hint="eastAsia"/>
          <w:bCs/>
          <w:sz w:val="24"/>
          <w:szCs w:val="28"/>
        </w:rPr>
        <w:t xml:space="preserve"> </w:t>
      </w:r>
      <w:r w:rsidRPr="00016642">
        <w:rPr>
          <w:rFonts w:ascii="Arial" w:hAnsi="Arial" w:cs="Arial"/>
          <w:bCs/>
          <w:sz w:val="24"/>
          <w:szCs w:val="28"/>
        </w:rPr>
        <w:t>reference genome using STAR</w:t>
      </w:r>
      <w:r w:rsidRPr="00016642">
        <w:rPr>
          <w:rFonts w:ascii="Arial" w:hAnsi="Arial" w:cs="Arial"/>
          <w:bCs/>
          <w:sz w:val="24"/>
          <w:szCs w:val="28"/>
        </w:rPr>
        <w:fldChar w:fldCharType="begin"/>
      </w:r>
      <w:r>
        <w:rPr>
          <w:rFonts w:ascii="Arial" w:hAnsi="Arial" w:cs="Arial"/>
          <w:bCs/>
          <w:sz w:val="24"/>
          <w:szCs w:val="28"/>
        </w:rPr>
        <w:instrText xml:space="preserve"> ADDIN EN.CITE &lt;EndNote&gt;&lt;Cite&gt;&lt;Author&gt;Dobin&lt;/Author&gt;&lt;Year&gt;2013&lt;/Year&gt;&lt;RecNum&gt;148&lt;/RecNum&gt;&lt;DisplayText&gt;[3]&lt;/DisplayText&gt;&lt;record&gt;&lt;rec-number&gt;148&lt;/rec-number&gt;&lt;foreign-keys&gt;&lt;key app="EN" db-id="t9pt0zxr0dpetrevxfgv00f0radev9exps9e" timestamp="1541749341"&gt;148&lt;/key&gt;&lt;/foreign-keys&gt;&lt;ref-type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-4803&lt;/isbn&gt;&lt;accession-num&gt;23104886&lt;/accession-num&gt;&lt;urls&gt;&lt;/urls&gt;&lt;custom2&gt;PMC3530905&lt;/custom2&gt;&lt;electronic-resource-num&gt;10.1093/bioinformatics/bts635&lt;/electronic-resource-num&gt;&lt;remote-database-provider&gt;NLM&lt;/remote-database-provider&gt;&lt;language&gt;eng&lt;/language&gt;&lt;/record&gt;&lt;/Cite&gt;&lt;/EndNote&gt;</w:instrText>
      </w:r>
      <w:r w:rsidRPr="00016642">
        <w:rPr>
          <w:rFonts w:ascii="Arial" w:hAnsi="Arial" w:cs="Arial"/>
          <w:bCs/>
          <w:sz w:val="24"/>
          <w:szCs w:val="28"/>
        </w:rPr>
        <w:fldChar w:fldCharType="separate"/>
      </w:r>
      <w:r>
        <w:rPr>
          <w:rFonts w:ascii="Arial" w:hAnsi="Arial" w:cs="Arial"/>
          <w:bCs/>
          <w:noProof/>
          <w:sz w:val="24"/>
          <w:szCs w:val="28"/>
        </w:rPr>
        <w:t>[3]</w:t>
      </w:r>
      <w:r w:rsidRPr="00016642">
        <w:rPr>
          <w:rFonts w:ascii="Arial" w:hAnsi="Arial" w:cs="Arial"/>
          <w:sz w:val="24"/>
          <w:szCs w:val="28"/>
        </w:rPr>
        <w:fldChar w:fldCharType="end"/>
      </w:r>
      <w:r w:rsidRPr="00016642">
        <w:rPr>
          <w:rFonts w:ascii="Arial" w:hAnsi="Arial" w:cs="Arial"/>
          <w:bCs/>
          <w:sz w:val="24"/>
          <w:szCs w:val="28"/>
        </w:rPr>
        <w:t>.</w:t>
      </w:r>
      <w:r w:rsidRPr="00016642">
        <w:rPr>
          <w:rFonts w:ascii="Arial" w:hAnsi="Arial" w:cs="Arial" w:hint="eastAsia"/>
          <w:bCs/>
          <w:sz w:val="24"/>
          <w:szCs w:val="28"/>
        </w:rPr>
        <w:t xml:space="preserve"> For </w:t>
      </w:r>
      <w:r w:rsidRPr="00016642">
        <w:rPr>
          <w:rFonts w:ascii="Arial" w:hAnsi="Arial" w:cs="Arial"/>
          <w:bCs/>
          <w:sz w:val="24"/>
          <w:szCs w:val="28"/>
        </w:rPr>
        <w:t xml:space="preserve">the </w:t>
      </w:r>
      <w:proofErr w:type="spellStart"/>
      <w:r w:rsidRPr="00016642">
        <w:rPr>
          <w:rFonts w:ascii="Arial" w:hAnsi="Arial" w:cs="Arial" w:hint="eastAsia"/>
          <w:bCs/>
          <w:sz w:val="24"/>
          <w:szCs w:val="28"/>
        </w:rPr>
        <w:t>MeRIP-seq</w:t>
      </w:r>
      <w:proofErr w:type="spellEnd"/>
      <w:r w:rsidRPr="00016642">
        <w:rPr>
          <w:rFonts w:ascii="Arial" w:hAnsi="Arial" w:cs="Arial" w:hint="eastAsia"/>
          <w:bCs/>
          <w:sz w:val="24"/>
          <w:szCs w:val="28"/>
        </w:rPr>
        <w:t xml:space="preserve"> analysis: </w:t>
      </w:r>
      <w:r w:rsidRPr="00016642">
        <w:rPr>
          <w:rFonts w:ascii="Arial" w:hAnsi="Arial" w:cs="Arial"/>
          <w:bCs/>
          <w:sz w:val="24"/>
          <w:szCs w:val="28"/>
        </w:rPr>
        <w:t>MACS2 was used to call m</w:t>
      </w:r>
      <w:r w:rsidRPr="00016642">
        <w:rPr>
          <w:rFonts w:ascii="Arial" w:hAnsi="Arial" w:cs="Arial"/>
          <w:bCs/>
          <w:sz w:val="24"/>
          <w:szCs w:val="28"/>
          <w:vertAlign w:val="superscript"/>
        </w:rPr>
        <w:t>6</w:t>
      </w:r>
      <w:r w:rsidRPr="00016642">
        <w:rPr>
          <w:rFonts w:ascii="Arial" w:hAnsi="Arial" w:cs="Arial"/>
          <w:bCs/>
          <w:sz w:val="24"/>
          <w:szCs w:val="28"/>
        </w:rPr>
        <w:t>A peaks based on the RNA-seq and m</w:t>
      </w:r>
      <w:r w:rsidRPr="00016642">
        <w:rPr>
          <w:rFonts w:ascii="Arial" w:hAnsi="Arial" w:cs="Arial"/>
          <w:bCs/>
          <w:sz w:val="24"/>
          <w:szCs w:val="28"/>
          <w:vertAlign w:val="superscript"/>
        </w:rPr>
        <w:t>6</w:t>
      </w:r>
      <w:r w:rsidRPr="00016642">
        <w:rPr>
          <w:rFonts w:ascii="Arial" w:hAnsi="Arial" w:cs="Arial"/>
          <w:bCs/>
          <w:sz w:val="24"/>
          <w:szCs w:val="28"/>
        </w:rPr>
        <w:t>A-seq BAM files</w:t>
      </w:r>
      <w:r w:rsidRPr="00016642">
        <w:rPr>
          <w:rFonts w:ascii="Arial" w:hAnsi="Arial" w:cs="Arial" w:hint="eastAsia"/>
          <w:bCs/>
          <w:sz w:val="24"/>
          <w:szCs w:val="28"/>
        </w:rPr>
        <w:t xml:space="preserve"> </w:t>
      </w:r>
      <w:r w:rsidRPr="00016642">
        <w:rPr>
          <w:rFonts w:ascii="Arial" w:hAnsi="Arial" w:cs="Arial"/>
          <w:bCs/>
          <w:sz w:val="24"/>
          <w:szCs w:val="28"/>
        </w:rPr>
        <w:lastRenderedPageBreak/>
        <w:t xml:space="preserve">from </w:t>
      </w:r>
      <w:r w:rsidRPr="00016642">
        <w:rPr>
          <w:rFonts w:ascii="Arial" w:hAnsi="Arial" w:cs="Arial" w:hint="eastAsia"/>
          <w:bCs/>
          <w:sz w:val="24"/>
          <w:szCs w:val="28"/>
        </w:rPr>
        <w:t xml:space="preserve">our </w:t>
      </w:r>
      <w:r w:rsidRPr="00016642">
        <w:rPr>
          <w:rFonts w:ascii="Arial" w:hAnsi="Arial" w:cs="Arial"/>
          <w:bCs/>
          <w:sz w:val="24"/>
          <w:szCs w:val="28"/>
        </w:rPr>
        <w:t>input (RNA-seq) and m</w:t>
      </w:r>
      <w:r w:rsidRPr="00016642">
        <w:rPr>
          <w:rFonts w:ascii="Arial" w:hAnsi="Arial" w:cs="Arial"/>
          <w:bCs/>
          <w:sz w:val="24"/>
          <w:szCs w:val="28"/>
          <w:vertAlign w:val="superscript"/>
        </w:rPr>
        <w:t>6</w:t>
      </w:r>
      <w:r w:rsidRPr="00016642">
        <w:rPr>
          <w:rFonts w:ascii="Arial" w:hAnsi="Arial" w:cs="Arial"/>
          <w:bCs/>
          <w:sz w:val="24"/>
          <w:szCs w:val="28"/>
        </w:rPr>
        <w:t>A IP (</w:t>
      </w:r>
      <w:proofErr w:type="spellStart"/>
      <w:r w:rsidRPr="00016642">
        <w:rPr>
          <w:rFonts w:ascii="Arial" w:hAnsi="Arial" w:cs="Arial" w:hint="eastAsia"/>
          <w:bCs/>
          <w:sz w:val="24"/>
          <w:szCs w:val="28"/>
        </w:rPr>
        <w:t>MeRIP</w:t>
      </w:r>
      <w:r w:rsidRPr="00016642">
        <w:rPr>
          <w:rFonts w:ascii="Arial" w:hAnsi="Arial" w:cs="Arial"/>
          <w:bCs/>
          <w:sz w:val="24"/>
          <w:szCs w:val="28"/>
        </w:rPr>
        <w:t>-seq</w:t>
      </w:r>
      <w:proofErr w:type="spellEnd"/>
      <w:r w:rsidRPr="00016642">
        <w:rPr>
          <w:rFonts w:ascii="Arial" w:hAnsi="Arial" w:cs="Arial"/>
          <w:bCs/>
          <w:sz w:val="24"/>
          <w:szCs w:val="28"/>
        </w:rPr>
        <w:t>) sequencing libraries</w:t>
      </w:r>
      <w:r w:rsidRPr="00016642">
        <w:rPr>
          <w:rFonts w:ascii="Arial" w:hAnsi="Arial" w:cs="Arial" w:hint="eastAsia"/>
          <w:bCs/>
          <w:sz w:val="24"/>
          <w:szCs w:val="28"/>
        </w:rPr>
        <w:t xml:space="preserve">. </w:t>
      </w:r>
      <w:r w:rsidRPr="00016642">
        <w:rPr>
          <w:rFonts w:ascii="Arial" w:hAnsi="Arial" w:cs="Arial"/>
          <w:bCs/>
          <w:sz w:val="24"/>
          <w:szCs w:val="28"/>
        </w:rPr>
        <w:t>To achieve high specificity, only the m</w:t>
      </w:r>
      <w:r w:rsidRPr="00016642">
        <w:rPr>
          <w:rFonts w:ascii="Arial" w:hAnsi="Arial" w:cs="Arial"/>
          <w:bCs/>
          <w:sz w:val="24"/>
          <w:szCs w:val="28"/>
          <w:vertAlign w:val="superscript"/>
        </w:rPr>
        <w:t>6</w:t>
      </w:r>
      <w:r w:rsidRPr="00016642">
        <w:rPr>
          <w:rFonts w:ascii="Arial" w:hAnsi="Arial" w:cs="Arial"/>
          <w:bCs/>
          <w:sz w:val="24"/>
          <w:szCs w:val="28"/>
        </w:rPr>
        <w:t xml:space="preserve">A peaks called by MACS2 and identified </w:t>
      </w:r>
      <w:r w:rsidRPr="00016642">
        <w:rPr>
          <w:rFonts w:ascii="Arial" w:hAnsi="Arial" w:cs="Arial" w:hint="eastAsia"/>
          <w:bCs/>
          <w:sz w:val="24"/>
          <w:szCs w:val="28"/>
        </w:rPr>
        <w:t>in</w:t>
      </w:r>
      <w:r w:rsidRPr="00016642">
        <w:rPr>
          <w:rFonts w:ascii="Arial" w:hAnsi="Arial" w:cs="Arial"/>
          <w:bCs/>
          <w:sz w:val="24"/>
          <w:szCs w:val="28"/>
        </w:rPr>
        <w:t xml:space="preserve"> at least</w:t>
      </w:r>
      <w:r w:rsidRPr="00016642">
        <w:rPr>
          <w:rFonts w:ascii="Arial" w:hAnsi="Arial" w:cs="Arial" w:hint="eastAsia"/>
          <w:bCs/>
          <w:sz w:val="24"/>
          <w:szCs w:val="28"/>
        </w:rPr>
        <w:t xml:space="preserve"> </w:t>
      </w:r>
      <w:r w:rsidRPr="00016642">
        <w:rPr>
          <w:rFonts w:ascii="Arial" w:hAnsi="Arial" w:cs="Arial"/>
          <w:bCs/>
          <w:sz w:val="24"/>
          <w:szCs w:val="28"/>
        </w:rPr>
        <w:t>two samples were retained for the subsequent analysis. The m</w:t>
      </w:r>
      <w:r w:rsidRPr="00016642">
        <w:rPr>
          <w:rFonts w:ascii="Arial" w:hAnsi="Arial" w:cs="Arial"/>
          <w:bCs/>
          <w:sz w:val="24"/>
          <w:szCs w:val="28"/>
          <w:vertAlign w:val="superscript"/>
        </w:rPr>
        <w:t>6</w:t>
      </w:r>
      <w:r w:rsidRPr="00016642">
        <w:rPr>
          <w:rFonts w:ascii="Arial" w:hAnsi="Arial" w:cs="Arial"/>
          <w:bCs/>
          <w:sz w:val="24"/>
          <w:szCs w:val="28"/>
        </w:rPr>
        <w:t xml:space="preserve">A peaks were annotated using our custom </w:t>
      </w:r>
      <w:r w:rsidRPr="00016642">
        <w:rPr>
          <w:rFonts w:ascii="Arial" w:hAnsi="Arial" w:cs="Arial" w:hint="eastAsia"/>
          <w:bCs/>
          <w:sz w:val="24"/>
          <w:szCs w:val="28"/>
        </w:rPr>
        <w:t>P</w:t>
      </w:r>
      <w:r w:rsidRPr="00016642">
        <w:rPr>
          <w:rFonts w:ascii="Arial" w:hAnsi="Arial" w:cs="Arial"/>
          <w:bCs/>
          <w:sz w:val="24"/>
          <w:szCs w:val="28"/>
        </w:rPr>
        <w:t>erl script</w:t>
      </w:r>
      <w:r w:rsidRPr="00016642">
        <w:rPr>
          <w:rFonts w:ascii="Arial" w:hAnsi="Arial" w:cs="Arial" w:hint="eastAsia"/>
          <w:bCs/>
          <w:sz w:val="24"/>
          <w:szCs w:val="28"/>
        </w:rPr>
        <w:t xml:space="preserve"> and the m</w:t>
      </w:r>
      <w:r w:rsidRPr="00016642">
        <w:rPr>
          <w:rFonts w:ascii="Arial" w:hAnsi="Arial" w:cs="Arial"/>
          <w:bCs/>
          <w:sz w:val="24"/>
          <w:szCs w:val="28"/>
          <w:vertAlign w:val="superscript"/>
        </w:rPr>
        <w:t>6</w:t>
      </w:r>
      <w:r w:rsidRPr="00016642">
        <w:rPr>
          <w:rFonts w:ascii="Arial" w:hAnsi="Arial" w:cs="Arial"/>
          <w:bCs/>
          <w:sz w:val="24"/>
          <w:szCs w:val="28"/>
        </w:rPr>
        <w:t xml:space="preserve">A reads were extracted using </w:t>
      </w:r>
      <w:proofErr w:type="spellStart"/>
      <w:r w:rsidRPr="00016642">
        <w:rPr>
          <w:rFonts w:ascii="Arial" w:hAnsi="Arial" w:cs="Arial"/>
          <w:bCs/>
          <w:sz w:val="24"/>
          <w:szCs w:val="28"/>
        </w:rPr>
        <w:t>BEDTools</w:t>
      </w:r>
      <w:proofErr w:type="spellEnd"/>
      <w:r w:rsidRPr="00016642">
        <w:rPr>
          <w:rFonts w:ascii="Arial" w:hAnsi="Arial" w:cs="Arial"/>
          <w:bCs/>
          <w:sz w:val="24"/>
          <w:szCs w:val="28"/>
        </w:rPr>
        <w:fldChar w:fldCharType="begin">
          <w:fldData xml:space="preserve">PEVuZE5vdGU+PENpdGU+PEF1dGhvcj5RdWlubGFuPC9BdXRob3I+PFllYXI+MjAxNDwvWWVhcj48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</w:fldData>
        </w:fldChar>
      </w:r>
      <w:r>
        <w:rPr>
          <w:rFonts w:ascii="Arial" w:hAnsi="Arial" w:cs="Arial"/>
          <w:bCs/>
          <w:sz w:val="24"/>
          <w:szCs w:val="28"/>
        </w:rPr>
        <w:instrText xml:space="preserve"> ADDIN EN.CITE </w:instrText>
      </w:r>
      <w:r>
        <w:rPr>
          <w:rFonts w:ascii="Arial" w:hAnsi="Arial" w:cs="Arial"/>
          <w:bCs/>
          <w:sz w:val="24"/>
          <w:szCs w:val="28"/>
        </w:rPr>
        <w:fldChar w:fldCharType="begin">
          <w:fldData xml:space="preserve">PEVuZE5vdGU+PENpdGU+PEF1dGhvcj5RdWlubGFuPC9BdXRob3I+PFllYXI+MjAxNDwvWWVhcj48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</w:fldData>
        </w:fldChar>
      </w:r>
      <w:r>
        <w:rPr>
          <w:rFonts w:ascii="Arial" w:hAnsi="Arial" w:cs="Arial"/>
          <w:bCs/>
          <w:sz w:val="24"/>
          <w:szCs w:val="28"/>
        </w:rPr>
        <w:instrText xml:space="preserve"> ADDIN EN.CITE.DATA </w:instrText>
      </w:r>
      <w:r>
        <w:rPr>
          <w:rFonts w:ascii="Arial" w:hAnsi="Arial" w:cs="Arial"/>
          <w:bCs/>
          <w:sz w:val="24"/>
          <w:szCs w:val="28"/>
        </w:rPr>
      </w:r>
      <w:r>
        <w:rPr>
          <w:rFonts w:ascii="Arial" w:hAnsi="Arial" w:cs="Arial"/>
          <w:bCs/>
          <w:sz w:val="24"/>
          <w:szCs w:val="28"/>
        </w:rPr>
        <w:fldChar w:fldCharType="end"/>
      </w:r>
      <w:r w:rsidRPr="00016642">
        <w:rPr>
          <w:rFonts w:ascii="Arial" w:hAnsi="Arial" w:cs="Arial"/>
          <w:bCs/>
          <w:sz w:val="24"/>
          <w:szCs w:val="28"/>
        </w:rPr>
      </w:r>
      <w:r w:rsidRPr="00016642">
        <w:rPr>
          <w:rFonts w:ascii="Arial" w:hAnsi="Arial" w:cs="Arial"/>
          <w:bCs/>
          <w:sz w:val="24"/>
          <w:szCs w:val="28"/>
        </w:rPr>
        <w:fldChar w:fldCharType="separate"/>
      </w:r>
      <w:r>
        <w:rPr>
          <w:rFonts w:ascii="Arial" w:hAnsi="Arial" w:cs="Arial"/>
          <w:bCs/>
          <w:noProof/>
          <w:sz w:val="24"/>
          <w:szCs w:val="28"/>
        </w:rPr>
        <w:t>[4]</w:t>
      </w:r>
      <w:r w:rsidRPr="00016642">
        <w:rPr>
          <w:rFonts w:ascii="Arial" w:hAnsi="Arial" w:cs="Arial"/>
          <w:sz w:val="24"/>
          <w:szCs w:val="28"/>
        </w:rPr>
        <w:fldChar w:fldCharType="end"/>
      </w:r>
      <w:r w:rsidRPr="00016642">
        <w:rPr>
          <w:rFonts w:ascii="Arial" w:hAnsi="Arial" w:cs="Arial"/>
          <w:bCs/>
          <w:sz w:val="24"/>
          <w:szCs w:val="28"/>
        </w:rPr>
        <w:t>, and converted to RPKM using our custom Perl script. The differentially methylated m</w:t>
      </w:r>
      <w:r w:rsidRPr="00016642">
        <w:rPr>
          <w:rFonts w:ascii="Arial" w:hAnsi="Arial" w:cs="Arial"/>
          <w:bCs/>
          <w:sz w:val="24"/>
          <w:szCs w:val="28"/>
          <w:vertAlign w:val="superscript"/>
        </w:rPr>
        <w:t>6</w:t>
      </w:r>
      <w:r w:rsidRPr="00016642">
        <w:rPr>
          <w:rFonts w:ascii="Arial" w:hAnsi="Arial" w:cs="Arial"/>
          <w:bCs/>
          <w:sz w:val="24"/>
          <w:szCs w:val="28"/>
        </w:rPr>
        <w:t>A peaks were identified by using the “</w:t>
      </w:r>
      <w:proofErr w:type="spellStart"/>
      <w:r w:rsidRPr="00016642">
        <w:rPr>
          <w:rFonts w:ascii="Arial" w:hAnsi="Arial" w:cs="Arial"/>
          <w:bCs/>
          <w:sz w:val="24"/>
          <w:szCs w:val="28"/>
        </w:rPr>
        <w:t>limma</w:t>
      </w:r>
      <w:proofErr w:type="spellEnd"/>
      <w:r w:rsidRPr="00016642">
        <w:rPr>
          <w:rFonts w:ascii="Arial" w:hAnsi="Arial" w:cs="Arial"/>
          <w:bCs/>
          <w:sz w:val="24"/>
          <w:szCs w:val="28"/>
        </w:rPr>
        <w:t>” package in R software</w:t>
      </w:r>
      <w:r w:rsidRPr="00016642">
        <w:rPr>
          <w:rFonts w:ascii="Arial" w:hAnsi="Arial" w:cs="Arial"/>
          <w:bCs/>
          <w:sz w:val="24"/>
          <w:szCs w:val="28"/>
        </w:rPr>
        <w:fldChar w:fldCharType="begin">
          <w:fldData xml:space="preserve">PEVuZE5vdGU+PENpdGU+PEF1dGhvcj5SaXRjaGllPC9BdXRob3I+PFllYXI+MjAxNTwvWWVhcj48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==
</w:fldData>
        </w:fldChar>
      </w:r>
      <w:r>
        <w:rPr>
          <w:rFonts w:ascii="Arial" w:hAnsi="Arial" w:cs="Arial"/>
          <w:bCs/>
          <w:sz w:val="24"/>
          <w:szCs w:val="28"/>
        </w:rPr>
        <w:instrText xml:space="preserve"> ADDIN EN.CITE </w:instrText>
      </w:r>
      <w:r>
        <w:rPr>
          <w:rFonts w:ascii="Arial" w:hAnsi="Arial" w:cs="Arial"/>
          <w:bCs/>
          <w:sz w:val="24"/>
          <w:szCs w:val="28"/>
        </w:rPr>
        <w:fldChar w:fldCharType="begin">
          <w:fldData xml:space="preserve">PEVuZE5vdGU+PENpdGU+PEF1dGhvcj5SaXRjaGllPC9BdXRob3I+PFllYXI+MjAxNTwvWWVhcj48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==
</w:fldData>
        </w:fldChar>
      </w:r>
      <w:r>
        <w:rPr>
          <w:rFonts w:ascii="Arial" w:hAnsi="Arial" w:cs="Arial"/>
          <w:bCs/>
          <w:sz w:val="24"/>
          <w:szCs w:val="28"/>
        </w:rPr>
        <w:instrText xml:space="preserve"> ADDIN EN.CITE.DATA </w:instrText>
      </w:r>
      <w:r>
        <w:rPr>
          <w:rFonts w:ascii="Arial" w:hAnsi="Arial" w:cs="Arial"/>
          <w:bCs/>
          <w:sz w:val="24"/>
          <w:szCs w:val="28"/>
        </w:rPr>
      </w:r>
      <w:r>
        <w:rPr>
          <w:rFonts w:ascii="Arial" w:hAnsi="Arial" w:cs="Arial"/>
          <w:bCs/>
          <w:sz w:val="24"/>
          <w:szCs w:val="28"/>
        </w:rPr>
        <w:fldChar w:fldCharType="end"/>
      </w:r>
      <w:r w:rsidRPr="00016642">
        <w:rPr>
          <w:rFonts w:ascii="Arial" w:hAnsi="Arial" w:cs="Arial"/>
          <w:bCs/>
          <w:sz w:val="24"/>
          <w:szCs w:val="28"/>
        </w:rPr>
      </w:r>
      <w:r w:rsidRPr="00016642">
        <w:rPr>
          <w:rFonts w:ascii="Arial" w:hAnsi="Arial" w:cs="Arial"/>
          <w:bCs/>
          <w:sz w:val="24"/>
          <w:szCs w:val="28"/>
        </w:rPr>
        <w:fldChar w:fldCharType="separate"/>
      </w:r>
      <w:r>
        <w:rPr>
          <w:rFonts w:ascii="Arial" w:hAnsi="Arial" w:cs="Arial"/>
          <w:bCs/>
          <w:noProof/>
          <w:sz w:val="24"/>
          <w:szCs w:val="28"/>
        </w:rPr>
        <w:t>[5]</w:t>
      </w:r>
      <w:r w:rsidRPr="00016642">
        <w:rPr>
          <w:rFonts w:ascii="Arial" w:hAnsi="Arial" w:cs="Arial"/>
          <w:sz w:val="24"/>
          <w:szCs w:val="28"/>
        </w:rPr>
        <w:fldChar w:fldCharType="end"/>
      </w:r>
      <w:r w:rsidRPr="00016642">
        <w:rPr>
          <w:rFonts w:ascii="Arial" w:hAnsi="Arial" w:cs="Arial"/>
          <w:bCs/>
          <w:sz w:val="24"/>
          <w:szCs w:val="28"/>
        </w:rPr>
        <w:t>.</w:t>
      </w:r>
      <w:r w:rsidRPr="00016642">
        <w:rPr>
          <w:rFonts w:ascii="Arial" w:hAnsi="Arial" w:cs="Arial" w:hint="eastAsia"/>
          <w:bCs/>
          <w:sz w:val="24"/>
          <w:szCs w:val="28"/>
        </w:rPr>
        <w:t xml:space="preserve"> For </w:t>
      </w:r>
      <w:r w:rsidRPr="00016642">
        <w:rPr>
          <w:rFonts w:ascii="Arial" w:hAnsi="Arial" w:cs="Arial"/>
          <w:bCs/>
          <w:sz w:val="24"/>
          <w:szCs w:val="28"/>
        </w:rPr>
        <w:t xml:space="preserve">the </w:t>
      </w:r>
      <w:r w:rsidRPr="00016642">
        <w:rPr>
          <w:rFonts w:ascii="Arial" w:hAnsi="Arial" w:cs="Arial" w:hint="eastAsia"/>
          <w:bCs/>
          <w:sz w:val="24"/>
          <w:szCs w:val="28"/>
        </w:rPr>
        <w:t xml:space="preserve">RNA-seq analysis: All samples </w:t>
      </w:r>
      <w:r w:rsidRPr="00016642">
        <w:rPr>
          <w:rFonts w:ascii="Arial" w:hAnsi="Arial" w:cs="Arial"/>
          <w:bCs/>
          <w:sz w:val="24"/>
          <w:szCs w:val="28"/>
        </w:rPr>
        <w:t xml:space="preserve">from the </w:t>
      </w:r>
      <w:r w:rsidRPr="00016642">
        <w:rPr>
          <w:rFonts w:ascii="Arial" w:hAnsi="Arial" w:cs="Arial" w:hint="eastAsia"/>
          <w:bCs/>
          <w:sz w:val="24"/>
          <w:szCs w:val="28"/>
        </w:rPr>
        <w:t>RNA</w:t>
      </w:r>
      <w:r w:rsidRPr="00016642">
        <w:rPr>
          <w:rFonts w:ascii="Arial" w:hAnsi="Arial" w:cs="Arial"/>
          <w:bCs/>
          <w:sz w:val="24"/>
          <w:szCs w:val="28"/>
        </w:rPr>
        <w:t>-seq</w:t>
      </w:r>
      <w:r w:rsidRPr="00016642">
        <w:rPr>
          <w:rFonts w:ascii="Arial" w:hAnsi="Arial" w:cs="Arial" w:hint="eastAsia"/>
          <w:bCs/>
          <w:sz w:val="24"/>
          <w:szCs w:val="28"/>
        </w:rPr>
        <w:t xml:space="preserve"> libraries </w:t>
      </w:r>
      <w:r w:rsidRPr="00016642">
        <w:rPr>
          <w:rFonts w:ascii="Arial" w:hAnsi="Arial" w:cs="Arial"/>
          <w:bCs/>
          <w:sz w:val="24"/>
          <w:szCs w:val="28"/>
        </w:rPr>
        <w:t>w</w:t>
      </w:r>
      <w:r w:rsidRPr="00016642">
        <w:rPr>
          <w:rFonts w:ascii="Arial" w:hAnsi="Arial" w:cs="Arial" w:hint="eastAsia"/>
          <w:bCs/>
          <w:sz w:val="24"/>
          <w:szCs w:val="28"/>
        </w:rPr>
        <w:t>ere</w:t>
      </w:r>
      <w:r w:rsidRPr="00016642">
        <w:rPr>
          <w:rFonts w:ascii="Arial" w:hAnsi="Arial" w:cs="Arial"/>
          <w:bCs/>
          <w:sz w:val="24"/>
          <w:szCs w:val="28"/>
        </w:rPr>
        <w:t xml:space="preserve"> performed on Illumina </w:t>
      </w:r>
      <w:proofErr w:type="spellStart"/>
      <w:r w:rsidRPr="00016642">
        <w:rPr>
          <w:rFonts w:ascii="Arial" w:hAnsi="Arial" w:cs="Arial"/>
          <w:bCs/>
          <w:sz w:val="24"/>
          <w:szCs w:val="28"/>
        </w:rPr>
        <w:t>HiSeq</w:t>
      </w:r>
      <w:proofErr w:type="spellEnd"/>
      <w:r w:rsidRPr="00016642">
        <w:rPr>
          <w:rFonts w:ascii="Arial" w:hAnsi="Arial" w:cs="Arial"/>
          <w:bCs/>
          <w:sz w:val="24"/>
          <w:szCs w:val="28"/>
        </w:rPr>
        <w:t xml:space="preserve"> 2</w:t>
      </w:r>
      <w:r w:rsidRPr="00016642">
        <w:rPr>
          <w:rFonts w:ascii="Arial" w:hAnsi="Arial" w:cs="Arial" w:hint="eastAsia"/>
          <w:bCs/>
          <w:sz w:val="24"/>
          <w:szCs w:val="28"/>
        </w:rPr>
        <w:t xml:space="preserve">500 or </w:t>
      </w:r>
      <w:r w:rsidRPr="00016642">
        <w:rPr>
          <w:rFonts w:ascii="Arial" w:hAnsi="Arial" w:cs="Arial"/>
          <w:bCs/>
          <w:sz w:val="24"/>
          <w:szCs w:val="28"/>
        </w:rPr>
        <w:t xml:space="preserve">Illumina </w:t>
      </w:r>
      <w:proofErr w:type="spellStart"/>
      <w:r w:rsidRPr="00016642">
        <w:rPr>
          <w:rFonts w:ascii="Arial" w:hAnsi="Arial" w:cs="Arial"/>
          <w:bCs/>
          <w:sz w:val="24"/>
          <w:szCs w:val="28"/>
        </w:rPr>
        <w:t>HiSeq</w:t>
      </w:r>
      <w:proofErr w:type="spellEnd"/>
      <w:r w:rsidRPr="00016642">
        <w:rPr>
          <w:rFonts w:ascii="Arial" w:hAnsi="Arial" w:cs="Arial"/>
          <w:bCs/>
          <w:sz w:val="24"/>
          <w:szCs w:val="28"/>
        </w:rPr>
        <w:t xml:space="preserve"> </w:t>
      </w:r>
      <w:r w:rsidRPr="00016642">
        <w:rPr>
          <w:rFonts w:ascii="Arial" w:hAnsi="Arial" w:cs="Arial" w:hint="eastAsia"/>
          <w:bCs/>
          <w:sz w:val="24"/>
          <w:szCs w:val="28"/>
        </w:rPr>
        <w:t xml:space="preserve">X-10 </w:t>
      </w:r>
      <w:r w:rsidRPr="00016642">
        <w:rPr>
          <w:rFonts w:ascii="Arial" w:hAnsi="Arial" w:cs="Arial"/>
          <w:bCs/>
          <w:sz w:val="24"/>
          <w:szCs w:val="28"/>
        </w:rPr>
        <w:t xml:space="preserve">with a single-end </w:t>
      </w:r>
      <w:r w:rsidRPr="00016642">
        <w:rPr>
          <w:rFonts w:ascii="Arial" w:hAnsi="Arial" w:cs="Arial" w:hint="eastAsia"/>
          <w:bCs/>
          <w:sz w:val="24"/>
          <w:szCs w:val="28"/>
        </w:rPr>
        <w:t>1</w:t>
      </w:r>
      <w:r w:rsidRPr="00016642">
        <w:rPr>
          <w:rFonts w:ascii="Arial" w:hAnsi="Arial" w:cs="Arial"/>
          <w:bCs/>
          <w:sz w:val="24"/>
          <w:szCs w:val="28"/>
        </w:rPr>
        <w:t>50-bp read length</w:t>
      </w:r>
      <w:r w:rsidRPr="00016642">
        <w:rPr>
          <w:rFonts w:ascii="Arial" w:hAnsi="Arial" w:cs="Arial" w:hint="eastAsia"/>
          <w:bCs/>
          <w:sz w:val="24"/>
          <w:szCs w:val="28"/>
        </w:rPr>
        <w:t xml:space="preserve"> </w:t>
      </w:r>
      <w:r w:rsidRPr="00016642">
        <w:rPr>
          <w:rFonts w:ascii="Arial" w:hAnsi="Arial" w:cs="Arial"/>
          <w:bCs/>
          <w:sz w:val="24"/>
          <w:szCs w:val="28"/>
        </w:rPr>
        <w:t>aligned to the hg38</w:t>
      </w:r>
      <w:r w:rsidRPr="00016642">
        <w:rPr>
          <w:rFonts w:ascii="Arial" w:hAnsi="Arial" w:cs="Arial" w:hint="eastAsia"/>
          <w:bCs/>
          <w:sz w:val="24"/>
          <w:szCs w:val="28"/>
        </w:rPr>
        <w:t xml:space="preserve"> </w:t>
      </w:r>
      <w:r w:rsidRPr="00016642">
        <w:rPr>
          <w:rFonts w:ascii="Arial" w:hAnsi="Arial" w:cs="Arial"/>
          <w:bCs/>
          <w:sz w:val="24"/>
          <w:szCs w:val="28"/>
        </w:rPr>
        <w:t>reference genome using STAR</w:t>
      </w:r>
      <w:r w:rsidRPr="00016642">
        <w:rPr>
          <w:rFonts w:ascii="Arial" w:hAnsi="Arial" w:cs="Arial"/>
          <w:bCs/>
          <w:sz w:val="24"/>
          <w:szCs w:val="28"/>
        </w:rPr>
        <w:fldChar w:fldCharType="begin"/>
      </w:r>
      <w:r>
        <w:rPr>
          <w:rFonts w:ascii="Arial" w:hAnsi="Arial" w:cs="Arial"/>
          <w:bCs/>
          <w:sz w:val="24"/>
          <w:szCs w:val="28"/>
        </w:rPr>
        <w:instrText xml:space="preserve"> ADDIN EN.CITE &lt;EndNote&gt;&lt;Cite&gt;&lt;Author&gt;Dobin&lt;/Author&gt;&lt;Year&gt;2013&lt;/Year&gt;&lt;RecNum&gt;148&lt;/RecNum&gt;&lt;DisplayText&gt;[3]&lt;/DisplayText&gt;&lt;record&gt;&lt;rec-number&gt;148&lt;/rec-number&gt;&lt;foreign-keys&gt;&lt;key app="EN" db-id="t9pt0zxr0dpetrevxfgv00f0radev9exps9e" timestamp="1541749341"&gt;148&lt;/key&gt;&lt;/foreign-keys&gt;&lt;ref-type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-4803&lt;/isbn&gt;&lt;accession-num&gt;23104886&lt;/accession-num&gt;&lt;urls&gt;&lt;/urls&gt;&lt;custom2&gt;PMC3530905&lt;/custom2&gt;&lt;electronic-resource-num&gt;10.1093/bioinformatics/bts635&lt;/electronic-resource-num&gt;&lt;remote-database-provider&gt;NLM&lt;/remote-database-provider&gt;&lt;language&gt;eng&lt;/language&gt;&lt;/record&gt;&lt;/Cite&gt;&lt;/EndNote&gt;</w:instrText>
      </w:r>
      <w:r w:rsidRPr="00016642">
        <w:rPr>
          <w:rFonts w:ascii="Arial" w:hAnsi="Arial" w:cs="Arial"/>
          <w:bCs/>
          <w:sz w:val="24"/>
          <w:szCs w:val="28"/>
        </w:rPr>
        <w:fldChar w:fldCharType="separate"/>
      </w:r>
      <w:r>
        <w:rPr>
          <w:rFonts w:ascii="Arial" w:hAnsi="Arial" w:cs="Arial"/>
          <w:bCs/>
          <w:noProof/>
          <w:sz w:val="24"/>
          <w:szCs w:val="28"/>
        </w:rPr>
        <w:t>[3]</w:t>
      </w:r>
      <w:r w:rsidRPr="00016642">
        <w:rPr>
          <w:rFonts w:ascii="Arial" w:hAnsi="Arial" w:cs="Arial"/>
          <w:sz w:val="24"/>
          <w:szCs w:val="28"/>
        </w:rPr>
        <w:fldChar w:fldCharType="end"/>
      </w:r>
      <w:r w:rsidRPr="00016642">
        <w:rPr>
          <w:rFonts w:ascii="Arial" w:hAnsi="Arial" w:cs="Arial" w:hint="eastAsia"/>
          <w:bCs/>
          <w:sz w:val="24"/>
          <w:szCs w:val="28"/>
        </w:rPr>
        <w:t xml:space="preserve">. </w:t>
      </w:r>
      <w:r w:rsidRPr="00016642">
        <w:rPr>
          <w:rFonts w:ascii="Arial" w:hAnsi="Arial" w:cs="Arial"/>
          <w:bCs/>
          <w:sz w:val="24"/>
          <w:szCs w:val="28"/>
        </w:rPr>
        <w:t>The RNA-seq reads were normalized using the RSEM method</w:t>
      </w:r>
      <w:r w:rsidRPr="00016642">
        <w:rPr>
          <w:rFonts w:ascii="Arial" w:hAnsi="Arial" w:cs="Arial"/>
          <w:bCs/>
          <w:sz w:val="24"/>
          <w:szCs w:val="28"/>
        </w:rPr>
        <w:fldChar w:fldCharType="begin"/>
      </w:r>
      <w:r>
        <w:rPr>
          <w:rFonts w:ascii="Arial" w:hAnsi="Arial" w:cs="Arial"/>
          <w:bCs/>
          <w:sz w:val="24"/>
          <w:szCs w:val="28"/>
        </w:rPr>
        <w:instrText xml:space="preserve"> ADDIN EN.CITE &lt;EndNote&gt;&lt;Cite&gt;&lt;Author&gt;Li&lt;/Author&gt;&lt;Year&gt;2011&lt;/Year&gt;&lt;RecNum&gt;151&lt;/RecNum&gt;&lt;DisplayText&gt;[6]&lt;/DisplayText&gt;&lt;record&gt;&lt;rec-number&gt;151&lt;/rec-number&gt;&lt;foreign-keys&gt;&lt;key app="EN" db-id="t9pt0zxr0dpetrevxfgv00f0radev9exps9e" timestamp="1541750155"&gt;151&lt;/key&gt;&lt;/foreign-keys&gt;&lt;ref-type name="Journal Article"&gt;17&lt;/ref-type&gt;&lt;contributors&gt;&lt;authors&gt;&lt;author&gt;Li, B.&lt;/author&gt;&lt;author&gt;Dewey, C. N.&lt;/author&gt;&lt;/authors&gt;&lt;/contributors&gt;&lt;auth-address&gt;Department of Computer Sciences, University of Wisconsin-Madison, Madison, WI, USA.&lt;/auth-address&gt;&lt;titles&gt;&lt;title&gt;RSEM: accurate transcript quantification from RNA-Seq data with or without a reference genome&lt;/title&gt;&lt;secondary-title&gt;BMC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bioinformatics&lt;/abbr-1&gt;&lt;/alt-periodical&gt;&lt;pages&gt;323&lt;/pages&gt;&lt;volume&gt;12&lt;/volume&gt;&lt;edition&gt;2011/08/06&lt;/edition&gt;&lt;keywords&gt;&lt;keyword&gt;Animals&lt;/keyword&gt;&lt;keyword&gt;Computer Simulation&lt;/keyword&gt;&lt;keyword&gt;Gene Expression Profiling/*methods&lt;/keyword&gt;&lt;keyword&gt;Humans&lt;/keyword&gt;&lt;keyword&gt;Mice&lt;/keyword&gt;&lt;keyword&gt;Protein Isoforms/genetics&lt;/keyword&gt;&lt;keyword&gt;RNA/genetics&lt;/keyword&gt;&lt;keyword&gt;Sequence Analysis, RNA/*methods&lt;/keyword&gt;&lt;keyword&gt;*Software&lt;/keyword&gt;&lt;/keywords&gt;&lt;dates&gt;&lt;year&gt;2011&lt;/year&gt;&lt;pub-dates&gt;&lt;date&gt;Aug 4&lt;/date&gt;&lt;/pub-dates&gt;&lt;/dates&gt;&lt;isbn&gt;1471-2105&lt;/isbn&gt;&lt;accession-num&gt;21816040&lt;/accession-num&gt;&lt;urls&gt;&lt;/urls&gt;&lt;custom2&gt;PMC3163565&lt;/custom2&gt;&lt;electronic-resource-num&gt;10.1186/1471-2105-12-323&lt;/electronic-resource-num&gt;&lt;remote-database-provider&gt;NLM&lt;/remote-database-provider&gt;&lt;language&gt;eng&lt;/language&gt;&lt;/record&gt;&lt;/Cite&gt;&lt;/EndNote&gt;</w:instrText>
      </w:r>
      <w:r w:rsidRPr="00016642">
        <w:rPr>
          <w:rFonts w:ascii="Arial" w:hAnsi="Arial" w:cs="Arial"/>
          <w:bCs/>
          <w:sz w:val="24"/>
          <w:szCs w:val="28"/>
        </w:rPr>
        <w:fldChar w:fldCharType="separate"/>
      </w:r>
      <w:r>
        <w:rPr>
          <w:rFonts w:ascii="Arial" w:hAnsi="Arial" w:cs="Arial"/>
          <w:bCs/>
          <w:noProof/>
          <w:sz w:val="24"/>
          <w:szCs w:val="28"/>
        </w:rPr>
        <w:t>[6]</w:t>
      </w:r>
      <w:r w:rsidRPr="00016642">
        <w:rPr>
          <w:rFonts w:ascii="Arial" w:hAnsi="Arial" w:cs="Arial"/>
          <w:sz w:val="24"/>
          <w:szCs w:val="28"/>
        </w:rPr>
        <w:fldChar w:fldCharType="end"/>
      </w:r>
      <w:r w:rsidRPr="00016642">
        <w:rPr>
          <w:rFonts w:ascii="Arial" w:hAnsi="Arial" w:cs="Arial"/>
          <w:bCs/>
          <w:sz w:val="24"/>
          <w:szCs w:val="28"/>
        </w:rPr>
        <w:t xml:space="preserve"> </w:t>
      </w:r>
      <w:r w:rsidRPr="00016642">
        <w:rPr>
          <w:rFonts w:ascii="Arial" w:hAnsi="Arial" w:cs="Arial" w:hint="eastAsia"/>
          <w:bCs/>
          <w:sz w:val="24"/>
          <w:szCs w:val="28"/>
        </w:rPr>
        <w:t xml:space="preserve">and </w:t>
      </w:r>
      <w:r w:rsidRPr="00016642">
        <w:rPr>
          <w:rFonts w:ascii="Arial" w:hAnsi="Arial" w:cs="Arial"/>
          <w:bCs/>
          <w:sz w:val="24"/>
          <w:szCs w:val="28"/>
        </w:rPr>
        <w:t>“</w:t>
      </w:r>
      <w:proofErr w:type="spellStart"/>
      <w:r w:rsidRPr="00016642">
        <w:rPr>
          <w:rFonts w:ascii="Arial" w:hAnsi="Arial" w:cs="Arial"/>
          <w:bCs/>
          <w:sz w:val="24"/>
          <w:szCs w:val="28"/>
        </w:rPr>
        <w:t>edgeR</w:t>
      </w:r>
      <w:proofErr w:type="spellEnd"/>
      <w:r w:rsidRPr="00016642">
        <w:rPr>
          <w:rFonts w:ascii="Arial" w:hAnsi="Arial" w:cs="Arial"/>
          <w:bCs/>
          <w:sz w:val="24"/>
          <w:szCs w:val="28"/>
        </w:rPr>
        <w:t>”</w:t>
      </w:r>
      <w:r w:rsidRPr="00016642">
        <w:rPr>
          <w:rFonts w:ascii="Arial" w:hAnsi="Arial" w:cs="Arial"/>
          <w:bCs/>
          <w:sz w:val="24"/>
          <w:szCs w:val="28"/>
        </w:rPr>
        <w:fldChar w:fldCharType="begin"/>
      </w:r>
      <w:r>
        <w:rPr>
          <w:rFonts w:ascii="Arial" w:hAnsi="Arial" w:cs="Arial"/>
          <w:bCs/>
          <w:sz w:val="24"/>
          <w:szCs w:val="28"/>
        </w:rPr>
        <w:instrText xml:space="preserve"> ADDIN EN.CITE &lt;EndNote&gt;&lt;Cite&gt;&lt;Author&gt;Robinson&lt;/Author&gt;&lt;Year&gt;2010&lt;/Year&gt;&lt;RecNum&gt;152&lt;/RecNum&gt;&lt;DisplayText&gt;[7]&lt;/DisplayText&gt;&lt;record&gt;&lt;rec-number&gt;152&lt;/rec-number&gt;&lt;foreign-keys&gt;&lt;key app="EN" db-id="t9pt0zxr0dpetrevxfgv00f0radev9exps9e" timestamp="1541750223"&gt;152&lt;/key&gt;&lt;/foreign-keys&gt;&lt;ref-type name="Journal Article"&gt;17&lt;/ref-type&gt;&lt;contributors&gt;&lt;authors&gt;&lt;author&gt;Robinson, M. D.&lt;/author&gt;&lt;author&gt;McCarthy, D. J.&lt;/author&gt;&lt;author&gt;Smyth, G. K.&lt;/author&gt;&lt;/authors&gt;&lt;/contributors&gt;&lt;auth-address&gt;Cancer Program, Garvan Institute of Medical Research, 384 Victoria Street, Darlinghurst, NSW 2010, Australia. mrobinson@wehi.edu.au&lt;/auth-address&gt;&lt;titles&gt;&lt;title&gt;edgeR: a Bioconductor package for differential expression analysis of digital gene expression data&lt;/title&gt;&lt;secondary-title&gt;Bioinformatics&lt;/secondary-title&gt;&lt;alt-title&gt;Bioinformatics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England)&lt;/abbr-1&gt;&lt;/alt-periodical&gt;&lt;pages&gt;139-40&lt;/pages&gt;&lt;volume&gt;26&lt;/volume&gt;&lt;number&gt;1&lt;/number&gt;&lt;edition&gt;2009/11/17&lt;/edition&gt;&lt;keywords&gt;&lt;keyword&gt;*Algorithms&lt;/keyword&gt;&lt;keyword&gt;Gene Expression Profiling/*methods&lt;/keyword&gt;&lt;keyword&gt;Oligonucleotide Array Sequence Analysis/*methods&lt;/keyword&gt;&lt;keyword&gt;*Programming Languages&lt;/keyword&gt;&lt;keyword&gt;*Signal Processing, Computer-Assisted&lt;/keyword&gt;&lt;keyword&gt;*Software&lt;/keyword&gt;&lt;/keywords&gt;&lt;dates&gt;&lt;year&gt;2010&lt;/year&gt;&lt;pub-dates&gt;&lt;date&gt;Jan 1&lt;/date&gt;&lt;/pub-dates&gt;&lt;/dates&gt;&lt;isbn&gt;1367-4803&lt;/isbn&gt;&lt;accession-num&gt;19910308&lt;/accession-num&gt;&lt;urls&gt;&lt;/urls&gt;&lt;custom2&gt;PMC2796818&lt;/custom2&gt;&lt;electronic-resource-num&gt;10.1093/bioinformatics/btp616&lt;/electronic-resource-num&gt;&lt;remote-database-provider&gt;NLM&lt;/remote-database-provider&gt;&lt;language&gt;eng&lt;/language&gt;&lt;/record&gt;&lt;/Cite&gt;&lt;/EndNote&gt;</w:instrText>
      </w:r>
      <w:r w:rsidRPr="00016642">
        <w:rPr>
          <w:rFonts w:ascii="Arial" w:hAnsi="Arial" w:cs="Arial"/>
          <w:bCs/>
          <w:sz w:val="24"/>
          <w:szCs w:val="28"/>
        </w:rPr>
        <w:fldChar w:fldCharType="separate"/>
      </w:r>
      <w:r>
        <w:rPr>
          <w:rFonts w:ascii="Arial" w:hAnsi="Arial" w:cs="Arial"/>
          <w:bCs/>
          <w:noProof/>
          <w:sz w:val="24"/>
          <w:szCs w:val="28"/>
        </w:rPr>
        <w:t>[7]</w:t>
      </w:r>
      <w:r w:rsidRPr="00016642">
        <w:rPr>
          <w:rFonts w:ascii="Arial" w:hAnsi="Arial" w:cs="Arial"/>
          <w:sz w:val="24"/>
          <w:szCs w:val="28"/>
        </w:rPr>
        <w:fldChar w:fldCharType="end"/>
      </w:r>
      <w:r w:rsidRPr="00016642">
        <w:rPr>
          <w:rFonts w:ascii="Arial" w:hAnsi="Arial" w:cs="Arial"/>
          <w:bCs/>
          <w:sz w:val="24"/>
          <w:szCs w:val="28"/>
        </w:rPr>
        <w:t xml:space="preserve"> to find differentially expressed genes between two groups.</w:t>
      </w:r>
      <w:r w:rsidRPr="00016642">
        <w:rPr>
          <w:rFonts w:ascii="Arial" w:hAnsi="Arial" w:cs="Arial" w:hint="eastAsia"/>
          <w:bCs/>
          <w:sz w:val="24"/>
          <w:szCs w:val="28"/>
        </w:rPr>
        <w:t xml:space="preserve"> For </w:t>
      </w:r>
      <w:r w:rsidRPr="00016642">
        <w:rPr>
          <w:rFonts w:ascii="Arial" w:hAnsi="Arial" w:cs="Arial"/>
          <w:bCs/>
          <w:sz w:val="24"/>
          <w:szCs w:val="28"/>
        </w:rPr>
        <w:t xml:space="preserve">the </w:t>
      </w:r>
      <w:r w:rsidRPr="00016642">
        <w:rPr>
          <w:rFonts w:ascii="Arial" w:hAnsi="Arial" w:cs="Arial" w:hint="eastAsia"/>
          <w:bCs/>
          <w:sz w:val="24"/>
          <w:szCs w:val="28"/>
        </w:rPr>
        <w:t xml:space="preserve">gene enrichment analysis: The GO annotation enrichment analysis was performed </w:t>
      </w:r>
      <w:r w:rsidRPr="00016642">
        <w:rPr>
          <w:rFonts w:ascii="Arial" w:hAnsi="Arial" w:cs="Arial"/>
          <w:bCs/>
          <w:sz w:val="24"/>
          <w:szCs w:val="28"/>
        </w:rPr>
        <w:t>on</w:t>
      </w:r>
      <w:r w:rsidRPr="00016642">
        <w:rPr>
          <w:rFonts w:ascii="Arial" w:hAnsi="Arial" w:cs="Arial" w:hint="eastAsia"/>
          <w:bCs/>
          <w:sz w:val="24"/>
          <w:szCs w:val="28"/>
        </w:rPr>
        <w:t xml:space="preserve"> the </w:t>
      </w:r>
      <w:r w:rsidRPr="00016642">
        <w:rPr>
          <w:rFonts w:ascii="Arial" w:hAnsi="Arial" w:cs="Arial"/>
          <w:bCs/>
          <w:sz w:val="24"/>
          <w:szCs w:val="28"/>
        </w:rPr>
        <w:t xml:space="preserve">list of the 158 </w:t>
      </w:r>
      <w:r w:rsidRPr="00016642">
        <w:rPr>
          <w:rFonts w:ascii="Arial" w:hAnsi="Arial" w:cs="Arial" w:hint="eastAsia"/>
          <w:bCs/>
          <w:sz w:val="24"/>
          <w:szCs w:val="28"/>
        </w:rPr>
        <w:t>shared</w:t>
      </w:r>
      <w:r w:rsidRPr="00016642">
        <w:rPr>
          <w:rFonts w:ascii="Arial" w:hAnsi="Arial" w:cs="Arial"/>
          <w:bCs/>
          <w:sz w:val="24"/>
          <w:szCs w:val="28"/>
        </w:rPr>
        <w:t xml:space="preserve"> </w:t>
      </w:r>
      <w:r w:rsidRPr="00016642">
        <w:rPr>
          <w:rFonts w:ascii="Arial" w:hAnsi="Arial" w:cs="Arial" w:hint="eastAsia"/>
          <w:bCs/>
          <w:sz w:val="24"/>
          <w:szCs w:val="28"/>
        </w:rPr>
        <w:t>genes</w:t>
      </w:r>
      <w:r w:rsidRPr="00016642">
        <w:rPr>
          <w:rFonts w:ascii="Arial" w:hAnsi="Arial" w:cs="Arial"/>
          <w:bCs/>
          <w:sz w:val="24"/>
          <w:szCs w:val="28"/>
        </w:rPr>
        <w:t xml:space="preserve"> </w:t>
      </w:r>
      <w:r w:rsidRPr="00016642">
        <w:rPr>
          <w:rFonts w:ascii="Arial" w:hAnsi="Arial" w:cs="Arial" w:hint="eastAsia"/>
          <w:bCs/>
          <w:sz w:val="24"/>
          <w:szCs w:val="28"/>
        </w:rPr>
        <w:t xml:space="preserve">by using </w:t>
      </w:r>
      <w:r w:rsidRPr="00016642">
        <w:rPr>
          <w:rFonts w:ascii="Arial" w:hAnsi="Arial" w:cs="Arial"/>
          <w:bCs/>
          <w:sz w:val="24"/>
          <w:szCs w:val="28"/>
        </w:rPr>
        <w:t>a</w:t>
      </w:r>
      <w:r w:rsidRPr="00016642">
        <w:rPr>
          <w:rFonts w:ascii="Arial" w:hAnsi="Arial" w:cs="Arial" w:hint="eastAsia"/>
          <w:bCs/>
          <w:sz w:val="24"/>
          <w:szCs w:val="28"/>
        </w:rPr>
        <w:t xml:space="preserve"> </w:t>
      </w:r>
      <w:r w:rsidRPr="00016642">
        <w:rPr>
          <w:rFonts w:ascii="Arial" w:hAnsi="Arial" w:cs="Arial"/>
          <w:bCs/>
          <w:sz w:val="24"/>
          <w:szCs w:val="28"/>
        </w:rPr>
        <w:t xml:space="preserve">publicly </w:t>
      </w:r>
      <w:r w:rsidRPr="00016642">
        <w:rPr>
          <w:rFonts w:ascii="Arial" w:hAnsi="Arial" w:cs="Arial" w:hint="eastAsia"/>
          <w:bCs/>
          <w:sz w:val="24"/>
          <w:szCs w:val="28"/>
        </w:rPr>
        <w:t xml:space="preserve">online </w:t>
      </w:r>
      <w:r w:rsidRPr="00016642">
        <w:rPr>
          <w:rFonts w:ascii="Arial" w:hAnsi="Arial" w:cs="Arial"/>
          <w:bCs/>
          <w:sz w:val="24"/>
          <w:szCs w:val="28"/>
        </w:rPr>
        <w:t>tool (</w:t>
      </w:r>
      <w:hyperlink r:id="rId8" w:history="1">
        <w:r w:rsidRPr="00016642">
          <w:rPr>
            <w:rStyle w:val="Hyperlink"/>
            <w:rFonts w:ascii="Arial" w:hAnsi="Arial" w:cs="Arial" w:hint="eastAsia"/>
            <w:bCs/>
            <w:sz w:val="24"/>
            <w:szCs w:val="28"/>
          </w:rPr>
          <w:t>http://metascape.org/gp/index.html</w:t>
        </w:r>
      </w:hyperlink>
      <w:r w:rsidRPr="00016642">
        <w:rPr>
          <w:rFonts w:ascii="Arial" w:hAnsi="Arial" w:cs="Arial" w:hint="eastAsia"/>
          <w:bCs/>
          <w:sz w:val="24"/>
          <w:szCs w:val="28"/>
        </w:rPr>
        <w:t xml:space="preserve">). </w:t>
      </w:r>
      <w:r w:rsidRPr="00016642">
        <w:rPr>
          <w:rFonts w:ascii="Arial" w:hAnsi="Arial" w:cs="Arial"/>
          <w:bCs/>
          <w:sz w:val="24"/>
          <w:szCs w:val="28"/>
        </w:rPr>
        <w:t xml:space="preserve">For data accession: all raw data and processed files have been deposited in the </w:t>
      </w:r>
      <w:r w:rsidRPr="00016642">
        <w:rPr>
          <w:rFonts w:ascii="Arial" w:hAnsi="Arial" w:cs="Arial" w:hint="eastAsia"/>
          <w:bCs/>
          <w:sz w:val="24"/>
          <w:szCs w:val="28"/>
        </w:rPr>
        <w:t>Genome Sequence Archive</w:t>
      </w:r>
      <w:r w:rsidRPr="00016642">
        <w:rPr>
          <w:rFonts w:ascii="Arial" w:hAnsi="Arial" w:cs="Arial"/>
          <w:bCs/>
          <w:sz w:val="24"/>
          <w:szCs w:val="28"/>
        </w:rPr>
        <w:t xml:space="preserve"> (</w:t>
      </w:r>
      <w:hyperlink r:id="rId9" w:history="1">
        <w:r w:rsidRPr="00016642">
          <w:rPr>
            <w:rStyle w:val="Hyperlink"/>
            <w:rFonts w:ascii="Arial" w:hAnsi="Arial" w:cs="Arial" w:hint="eastAsia"/>
            <w:bCs/>
            <w:sz w:val="24"/>
            <w:szCs w:val="28"/>
          </w:rPr>
          <w:t>http://gsa.big.ac.cn/</w:t>
        </w:r>
      </w:hyperlink>
      <w:r w:rsidRPr="00016642">
        <w:rPr>
          <w:rFonts w:ascii="Arial" w:hAnsi="Arial" w:cs="Arial"/>
          <w:bCs/>
          <w:sz w:val="24"/>
          <w:szCs w:val="28"/>
        </w:rPr>
        <w:t>) and are accessible under GSA: CRA001257.</w:t>
      </w:r>
    </w:p>
    <w:p w:rsidR="00016642" w:rsidRPr="00016642" w:rsidRDefault="00016642">
      <w:pPr>
        <w:spacing w:line="480" w:lineRule="auto"/>
        <w:rPr>
          <w:rFonts w:ascii="Arial" w:hAnsi="Arial" w:cs="Arial"/>
          <w:sz w:val="24"/>
          <w:szCs w:val="28"/>
        </w:rPr>
      </w:pPr>
    </w:p>
    <w:p w:rsidR="00F86624" w:rsidRDefault="00EF450A">
      <w:pPr>
        <w:spacing w:line="480" w:lineRule="auto"/>
        <w:rPr>
          <w:rFonts w:ascii="Arial" w:hAnsi="Arial" w:cs="Arial"/>
          <w:b/>
          <w:sz w:val="24"/>
          <w:szCs w:val="28"/>
        </w:rPr>
      </w:pPr>
      <w:r>
        <w:rPr>
          <w:rFonts w:ascii="Arial" w:hAnsi="Arial" w:cs="Arial"/>
          <w:b/>
          <w:sz w:val="24"/>
          <w:szCs w:val="28"/>
        </w:rPr>
        <w:t>Cell invasion assay</w:t>
      </w:r>
    </w:p>
    <w:p w:rsidR="00F86624" w:rsidRDefault="00EF450A">
      <w:pPr>
        <w:spacing w:line="480" w:lineRule="auto"/>
        <w:rPr>
          <w:rFonts w:ascii="Arial" w:hAnsi="Arial" w:cs="Arial"/>
          <w:sz w:val="24"/>
          <w:szCs w:val="28"/>
        </w:rPr>
      </w:pPr>
      <w:r>
        <w:rPr>
          <w:rFonts w:ascii="Arial" w:hAnsi="Arial" w:cs="Arial"/>
          <w:sz w:val="24"/>
          <w:szCs w:val="28"/>
        </w:rPr>
        <w:t>The standard procedure was performed as previously described</w:t>
      </w:r>
      <w:r>
        <w:rPr>
          <w:rFonts w:ascii="Arial" w:hAnsi="Arial" w:cs="Arial"/>
          <w:sz w:val="24"/>
          <w:szCs w:val="28"/>
        </w:rPr>
        <w:fldChar w:fldCharType="begin">
          <w:fldData xml:space="preserve">PEVuZE5vdGU+PENpdGU+PEF1dGhvcj5DaGVuPC9BdXRob3I+PFllYXI+MjAxNzwvWWVhcj48UmVj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</w:fldData>
        </w:fldChar>
      </w:r>
      <w:r w:rsidR="00016642">
        <w:rPr>
          <w:rFonts w:ascii="Arial" w:hAnsi="Arial" w:cs="Arial"/>
          <w:sz w:val="24"/>
          <w:szCs w:val="28"/>
        </w:rPr>
        <w:instrText xml:space="preserve"> ADDIN EN.CITE </w:instrText>
      </w:r>
      <w:r w:rsidR="00016642">
        <w:rPr>
          <w:rFonts w:ascii="Arial" w:hAnsi="Arial" w:cs="Arial"/>
          <w:sz w:val="24"/>
          <w:szCs w:val="28"/>
        </w:rPr>
        <w:fldChar w:fldCharType="begin">
          <w:fldData xml:space="preserve">PEVuZE5vdGU+PENpdGU+PEF1dGhvcj5DaGVuPC9BdXRob3I+PFllYXI+MjAxNzwvWWVhcj48UmVj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</w:fldData>
        </w:fldChar>
      </w:r>
      <w:r w:rsidR="00016642">
        <w:rPr>
          <w:rFonts w:ascii="Arial" w:hAnsi="Arial" w:cs="Arial"/>
          <w:sz w:val="24"/>
          <w:szCs w:val="28"/>
        </w:rPr>
        <w:instrText xml:space="preserve"> ADDIN EN.CITE.DATA </w:instrText>
      </w:r>
      <w:r w:rsidR="00016642">
        <w:rPr>
          <w:rFonts w:ascii="Arial" w:hAnsi="Arial" w:cs="Arial"/>
          <w:sz w:val="24"/>
          <w:szCs w:val="28"/>
        </w:rPr>
      </w:r>
      <w:r w:rsidR="00016642">
        <w:rPr>
          <w:rFonts w:ascii="Arial" w:hAnsi="Arial" w:cs="Arial"/>
          <w:sz w:val="24"/>
          <w:szCs w:val="28"/>
        </w:rPr>
        <w:fldChar w:fldCharType="end"/>
      </w:r>
      <w:r>
        <w:rPr>
          <w:rFonts w:ascii="Arial" w:hAnsi="Arial" w:cs="Arial"/>
          <w:sz w:val="24"/>
          <w:szCs w:val="28"/>
        </w:rPr>
      </w:r>
      <w:r>
        <w:rPr>
          <w:rFonts w:ascii="Arial" w:hAnsi="Arial" w:cs="Arial"/>
          <w:sz w:val="24"/>
          <w:szCs w:val="28"/>
        </w:rPr>
        <w:fldChar w:fldCharType="separate"/>
      </w:r>
      <w:r w:rsidR="00016642">
        <w:rPr>
          <w:rFonts w:ascii="Arial" w:hAnsi="Arial" w:cs="Arial"/>
          <w:noProof/>
          <w:sz w:val="24"/>
          <w:szCs w:val="28"/>
        </w:rPr>
        <w:t>[8]</w:t>
      </w:r>
      <w:r>
        <w:rPr>
          <w:rFonts w:ascii="Arial" w:hAnsi="Arial" w:cs="Arial"/>
          <w:sz w:val="24"/>
          <w:szCs w:val="28"/>
        </w:rPr>
        <w:fldChar w:fldCharType="end"/>
      </w:r>
      <w:r>
        <w:rPr>
          <w:rFonts w:ascii="Arial" w:hAnsi="Arial" w:cs="Arial"/>
          <w:sz w:val="24"/>
          <w:szCs w:val="28"/>
        </w:rPr>
        <w:t>. Briefly, stable</w:t>
      </w:r>
      <w:r>
        <w:rPr>
          <w:rFonts w:ascii="Arial" w:hAnsi="Arial" w:cs="Arial" w:hint="eastAsia"/>
          <w:sz w:val="24"/>
          <w:szCs w:val="28"/>
        </w:rPr>
        <w:t xml:space="preserve"> </w:t>
      </w:r>
      <w:r>
        <w:rPr>
          <w:rFonts w:ascii="Arial" w:hAnsi="Arial" w:cs="Arial"/>
          <w:sz w:val="24"/>
          <w:szCs w:val="28"/>
        </w:rPr>
        <w:t xml:space="preserve">SW620 and HCT116 METTL3 knockdown </w:t>
      </w:r>
      <w:r>
        <w:rPr>
          <w:rFonts w:ascii="Arial" w:hAnsi="Arial" w:cs="Arial" w:hint="eastAsia"/>
          <w:sz w:val="24"/>
          <w:szCs w:val="28"/>
        </w:rPr>
        <w:t xml:space="preserve">or control </w:t>
      </w:r>
      <w:r>
        <w:rPr>
          <w:rFonts w:ascii="Arial" w:hAnsi="Arial" w:cs="Arial"/>
          <w:sz w:val="24"/>
          <w:szCs w:val="28"/>
        </w:rPr>
        <w:t xml:space="preserve">cells were harvested and suspended in 200 </w:t>
      </w:r>
      <w:proofErr w:type="spellStart"/>
      <w:r>
        <w:rPr>
          <w:rFonts w:ascii="Arial" w:hAnsi="Arial" w:cs="Arial"/>
          <w:sz w:val="24"/>
          <w:szCs w:val="28"/>
        </w:rPr>
        <w:t>μl</w:t>
      </w:r>
      <w:proofErr w:type="spellEnd"/>
      <w:r>
        <w:rPr>
          <w:rFonts w:ascii="Arial" w:hAnsi="Arial" w:cs="Arial"/>
          <w:sz w:val="24"/>
          <w:szCs w:val="28"/>
        </w:rPr>
        <w:t xml:space="preserve"> serum-free medium (2×10</w:t>
      </w:r>
      <w:r>
        <w:rPr>
          <w:rFonts w:ascii="Arial" w:hAnsi="Arial" w:cs="Arial"/>
          <w:sz w:val="24"/>
          <w:szCs w:val="28"/>
          <w:vertAlign w:val="superscript"/>
        </w:rPr>
        <w:t>5</w:t>
      </w:r>
      <w:r>
        <w:rPr>
          <w:rFonts w:ascii="Arial" w:hAnsi="Arial" w:cs="Arial"/>
          <w:sz w:val="24"/>
          <w:szCs w:val="28"/>
        </w:rPr>
        <w:t xml:space="preserve">), and transferred to the upper chamber with the Matrigel-coated membrane (24-well </w:t>
      </w:r>
      <w:r>
        <w:rPr>
          <w:rFonts w:ascii="Arial" w:hAnsi="Arial" w:cs="Arial"/>
          <w:sz w:val="24"/>
          <w:szCs w:val="28"/>
        </w:rPr>
        <w:lastRenderedPageBreak/>
        <w:t xml:space="preserve">insert; 8 </w:t>
      </w:r>
      <w:proofErr w:type="spellStart"/>
      <w:r>
        <w:rPr>
          <w:rFonts w:ascii="Arial" w:hAnsi="Arial" w:cs="Arial"/>
          <w:sz w:val="24"/>
          <w:szCs w:val="28"/>
        </w:rPr>
        <w:t>μm</w:t>
      </w:r>
      <w:proofErr w:type="spellEnd"/>
      <w:r>
        <w:rPr>
          <w:rFonts w:ascii="Arial" w:hAnsi="Arial" w:cs="Arial"/>
          <w:sz w:val="24"/>
          <w:szCs w:val="28"/>
        </w:rPr>
        <w:t xml:space="preserve"> pore</w:t>
      </w:r>
      <w:r>
        <w:rPr>
          <w:rFonts w:ascii="Arial" w:hAnsi="Arial" w:cs="Arial" w:hint="eastAsia"/>
          <w:sz w:val="24"/>
          <w:szCs w:val="28"/>
        </w:rPr>
        <w:t xml:space="preserve">, </w:t>
      </w:r>
      <w:r>
        <w:rPr>
          <w:rFonts w:ascii="Arial" w:hAnsi="Arial" w:cs="Arial"/>
          <w:sz w:val="24"/>
          <w:szCs w:val="28"/>
        </w:rPr>
        <w:t>BD Biosciences)</w:t>
      </w:r>
      <w:r>
        <w:rPr>
          <w:rFonts w:ascii="Arial" w:hAnsi="Arial" w:cs="Arial" w:hint="eastAsia"/>
          <w:sz w:val="24"/>
          <w:szCs w:val="28"/>
        </w:rPr>
        <w:t>,</w:t>
      </w:r>
      <w:r>
        <w:rPr>
          <w:rFonts w:ascii="Arial" w:hAnsi="Arial" w:cs="Arial"/>
          <w:sz w:val="24"/>
          <w:szCs w:val="28"/>
        </w:rPr>
        <w:t xml:space="preserve"> the lower chamber</w:t>
      </w:r>
      <w:r>
        <w:rPr>
          <w:rFonts w:ascii="Arial" w:hAnsi="Arial" w:cs="Arial" w:hint="eastAsia"/>
          <w:sz w:val="24"/>
          <w:szCs w:val="28"/>
        </w:rPr>
        <w:t>s</w:t>
      </w:r>
      <w:r>
        <w:rPr>
          <w:rFonts w:ascii="Arial" w:hAnsi="Arial" w:cs="Arial"/>
          <w:sz w:val="24"/>
          <w:szCs w:val="28"/>
        </w:rPr>
        <w:t xml:space="preserve"> w</w:t>
      </w:r>
      <w:r>
        <w:rPr>
          <w:rFonts w:ascii="Arial" w:hAnsi="Arial" w:cs="Arial" w:hint="eastAsia"/>
          <w:sz w:val="24"/>
          <w:szCs w:val="28"/>
        </w:rPr>
        <w:t>ere</w:t>
      </w:r>
      <w:r>
        <w:rPr>
          <w:rFonts w:ascii="Arial" w:hAnsi="Arial" w:cs="Arial"/>
          <w:sz w:val="24"/>
          <w:szCs w:val="28"/>
        </w:rPr>
        <w:t xml:space="preserve"> filled with serum as a chemo-attractant. Invading cells were fixed, stained and counted</w:t>
      </w:r>
      <w:r>
        <w:rPr>
          <w:rFonts w:ascii="Arial" w:hAnsi="Arial" w:cs="Arial" w:hint="eastAsia"/>
          <w:sz w:val="24"/>
          <w:szCs w:val="28"/>
        </w:rPr>
        <w:t xml:space="preserve"> in</w:t>
      </w:r>
      <w:r>
        <w:rPr>
          <w:rFonts w:ascii="Arial" w:hAnsi="Arial" w:cs="Arial"/>
          <w:sz w:val="24"/>
          <w:szCs w:val="28"/>
        </w:rPr>
        <w:t xml:space="preserve"> 5 random view fields</w:t>
      </w:r>
      <w:r>
        <w:rPr>
          <w:rFonts w:ascii="Arial" w:hAnsi="Arial" w:cs="Arial" w:hint="eastAsia"/>
          <w:sz w:val="24"/>
          <w:szCs w:val="28"/>
        </w:rPr>
        <w:t xml:space="preserve"> after 24 hours</w:t>
      </w:r>
      <w:r>
        <w:rPr>
          <w:rFonts w:ascii="Arial" w:hAnsi="Arial" w:cs="Arial"/>
          <w:sz w:val="24"/>
          <w:szCs w:val="28"/>
        </w:rPr>
        <w:t xml:space="preserve">. </w:t>
      </w:r>
    </w:p>
    <w:p w:rsidR="00F86624" w:rsidRDefault="00F86624">
      <w:pPr>
        <w:spacing w:line="480" w:lineRule="auto"/>
        <w:rPr>
          <w:rFonts w:ascii="Arial" w:hAnsi="Arial" w:cs="Arial"/>
          <w:sz w:val="24"/>
          <w:szCs w:val="28"/>
        </w:rPr>
      </w:pPr>
    </w:p>
    <w:p w:rsidR="00F86624" w:rsidRDefault="00EF450A">
      <w:pPr>
        <w:spacing w:line="480" w:lineRule="auto"/>
        <w:rPr>
          <w:rFonts w:ascii="Arial" w:hAnsi="Arial" w:cs="Arial"/>
          <w:b/>
          <w:sz w:val="24"/>
          <w:szCs w:val="28"/>
        </w:rPr>
      </w:pPr>
      <w:r>
        <w:rPr>
          <w:rFonts w:ascii="Arial" w:hAnsi="Arial" w:cs="Arial" w:hint="eastAsia"/>
          <w:b/>
          <w:sz w:val="24"/>
          <w:szCs w:val="28"/>
        </w:rPr>
        <w:t>Cell s</w:t>
      </w:r>
      <w:r>
        <w:rPr>
          <w:rFonts w:ascii="Arial" w:hAnsi="Arial" w:cs="Arial"/>
          <w:b/>
          <w:sz w:val="24"/>
          <w:szCs w:val="28"/>
        </w:rPr>
        <w:t xml:space="preserve">phere formation </w:t>
      </w:r>
      <w:r>
        <w:rPr>
          <w:rFonts w:ascii="Arial" w:hAnsi="Arial" w:cs="Arial" w:hint="eastAsia"/>
          <w:b/>
          <w:sz w:val="24"/>
          <w:szCs w:val="28"/>
        </w:rPr>
        <w:t xml:space="preserve">and colony formation </w:t>
      </w:r>
      <w:r>
        <w:rPr>
          <w:rFonts w:ascii="Arial" w:hAnsi="Arial" w:cs="Arial"/>
          <w:b/>
          <w:sz w:val="24"/>
          <w:szCs w:val="28"/>
        </w:rPr>
        <w:t>assays</w:t>
      </w:r>
    </w:p>
    <w:p w:rsidR="00F86624" w:rsidRDefault="00EF450A">
      <w:pPr>
        <w:spacing w:line="480" w:lineRule="auto"/>
        <w:rPr>
          <w:rFonts w:ascii="Arial" w:hAnsi="Arial" w:cs="Arial"/>
          <w:sz w:val="24"/>
          <w:szCs w:val="28"/>
        </w:rPr>
      </w:pPr>
      <w:r>
        <w:rPr>
          <w:rFonts w:ascii="Arial" w:hAnsi="Arial" w:cs="Arial"/>
          <w:sz w:val="24"/>
          <w:szCs w:val="28"/>
        </w:rPr>
        <w:t>2×10</w:t>
      </w:r>
      <w:r>
        <w:rPr>
          <w:rFonts w:ascii="Arial" w:hAnsi="Arial" w:cs="Arial"/>
          <w:sz w:val="24"/>
          <w:szCs w:val="28"/>
          <w:vertAlign w:val="superscript"/>
        </w:rPr>
        <w:t>3</w:t>
      </w:r>
      <w:r>
        <w:rPr>
          <w:rFonts w:ascii="Arial" w:hAnsi="Arial" w:cs="Arial"/>
          <w:sz w:val="24"/>
          <w:szCs w:val="28"/>
        </w:rPr>
        <w:t xml:space="preserve"> cells were plated in 96-well ultralow attachment plates (7007, Corning) with serum-free DMEM-F12 medium with 20 ng/ml epidermal growth factor (EGF) (100-47, </w:t>
      </w:r>
      <w:proofErr w:type="spellStart"/>
      <w:r>
        <w:rPr>
          <w:rFonts w:ascii="Arial" w:hAnsi="Arial" w:cs="Arial"/>
          <w:sz w:val="24"/>
          <w:szCs w:val="28"/>
        </w:rPr>
        <w:t>Peprotech</w:t>
      </w:r>
      <w:proofErr w:type="spellEnd"/>
      <w:r>
        <w:rPr>
          <w:rFonts w:ascii="Arial" w:hAnsi="Arial" w:cs="Arial"/>
          <w:sz w:val="24"/>
          <w:szCs w:val="28"/>
        </w:rPr>
        <w:t>), 20 ng/ml of basic fibroblast growth factor (</w:t>
      </w:r>
      <w:proofErr w:type="spellStart"/>
      <w:r>
        <w:rPr>
          <w:rFonts w:ascii="Arial" w:hAnsi="Arial" w:cs="Arial"/>
          <w:sz w:val="24"/>
          <w:szCs w:val="28"/>
        </w:rPr>
        <w:t>bFGF</w:t>
      </w:r>
      <w:proofErr w:type="spellEnd"/>
      <w:r>
        <w:rPr>
          <w:rFonts w:ascii="Arial" w:hAnsi="Arial" w:cs="Arial"/>
          <w:sz w:val="24"/>
          <w:szCs w:val="28"/>
        </w:rPr>
        <w:t xml:space="preserve">) (100-18B, </w:t>
      </w:r>
      <w:proofErr w:type="spellStart"/>
      <w:r>
        <w:rPr>
          <w:rFonts w:ascii="Arial" w:hAnsi="Arial" w:cs="Arial"/>
          <w:sz w:val="24"/>
          <w:szCs w:val="28"/>
        </w:rPr>
        <w:t>Peprotech</w:t>
      </w:r>
      <w:proofErr w:type="spellEnd"/>
      <w:r>
        <w:rPr>
          <w:rFonts w:ascii="Arial" w:hAnsi="Arial" w:cs="Arial"/>
          <w:sz w:val="24"/>
          <w:szCs w:val="28"/>
        </w:rPr>
        <w:t xml:space="preserve">), 10 </w:t>
      </w:r>
      <w:proofErr w:type="spellStart"/>
      <w:r>
        <w:rPr>
          <w:rFonts w:ascii="Arial" w:hAnsi="Arial" w:cs="Arial"/>
          <w:sz w:val="24"/>
          <w:szCs w:val="28"/>
        </w:rPr>
        <w:t>μg</w:t>
      </w:r>
      <w:proofErr w:type="spellEnd"/>
      <w:r>
        <w:rPr>
          <w:rFonts w:ascii="Arial" w:hAnsi="Arial" w:cs="Arial"/>
          <w:sz w:val="24"/>
          <w:szCs w:val="28"/>
        </w:rPr>
        <w:t xml:space="preserve">/ml heparin (H3149, Sigma), 2% B27 (17504044, Gibco). Then, diameter of the spheres greater than 50 </w:t>
      </w:r>
      <w:proofErr w:type="spellStart"/>
      <w:r>
        <w:rPr>
          <w:rFonts w:ascii="Arial" w:hAnsi="Arial" w:cs="Arial"/>
          <w:sz w:val="24"/>
          <w:szCs w:val="28"/>
        </w:rPr>
        <w:t>μm</w:t>
      </w:r>
      <w:proofErr w:type="spellEnd"/>
      <w:r>
        <w:rPr>
          <w:rFonts w:ascii="Arial" w:hAnsi="Arial" w:cs="Arial"/>
          <w:sz w:val="24"/>
          <w:szCs w:val="28"/>
        </w:rPr>
        <w:t xml:space="preserve"> in each well were counted</w:t>
      </w:r>
      <w:r>
        <w:rPr>
          <w:rFonts w:ascii="Arial" w:hAnsi="Arial" w:cs="Arial" w:hint="eastAsia"/>
          <w:sz w:val="24"/>
          <w:szCs w:val="28"/>
        </w:rPr>
        <w:t xml:space="preserve"> </w:t>
      </w:r>
      <w:r>
        <w:rPr>
          <w:rFonts w:ascii="Arial" w:hAnsi="Arial" w:cs="Arial"/>
          <w:sz w:val="24"/>
          <w:szCs w:val="28"/>
        </w:rPr>
        <w:t>under a microscope after 7 days.</w:t>
      </w:r>
      <w:r>
        <w:rPr>
          <w:rFonts w:ascii="Arial" w:hAnsi="Arial" w:cs="Arial" w:hint="eastAsia"/>
          <w:sz w:val="24"/>
          <w:szCs w:val="28"/>
        </w:rPr>
        <w:t xml:space="preserve"> For the colony formation assay, the cells were plated in 6-well plates for 500 cells and cultured for 2 weeks. The colonies were calculated after fixed and stained with 1% crystal violet.</w:t>
      </w:r>
    </w:p>
    <w:p w:rsidR="00F86624" w:rsidRDefault="00F86624">
      <w:pPr>
        <w:spacing w:line="480" w:lineRule="auto"/>
        <w:rPr>
          <w:rFonts w:ascii="Arial" w:hAnsi="Arial" w:cs="Arial"/>
          <w:sz w:val="24"/>
          <w:szCs w:val="28"/>
        </w:rPr>
      </w:pPr>
    </w:p>
    <w:p w:rsidR="00F86624" w:rsidRDefault="00EF450A">
      <w:pPr>
        <w:spacing w:line="480" w:lineRule="auto"/>
        <w:rPr>
          <w:rFonts w:ascii="Arial" w:hAnsi="Arial" w:cs="Arial"/>
          <w:b/>
          <w:sz w:val="24"/>
          <w:szCs w:val="28"/>
        </w:rPr>
      </w:pPr>
      <w:r>
        <w:rPr>
          <w:rFonts w:ascii="Arial" w:hAnsi="Arial" w:cs="Arial" w:hint="eastAsia"/>
          <w:b/>
          <w:i/>
          <w:sz w:val="24"/>
          <w:szCs w:val="28"/>
        </w:rPr>
        <w:t>In vitro</w:t>
      </w:r>
      <w:r>
        <w:rPr>
          <w:rFonts w:ascii="Arial" w:hAnsi="Arial" w:cs="Arial" w:hint="eastAsia"/>
          <w:b/>
          <w:sz w:val="24"/>
          <w:szCs w:val="28"/>
        </w:rPr>
        <w:t xml:space="preserve"> l</w:t>
      </w:r>
      <w:r>
        <w:rPr>
          <w:rFonts w:ascii="Arial" w:hAnsi="Arial" w:cs="Arial"/>
          <w:b/>
          <w:sz w:val="24"/>
          <w:szCs w:val="28"/>
        </w:rPr>
        <w:t xml:space="preserve">imiting </w:t>
      </w:r>
      <w:r>
        <w:rPr>
          <w:rFonts w:ascii="Arial" w:hAnsi="Arial" w:cs="Arial" w:hint="eastAsia"/>
          <w:b/>
          <w:sz w:val="24"/>
          <w:szCs w:val="28"/>
        </w:rPr>
        <w:t>d</w:t>
      </w:r>
      <w:r>
        <w:rPr>
          <w:rFonts w:ascii="Arial" w:hAnsi="Arial" w:cs="Arial"/>
          <w:b/>
          <w:sz w:val="24"/>
          <w:szCs w:val="28"/>
        </w:rPr>
        <w:t xml:space="preserve">ilution </w:t>
      </w:r>
      <w:r>
        <w:rPr>
          <w:rFonts w:ascii="Arial" w:hAnsi="Arial" w:cs="Arial" w:hint="eastAsia"/>
          <w:b/>
          <w:sz w:val="24"/>
          <w:szCs w:val="28"/>
        </w:rPr>
        <w:t>a</w:t>
      </w:r>
      <w:r>
        <w:rPr>
          <w:rFonts w:ascii="Arial" w:hAnsi="Arial" w:cs="Arial"/>
          <w:b/>
          <w:sz w:val="24"/>
          <w:szCs w:val="28"/>
        </w:rPr>
        <w:t>ssay</w:t>
      </w:r>
    </w:p>
    <w:p w:rsidR="00F86624" w:rsidRDefault="00EF450A">
      <w:pPr>
        <w:spacing w:line="480" w:lineRule="auto"/>
        <w:rPr>
          <w:rFonts w:ascii="Arial" w:hAnsi="Arial" w:cs="Arial"/>
          <w:sz w:val="24"/>
          <w:szCs w:val="28"/>
        </w:rPr>
      </w:pPr>
      <w:r>
        <w:rPr>
          <w:rFonts w:ascii="Arial" w:hAnsi="Arial" w:cs="Arial" w:hint="eastAsia"/>
          <w:sz w:val="24"/>
          <w:szCs w:val="28"/>
        </w:rPr>
        <w:t>The stable METTL3 knockdown and control CRC cells</w:t>
      </w:r>
      <w:r>
        <w:rPr>
          <w:rFonts w:ascii="Arial" w:hAnsi="Arial" w:cs="Arial"/>
          <w:sz w:val="24"/>
          <w:szCs w:val="28"/>
        </w:rPr>
        <w:t xml:space="preserve"> were </w:t>
      </w:r>
      <w:r>
        <w:rPr>
          <w:rFonts w:ascii="Arial" w:hAnsi="Arial" w:cs="Arial" w:hint="eastAsia"/>
          <w:sz w:val="24"/>
          <w:szCs w:val="28"/>
        </w:rPr>
        <w:t>harvested and the</w:t>
      </w:r>
      <w:r>
        <w:rPr>
          <w:rFonts w:ascii="Arial" w:hAnsi="Arial" w:cs="Arial"/>
          <w:sz w:val="24"/>
          <w:szCs w:val="28"/>
        </w:rPr>
        <w:t xml:space="preserve"> single-cell suspension were seeded at 3, 6, 12, 25, 50, and 100 cells per well into 96-well plates. The number of </w:t>
      </w:r>
      <w:r>
        <w:rPr>
          <w:rFonts w:ascii="Arial" w:hAnsi="Arial" w:cs="Arial" w:hint="eastAsia"/>
          <w:sz w:val="24"/>
          <w:szCs w:val="28"/>
        </w:rPr>
        <w:t xml:space="preserve">wells with </w:t>
      </w:r>
      <w:r>
        <w:rPr>
          <w:rFonts w:ascii="Arial" w:hAnsi="Arial" w:cs="Arial"/>
          <w:sz w:val="24"/>
          <w:szCs w:val="28"/>
        </w:rPr>
        <w:t>spheres</w:t>
      </w:r>
      <w:r>
        <w:rPr>
          <w:rFonts w:ascii="Arial" w:hAnsi="Arial" w:cs="Arial" w:hint="eastAsia"/>
          <w:sz w:val="24"/>
          <w:szCs w:val="28"/>
        </w:rPr>
        <w:t xml:space="preserve"> </w:t>
      </w:r>
      <w:r>
        <w:rPr>
          <w:rFonts w:ascii="Arial" w:hAnsi="Arial" w:cs="Arial"/>
          <w:sz w:val="24"/>
          <w:szCs w:val="28"/>
        </w:rPr>
        <w:t>(</w:t>
      </w:r>
      <w:r>
        <w:rPr>
          <w:rFonts w:ascii="Arial" w:hAnsi="Arial" w:cs="Arial" w:hint="eastAsia"/>
          <w:sz w:val="24"/>
          <w:szCs w:val="28"/>
        </w:rPr>
        <w:t>d</w:t>
      </w:r>
      <w:r>
        <w:rPr>
          <w:rFonts w:ascii="Arial" w:hAnsi="Arial" w:cs="Arial"/>
          <w:sz w:val="24"/>
          <w:szCs w:val="28"/>
        </w:rPr>
        <w:t xml:space="preserve">iameter &gt;=50 </w:t>
      </w:r>
      <w:proofErr w:type="spellStart"/>
      <w:r>
        <w:rPr>
          <w:rFonts w:ascii="Arial" w:hAnsi="Arial" w:cs="Arial"/>
          <w:sz w:val="24"/>
          <w:szCs w:val="28"/>
        </w:rPr>
        <w:t>μm</w:t>
      </w:r>
      <w:proofErr w:type="spellEnd"/>
      <w:r>
        <w:rPr>
          <w:rFonts w:ascii="Arial" w:hAnsi="Arial" w:cs="Arial"/>
          <w:sz w:val="24"/>
          <w:szCs w:val="28"/>
        </w:rPr>
        <w:t>)</w:t>
      </w:r>
      <w:r>
        <w:rPr>
          <w:rFonts w:ascii="Arial" w:hAnsi="Arial" w:cs="Arial" w:hint="eastAsia"/>
          <w:sz w:val="24"/>
          <w:szCs w:val="28"/>
        </w:rPr>
        <w:t xml:space="preserve"> for each group were </w:t>
      </w:r>
      <w:r>
        <w:rPr>
          <w:rFonts w:ascii="Arial" w:hAnsi="Arial" w:cs="Arial"/>
          <w:sz w:val="24"/>
          <w:szCs w:val="28"/>
        </w:rPr>
        <w:t xml:space="preserve">counted </w:t>
      </w:r>
      <w:r>
        <w:rPr>
          <w:rFonts w:ascii="Arial" w:hAnsi="Arial" w:cs="Arial" w:hint="eastAsia"/>
          <w:sz w:val="24"/>
          <w:szCs w:val="28"/>
        </w:rPr>
        <w:t xml:space="preserve">at </w:t>
      </w:r>
      <w:r>
        <w:rPr>
          <w:rFonts w:ascii="Arial" w:hAnsi="Arial" w:cs="Arial"/>
          <w:sz w:val="24"/>
          <w:szCs w:val="28"/>
        </w:rPr>
        <w:t>10 days after seeding cells.</w:t>
      </w:r>
    </w:p>
    <w:p w:rsidR="00F86624" w:rsidRDefault="00F86624">
      <w:pPr>
        <w:spacing w:line="480" w:lineRule="auto"/>
        <w:rPr>
          <w:rFonts w:ascii="Arial" w:hAnsi="Arial" w:cs="Arial"/>
          <w:sz w:val="24"/>
          <w:szCs w:val="28"/>
        </w:rPr>
      </w:pPr>
    </w:p>
    <w:p w:rsidR="00F86624" w:rsidRDefault="00EF450A">
      <w:pPr>
        <w:spacing w:line="480" w:lineRule="auto"/>
        <w:rPr>
          <w:rFonts w:ascii="Arial" w:hAnsi="Arial" w:cs="Arial"/>
          <w:b/>
          <w:sz w:val="24"/>
          <w:szCs w:val="28"/>
        </w:rPr>
      </w:pPr>
      <w:r>
        <w:rPr>
          <w:rFonts w:ascii="Arial" w:hAnsi="Arial" w:cs="Arial"/>
          <w:b/>
          <w:sz w:val="24"/>
          <w:szCs w:val="28"/>
        </w:rPr>
        <w:t>Cell viability assay</w:t>
      </w:r>
    </w:p>
    <w:p w:rsidR="00F86624" w:rsidRDefault="00EF450A">
      <w:pPr>
        <w:spacing w:line="480" w:lineRule="auto"/>
        <w:rPr>
          <w:rFonts w:ascii="Arial" w:hAnsi="Arial" w:cs="Arial"/>
          <w:sz w:val="24"/>
          <w:szCs w:val="28"/>
        </w:rPr>
      </w:pPr>
      <w:r>
        <w:rPr>
          <w:rFonts w:ascii="Arial" w:hAnsi="Arial" w:cs="Arial" w:hint="eastAsia"/>
          <w:sz w:val="24"/>
          <w:szCs w:val="28"/>
        </w:rPr>
        <w:t>CRC cells</w:t>
      </w:r>
      <w:r>
        <w:rPr>
          <w:rFonts w:ascii="Arial" w:hAnsi="Arial" w:cs="Arial"/>
          <w:sz w:val="24"/>
          <w:szCs w:val="28"/>
        </w:rPr>
        <w:t xml:space="preserve"> (5×10</w:t>
      </w:r>
      <w:r>
        <w:rPr>
          <w:rFonts w:ascii="Arial" w:hAnsi="Arial" w:cs="Arial"/>
          <w:sz w:val="24"/>
          <w:szCs w:val="28"/>
          <w:vertAlign w:val="superscript"/>
        </w:rPr>
        <w:t>3</w:t>
      </w:r>
      <w:r>
        <w:rPr>
          <w:rFonts w:ascii="Arial" w:hAnsi="Arial" w:cs="Arial"/>
          <w:sz w:val="24"/>
          <w:szCs w:val="28"/>
        </w:rPr>
        <w:t xml:space="preserve"> cell/well)</w:t>
      </w:r>
      <w:r>
        <w:rPr>
          <w:rFonts w:ascii="Arial" w:hAnsi="Arial" w:cs="Arial" w:hint="eastAsia"/>
          <w:sz w:val="24"/>
          <w:szCs w:val="28"/>
        </w:rPr>
        <w:t xml:space="preserve"> </w:t>
      </w:r>
      <w:r>
        <w:rPr>
          <w:rFonts w:ascii="Arial" w:hAnsi="Arial" w:cs="Arial"/>
          <w:sz w:val="24"/>
          <w:szCs w:val="28"/>
        </w:rPr>
        <w:t xml:space="preserve">were seeded in a 96-well plates overnight and then </w:t>
      </w:r>
      <w:r>
        <w:rPr>
          <w:rFonts w:ascii="Arial" w:hAnsi="Arial" w:cs="Arial"/>
          <w:sz w:val="24"/>
          <w:szCs w:val="28"/>
        </w:rPr>
        <w:lastRenderedPageBreak/>
        <w:t xml:space="preserve">exposed to </w:t>
      </w:r>
      <w:proofErr w:type="spellStart"/>
      <w:r>
        <w:rPr>
          <w:rFonts w:ascii="Arial" w:hAnsi="Arial" w:cs="Arial"/>
          <w:sz w:val="24"/>
          <w:szCs w:val="28"/>
        </w:rPr>
        <w:t>oxaliplatin</w:t>
      </w:r>
      <w:proofErr w:type="spellEnd"/>
      <w:r>
        <w:rPr>
          <w:rFonts w:ascii="Arial" w:hAnsi="Arial" w:cs="Arial"/>
          <w:sz w:val="24"/>
          <w:szCs w:val="28"/>
        </w:rPr>
        <w:t xml:space="preserve"> (1 </w:t>
      </w:r>
      <w:proofErr w:type="spellStart"/>
      <w:r>
        <w:rPr>
          <w:rFonts w:ascii="Arial" w:hAnsi="Arial" w:cs="Arial"/>
          <w:sz w:val="24"/>
          <w:szCs w:val="28"/>
        </w:rPr>
        <w:t>μM</w:t>
      </w:r>
      <w:proofErr w:type="spellEnd"/>
      <w:r>
        <w:rPr>
          <w:rFonts w:ascii="Arial" w:hAnsi="Arial" w:cs="Arial"/>
          <w:sz w:val="24"/>
          <w:szCs w:val="28"/>
        </w:rPr>
        <w:t xml:space="preserve">, 2 </w:t>
      </w:r>
      <w:proofErr w:type="spellStart"/>
      <w:r>
        <w:rPr>
          <w:rFonts w:ascii="Arial" w:hAnsi="Arial" w:cs="Arial"/>
          <w:sz w:val="24"/>
          <w:szCs w:val="28"/>
        </w:rPr>
        <w:t>μM</w:t>
      </w:r>
      <w:proofErr w:type="spellEnd"/>
      <w:r>
        <w:rPr>
          <w:rFonts w:ascii="Arial" w:hAnsi="Arial" w:cs="Arial"/>
          <w:sz w:val="24"/>
          <w:szCs w:val="28"/>
        </w:rPr>
        <w:t xml:space="preserve">, 5 </w:t>
      </w:r>
      <w:proofErr w:type="spellStart"/>
      <w:r>
        <w:rPr>
          <w:rFonts w:ascii="Arial" w:hAnsi="Arial" w:cs="Arial"/>
          <w:sz w:val="24"/>
          <w:szCs w:val="28"/>
        </w:rPr>
        <w:t>μM</w:t>
      </w:r>
      <w:proofErr w:type="spellEnd"/>
      <w:r>
        <w:rPr>
          <w:rFonts w:ascii="Arial" w:hAnsi="Arial" w:cs="Arial"/>
          <w:sz w:val="24"/>
          <w:szCs w:val="28"/>
        </w:rPr>
        <w:t xml:space="preserve">, 10 </w:t>
      </w:r>
      <w:proofErr w:type="spellStart"/>
      <w:r>
        <w:rPr>
          <w:rFonts w:ascii="Arial" w:hAnsi="Arial" w:cs="Arial"/>
          <w:sz w:val="24"/>
          <w:szCs w:val="28"/>
        </w:rPr>
        <w:t>μM</w:t>
      </w:r>
      <w:proofErr w:type="spellEnd"/>
      <w:r>
        <w:rPr>
          <w:rFonts w:ascii="Arial" w:hAnsi="Arial" w:cs="Arial"/>
          <w:sz w:val="24"/>
          <w:szCs w:val="28"/>
        </w:rPr>
        <w:t xml:space="preserve">. 20 </w:t>
      </w:r>
      <w:proofErr w:type="spellStart"/>
      <w:r>
        <w:rPr>
          <w:rFonts w:ascii="Arial" w:hAnsi="Arial" w:cs="Arial"/>
          <w:sz w:val="24"/>
          <w:szCs w:val="28"/>
        </w:rPr>
        <w:t>μM</w:t>
      </w:r>
      <w:proofErr w:type="spellEnd"/>
      <w:r>
        <w:rPr>
          <w:rFonts w:ascii="Arial" w:hAnsi="Arial" w:cs="Arial"/>
          <w:sz w:val="24"/>
          <w:szCs w:val="28"/>
        </w:rPr>
        <w:t>), cell viability was determined using MTS assay as previous described</w:t>
      </w:r>
      <w:r>
        <w:rPr>
          <w:rFonts w:ascii="Arial" w:hAnsi="Arial" w:cs="Arial"/>
          <w:sz w:val="24"/>
          <w:szCs w:val="28"/>
        </w:rPr>
        <w:fldChar w:fldCharType="begin">
          <w:fldData xml:space="preserve">PEVuZE5vdGU+PENpdGU+PEF1dGhvcj5KdTwvQXV0aG9yPjxZZWFyPjIwMTc8L1llYXI+PFJlY051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</w:fldData>
        </w:fldChar>
      </w:r>
      <w:r w:rsidR="00016642">
        <w:rPr>
          <w:rFonts w:ascii="Arial" w:hAnsi="Arial" w:cs="Arial"/>
          <w:sz w:val="24"/>
          <w:szCs w:val="28"/>
        </w:rPr>
        <w:instrText xml:space="preserve"> ADDIN EN.CITE </w:instrText>
      </w:r>
      <w:r w:rsidR="00016642">
        <w:rPr>
          <w:rFonts w:ascii="Arial" w:hAnsi="Arial" w:cs="Arial"/>
          <w:sz w:val="24"/>
          <w:szCs w:val="28"/>
        </w:rPr>
        <w:fldChar w:fldCharType="begin">
          <w:fldData xml:space="preserve">PEVuZE5vdGU+PENpdGU+PEF1dGhvcj5KdTwvQXV0aG9yPjxZZWFyPjIwMTc8L1llYXI+PFJlY051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</w:fldData>
        </w:fldChar>
      </w:r>
      <w:r w:rsidR="00016642">
        <w:rPr>
          <w:rFonts w:ascii="Arial" w:hAnsi="Arial" w:cs="Arial"/>
          <w:sz w:val="24"/>
          <w:szCs w:val="28"/>
        </w:rPr>
        <w:instrText xml:space="preserve"> ADDIN EN.CITE.DATA </w:instrText>
      </w:r>
      <w:r w:rsidR="00016642">
        <w:rPr>
          <w:rFonts w:ascii="Arial" w:hAnsi="Arial" w:cs="Arial"/>
          <w:sz w:val="24"/>
          <w:szCs w:val="28"/>
        </w:rPr>
      </w:r>
      <w:r w:rsidR="00016642">
        <w:rPr>
          <w:rFonts w:ascii="Arial" w:hAnsi="Arial" w:cs="Arial"/>
          <w:sz w:val="24"/>
          <w:szCs w:val="28"/>
        </w:rPr>
        <w:fldChar w:fldCharType="end"/>
      </w:r>
      <w:r>
        <w:rPr>
          <w:rFonts w:ascii="Arial" w:hAnsi="Arial" w:cs="Arial"/>
          <w:sz w:val="24"/>
          <w:szCs w:val="28"/>
        </w:rPr>
      </w:r>
      <w:r>
        <w:rPr>
          <w:rFonts w:ascii="Arial" w:hAnsi="Arial" w:cs="Arial"/>
          <w:sz w:val="24"/>
          <w:szCs w:val="28"/>
        </w:rPr>
        <w:fldChar w:fldCharType="separate"/>
      </w:r>
      <w:r w:rsidR="00016642">
        <w:rPr>
          <w:rFonts w:ascii="Arial" w:hAnsi="Arial" w:cs="Arial"/>
          <w:noProof/>
          <w:sz w:val="24"/>
          <w:szCs w:val="28"/>
        </w:rPr>
        <w:t>[9]</w:t>
      </w:r>
      <w:r>
        <w:rPr>
          <w:rFonts w:ascii="Arial" w:hAnsi="Arial" w:cs="Arial"/>
          <w:sz w:val="24"/>
          <w:szCs w:val="28"/>
        </w:rPr>
        <w:fldChar w:fldCharType="end"/>
      </w:r>
      <w:r>
        <w:rPr>
          <w:rFonts w:ascii="Arial" w:hAnsi="Arial" w:cs="Arial"/>
          <w:sz w:val="24"/>
          <w:szCs w:val="28"/>
        </w:rPr>
        <w:t>.</w:t>
      </w:r>
    </w:p>
    <w:p w:rsidR="00F86624" w:rsidRDefault="00F86624">
      <w:pPr>
        <w:spacing w:line="480" w:lineRule="auto"/>
        <w:rPr>
          <w:rFonts w:ascii="Arial" w:hAnsi="Arial" w:cs="Arial"/>
          <w:sz w:val="24"/>
          <w:szCs w:val="28"/>
        </w:rPr>
      </w:pPr>
    </w:p>
    <w:p w:rsidR="00F86624" w:rsidRDefault="00EF450A">
      <w:pPr>
        <w:spacing w:line="480" w:lineRule="auto"/>
        <w:rPr>
          <w:rFonts w:ascii="Arial" w:hAnsi="Arial" w:cs="Arial"/>
          <w:b/>
          <w:sz w:val="24"/>
          <w:szCs w:val="28"/>
        </w:rPr>
      </w:pPr>
      <w:r>
        <w:rPr>
          <w:rFonts w:ascii="Arial" w:eastAsia="DengXian" w:hAnsi="Arial" w:cs="Arial" w:hint="eastAsia"/>
          <w:b/>
          <w:i/>
          <w:sz w:val="24"/>
          <w:szCs w:val="28"/>
          <w:lang w:bidi="ar"/>
        </w:rPr>
        <w:t>In vivo</w:t>
      </w:r>
      <w:r>
        <w:rPr>
          <w:rFonts w:ascii="Arial" w:eastAsia="DengXian" w:hAnsi="Arial" w:cs="Arial"/>
          <w:b/>
          <w:sz w:val="24"/>
          <w:szCs w:val="28"/>
          <w:lang w:bidi="ar"/>
        </w:rPr>
        <w:t xml:space="preserve"> tumorigenesis, metastasis, limiting dilution assay </w:t>
      </w:r>
    </w:p>
    <w:p w:rsidR="00F86624" w:rsidRDefault="00EF450A">
      <w:pPr>
        <w:spacing w:line="480" w:lineRule="auto"/>
        <w:rPr>
          <w:rFonts w:ascii="Arial" w:hAnsi="Arial" w:cs="Arial"/>
          <w:bCs/>
          <w:sz w:val="24"/>
          <w:szCs w:val="28"/>
        </w:rPr>
      </w:pPr>
      <w:r>
        <w:rPr>
          <w:rFonts w:ascii="Arial" w:eastAsia="DengXian" w:hAnsi="Arial" w:cs="Arial"/>
          <w:bCs/>
          <w:sz w:val="24"/>
          <w:szCs w:val="28"/>
          <w:lang w:bidi="ar"/>
        </w:rPr>
        <w:t>All animal experiments were performed in accordance with a protocol approved by our Institutional Animal Care. To evaluate the tumorigenic effect of METTL3, female BABL/c nude mice (4 to 5 weeks old) were injected subcutaneously with 2×10</w:t>
      </w:r>
      <w:r>
        <w:rPr>
          <w:rFonts w:ascii="Arial" w:eastAsia="DengXian" w:hAnsi="Arial" w:cs="Arial"/>
          <w:bCs/>
          <w:sz w:val="24"/>
          <w:szCs w:val="28"/>
          <w:vertAlign w:val="superscript"/>
          <w:lang w:bidi="ar"/>
        </w:rPr>
        <w:t>6</w:t>
      </w:r>
      <w:r>
        <w:rPr>
          <w:rFonts w:ascii="Arial" w:eastAsia="DengXian" w:hAnsi="Arial" w:cs="Arial"/>
          <w:bCs/>
          <w:sz w:val="24"/>
          <w:szCs w:val="28"/>
          <w:lang w:bidi="ar"/>
        </w:rPr>
        <w:t xml:space="preserve"> METTL3 knockdown or control CRC cells. Tumor volume was estimated every four days using the standard formula: 0.5×length×width</w:t>
      </w:r>
      <w:r>
        <w:rPr>
          <w:rFonts w:ascii="Arial" w:eastAsia="DengXian" w:hAnsi="Arial" w:cs="Arial"/>
          <w:bCs/>
          <w:sz w:val="24"/>
          <w:szCs w:val="28"/>
          <w:vertAlign w:val="superscript"/>
          <w:lang w:bidi="ar"/>
        </w:rPr>
        <w:t>2</w:t>
      </w:r>
      <w:r>
        <w:rPr>
          <w:rFonts w:ascii="Arial" w:eastAsia="DengXian" w:hAnsi="Arial" w:cs="Arial"/>
          <w:bCs/>
          <w:sz w:val="24"/>
          <w:szCs w:val="28"/>
          <w:lang w:bidi="ar"/>
        </w:rPr>
        <w:t>, where length is the longest diameter and width is the shortest diameter of the tumor. At day of 28 after implantation, the tumors were excised, imaged and weighed.</w:t>
      </w:r>
    </w:p>
    <w:p w:rsidR="00F86624" w:rsidRDefault="00EF450A">
      <w:pPr>
        <w:spacing w:line="480" w:lineRule="auto"/>
        <w:rPr>
          <w:rFonts w:ascii="Arial" w:hAnsi="Arial" w:cs="Arial"/>
          <w:bCs/>
          <w:sz w:val="24"/>
          <w:szCs w:val="28"/>
        </w:rPr>
      </w:pPr>
      <w:r>
        <w:rPr>
          <w:rFonts w:ascii="Arial" w:eastAsia="DengXian" w:hAnsi="Arial" w:cs="Arial"/>
          <w:bCs/>
          <w:sz w:val="24"/>
          <w:szCs w:val="28"/>
          <w:lang w:bidi="ar"/>
        </w:rPr>
        <w:t>For the lung metastasis model, 2×10</w:t>
      </w:r>
      <w:r>
        <w:rPr>
          <w:rFonts w:ascii="Arial" w:eastAsia="DengXian" w:hAnsi="Arial" w:cs="Arial"/>
          <w:bCs/>
          <w:sz w:val="24"/>
          <w:szCs w:val="28"/>
          <w:vertAlign w:val="superscript"/>
          <w:lang w:bidi="ar"/>
        </w:rPr>
        <w:t xml:space="preserve">6 </w:t>
      </w:r>
      <w:r>
        <w:rPr>
          <w:rFonts w:ascii="Arial" w:eastAsia="DengXian" w:hAnsi="Arial" w:cs="Arial"/>
          <w:bCs/>
          <w:sz w:val="24"/>
          <w:szCs w:val="28"/>
          <w:lang w:bidi="ar"/>
        </w:rPr>
        <w:t xml:space="preserve">METTL3 knockdown or control SW620 cells were directly injected into the tail veins of nude mice. Sixty days later, all mice were sacrificed and the lungs were excised, imaged and paraffin embedded. Consecutive sections were generated and subjected to H&amp;E staining. The number of micro-metastatic nodules for each group was </w:t>
      </w:r>
      <w:bookmarkStart w:id="2" w:name="OLE_LINK4"/>
      <w:r>
        <w:rPr>
          <w:rFonts w:ascii="Arial" w:eastAsia="DengXian" w:hAnsi="Arial" w:cs="Arial"/>
          <w:bCs/>
          <w:sz w:val="24"/>
          <w:szCs w:val="28"/>
          <w:lang w:bidi="ar"/>
        </w:rPr>
        <w:t>evaluate</w:t>
      </w:r>
      <w:bookmarkEnd w:id="2"/>
      <w:r>
        <w:rPr>
          <w:rFonts w:ascii="Arial" w:eastAsia="DengXian" w:hAnsi="Arial" w:cs="Arial"/>
          <w:bCs/>
          <w:sz w:val="24"/>
          <w:szCs w:val="28"/>
          <w:lang w:bidi="ar"/>
        </w:rPr>
        <w:t>d from 5 random areas using dissecting microscopes.</w:t>
      </w:r>
    </w:p>
    <w:p w:rsidR="00F86624" w:rsidRDefault="00EF450A">
      <w:pPr>
        <w:spacing w:line="480" w:lineRule="auto"/>
        <w:rPr>
          <w:rFonts w:ascii="Arial" w:hAnsi="Arial" w:cs="Arial"/>
          <w:bCs/>
          <w:sz w:val="24"/>
          <w:szCs w:val="28"/>
        </w:rPr>
      </w:pPr>
      <w:r>
        <w:rPr>
          <w:rFonts w:ascii="Arial" w:eastAsia="DengXian" w:hAnsi="Arial" w:cs="Arial"/>
          <w:bCs/>
          <w:sz w:val="24"/>
          <w:szCs w:val="28"/>
          <w:lang w:bidi="ar"/>
        </w:rPr>
        <w:t xml:space="preserve">To investigate the effect of METTL3 and SOX2 on tumor self-renewal, an </w:t>
      </w:r>
      <w:r>
        <w:rPr>
          <w:rFonts w:ascii="Arial" w:eastAsia="DengXian" w:hAnsi="Arial" w:cs="Arial"/>
          <w:bCs/>
          <w:i/>
          <w:sz w:val="24"/>
          <w:szCs w:val="28"/>
          <w:lang w:bidi="ar"/>
        </w:rPr>
        <w:t>in vivo</w:t>
      </w:r>
      <w:r>
        <w:rPr>
          <w:rFonts w:ascii="Arial" w:eastAsia="DengXian" w:hAnsi="Arial" w:cs="Arial"/>
          <w:bCs/>
          <w:sz w:val="24"/>
          <w:szCs w:val="28"/>
          <w:lang w:bidi="ar"/>
        </w:rPr>
        <w:t xml:space="preserve"> limiting dilution assay was performed. Female BABL/c nude mice (4 to 5 weeks old) were randomly divided into 4 groups (5 mice per group) randomly. METTL3-knockdown or control SW620 cells with or without SOX2 </w:t>
      </w:r>
      <w:r>
        <w:rPr>
          <w:rFonts w:ascii="Arial" w:eastAsia="DengXian" w:hAnsi="Arial" w:cs="Arial"/>
          <w:bCs/>
          <w:sz w:val="24"/>
          <w:szCs w:val="28"/>
          <w:lang w:bidi="ar"/>
        </w:rPr>
        <w:lastRenderedPageBreak/>
        <w:t>overexpression were injected subcutaneously in the right flank with a serial dilution of cells (1×10</w:t>
      </w:r>
      <w:r>
        <w:rPr>
          <w:rFonts w:ascii="Arial" w:eastAsia="DengXian" w:hAnsi="Arial" w:cs="Arial"/>
          <w:bCs/>
          <w:sz w:val="24"/>
          <w:szCs w:val="28"/>
          <w:vertAlign w:val="superscript"/>
          <w:lang w:bidi="ar"/>
        </w:rPr>
        <w:t>3</w:t>
      </w:r>
      <w:r>
        <w:rPr>
          <w:rFonts w:ascii="Arial" w:eastAsia="DengXian" w:hAnsi="Arial" w:cs="Arial"/>
          <w:bCs/>
          <w:sz w:val="24"/>
          <w:szCs w:val="28"/>
          <w:lang w:bidi="ar"/>
        </w:rPr>
        <w:t>, 1×10</w:t>
      </w:r>
      <w:r>
        <w:rPr>
          <w:rFonts w:ascii="Arial" w:eastAsia="DengXian" w:hAnsi="Arial" w:cs="Arial"/>
          <w:bCs/>
          <w:sz w:val="24"/>
          <w:szCs w:val="28"/>
          <w:vertAlign w:val="superscript"/>
          <w:lang w:bidi="ar"/>
        </w:rPr>
        <w:t>4</w:t>
      </w:r>
      <w:r>
        <w:rPr>
          <w:rFonts w:ascii="Arial" w:eastAsia="DengXian" w:hAnsi="Arial" w:cs="Arial"/>
          <w:bCs/>
          <w:sz w:val="24"/>
          <w:szCs w:val="28"/>
          <w:lang w:bidi="ar"/>
        </w:rPr>
        <w:t>, 1×10</w:t>
      </w:r>
      <w:r>
        <w:rPr>
          <w:rFonts w:ascii="Arial" w:eastAsia="DengXian" w:hAnsi="Arial" w:cs="Arial"/>
          <w:bCs/>
          <w:sz w:val="24"/>
          <w:szCs w:val="28"/>
          <w:vertAlign w:val="superscript"/>
          <w:lang w:bidi="ar"/>
        </w:rPr>
        <w:t>5</w:t>
      </w:r>
      <w:r>
        <w:rPr>
          <w:rFonts w:ascii="Arial" w:eastAsia="DengXian" w:hAnsi="Arial" w:cs="Arial"/>
          <w:bCs/>
          <w:sz w:val="24"/>
          <w:szCs w:val="28"/>
          <w:lang w:bidi="ar"/>
        </w:rPr>
        <w:t>, 5×10</w:t>
      </w:r>
      <w:r>
        <w:rPr>
          <w:rFonts w:ascii="Arial" w:eastAsia="DengXian" w:hAnsi="Arial" w:cs="Arial"/>
          <w:bCs/>
          <w:sz w:val="24"/>
          <w:szCs w:val="28"/>
          <w:vertAlign w:val="superscript"/>
          <w:lang w:bidi="ar"/>
        </w:rPr>
        <w:t>5</w:t>
      </w:r>
      <w:r>
        <w:rPr>
          <w:rFonts w:ascii="Arial" w:eastAsia="DengXian" w:hAnsi="Arial" w:cs="Arial"/>
          <w:bCs/>
          <w:sz w:val="24"/>
          <w:szCs w:val="28"/>
          <w:lang w:bidi="ar"/>
        </w:rPr>
        <w:t xml:space="preserve">). At the end of 45 days, the tumor incidence of each group was determined and the stem cell frequency was estimated using an online tool at </w:t>
      </w:r>
      <w:hyperlink r:id="rId10" w:history="1">
        <w:r>
          <w:rPr>
            <w:rStyle w:val="Hyperlink"/>
            <w:rFonts w:ascii="Arial" w:hAnsi="Arial" w:cs="Arial"/>
            <w:bCs/>
            <w:sz w:val="24"/>
            <w:szCs w:val="28"/>
          </w:rPr>
          <w:t>http://bioinf.wehi.edu.au/software/elda.</w:t>
        </w:r>
      </w:hyperlink>
    </w:p>
    <w:p w:rsidR="00F86624" w:rsidRDefault="00F86624">
      <w:pPr>
        <w:spacing w:line="480" w:lineRule="auto"/>
        <w:rPr>
          <w:rFonts w:ascii="Arial" w:hAnsi="Arial" w:cs="Arial"/>
          <w:bCs/>
          <w:sz w:val="24"/>
          <w:szCs w:val="28"/>
        </w:rPr>
      </w:pPr>
    </w:p>
    <w:p w:rsidR="00F86624" w:rsidRDefault="00EF450A">
      <w:pPr>
        <w:spacing w:line="480" w:lineRule="auto"/>
        <w:rPr>
          <w:rFonts w:ascii="Arial" w:hAnsi="Arial" w:cs="Arial"/>
          <w:b/>
          <w:sz w:val="24"/>
          <w:szCs w:val="28"/>
        </w:rPr>
      </w:pPr>
      <w:r>
        <w:rPr>
          <w:rFonts w:ascii="Arial" w:eastAsia="DengXian" w:hAnsi="Arial" w:cs="Arial"/>
          <w:b/>
          <w:sz w:val="24"/>
          <w:szCs w:val="28"/>
          <w:lang w:bidi="ar"/>
        </w:rPr>
        <w:t>Patient-derived xenograft (PDX) models and intra-tumoral injection therapy</w:t>
      </w:r>
    </w:p>
    <w:p w:rsidR="00F86624" w:rsidRDefault="00EF450A">
      <w:pPr>
        <w:spacing w:line="480" w:lineRule="auto"/>
        <w:rPr>
          <w:rFonts w:ascii="Arial" w:hAnsi="Arial" w:cs="Arial"/>
          <w:bCs/>
          <w:sz w:val="24"/>
          <w:szCs w:val="28"/>
        </w:rPr>
      </w:pPr>
      <w:r>
        <w:rPr>
          <w:rFonts w:ascii="Arial" w:eastAsia="DengXian" w:hAnsi="Arial" w:cs="Arial"/>
          <w:bCs/>
          <w:sz w:val="24"/>
          <w:szCs w:val="28"/>
          <w:lang w:bidi="ar"/>
        </w:rPr>
        <w:t>PDX tumors were initially generated using fresh tumor tissues from two CRC patients that were implanted into F0 mice. When an appropriate-sized tumor was generated, the tumors were dissected, divided into equals volume and subcutaneously implanted into BABL/c nude mice (6 mice per group). 24 days later, cholesterol-modified METTL3 siRNA or control siRNA (</w:t>
      </w:r>
      <w:proofErr w:type="spellStart"/>
      <w:r>
        <w:rPr>
          <w:rFonts w:ascii="Arial" w:eastAsia="DengXian" w:hAnsi="Arial" w:cs="Arial"/>
          <w:bCs/>
          <w:sz w:val="24"/>
          <w:szCs w:val="28"/>
          <w:lang w:bidi="ar"/>
        </w:rPr>
        <w:t>RiboBio</w:t>
      </w:r>
      <w:proofErr w:type="spellEnd"/>
      <w:r>
        <w:rPr>
          <w:rFonts w:ascii="Arial" w:eastAsia="DengXian" w:hAnsi="Arial" w:cs="Arial"/>
          <w:bCs/>
          <w:sz w:val="24"/>
          <w:szCs w:val="28"/>
          <w:lang w:bidi="ar"/>
        </w:rPr>
        <w:t xml:space="preserve">, 5 </w:t>
      </w:r>
      <w:proofErr w:type="spellStart"/>
      <w:r>
        <w:rPr>
          <w:rFonts w:ascii="Arial" w:eastAsia="DengXian" w:hAnsi="Arial" w:cs="Arial"/>
          <w:bCs/>
          <w:sz w:val="24"/>
          <w:szCs w:val="28"/>
          <w:lang w:bidi="ar"/>
        </w:rPr>
        <w:t>nmol</w:t>
      </w:r>
      <w:proofErr w:type="spellEnd"/>
      <w:r>
        <w:rPr>
          <w:rFonts w:ascii="Arial" w:eastAsia="DengXian" w:hAnsi="Arial" w:cs="Arial"/>
          <w:bCs/>
          <w:sz w:val="24"/>
          <w:szCs w:val="28"/>
          <w:lang w:bidi="ar"/>
        </w:rPr>
        <w:t>) was injected precisely into the center of the xenografted tumors every 4 days. The mice were sacrificed, and the tumors were excised, imaged and weighed after 8 treatments. All animal studies were approved by the Institutional Animal Care and Use Committee at our institution.</w:t>
      </w:r>
    </w:p>
    <w:p w:rsidR="00F86624" w:rsidRDefault="00F86624">
      <w:pPr>
        <w:spacing w:line="480" w:lineRule="auto"/>
        <w:rPr>
          <w:rFonts w:ascii="Arial" w:hAnsi="Arial" w:cs="Arial"/>
          <w:sz w:val="24"/>
          <w:szCs w:val="28"/>
        </w:rPr>
      </w:pPr>
    </w:p>
    <w:p w:rsidR="00F86624" w:rsidRDefault="00F86624">
      <w:pPr>
        <w:spacing w:line="480" w:lineRule="auto"/>
        <w:rPr>
          <w:rFonts w:ascii="Arial" w:hAnsi="Arial" w:cs="Arial"/>
          <w:b/>
          <w:sz w:val="24"/>
          <w:szCs w:val="28"/>
        </w:rPr>
      </w:pPr>
    </w:p>
    <w:p w:rsidR="00F86624" w:rsidRDefault="00F86624">
      <w:pPr>
        <w:spacing w:line="480" w:lineRule="auto"/>
        <w:rPr>
          <w:rFonts w:ascii="Arial" w:hAnsi="Arial" w:cs="Arial"/>
          <w:sz w:val="24"/>
          <w:szCs w:val="28"/>
        </w:rPr>
      </w:pPr>
    </w:p>
    <w:p w:rsidR="00F86624" w:rsidRDefault="00EF450A">
      <w:pPr>
        <w:spacing w:line="480" w:lineRule="auto"/>
        <w:rPr>
          <w:rFonts w:ascii="Arial" w:hAnsi="Arial" w:cs="Arial"/>
          <w:b/>
          <w:sz w:val="24"/>
          <w:szCs w:val="28"/>
        </w:rPr>
      </w:pPr>
      <w:bookmarkStart w:id="3" w:name="_Hlk533455880"/>
      <w:r>
        <w:rPr>
          <w:rFonts w:ascii="Arial" w:hAnsi="Arial" w:cs="Arial" w:hint="eastAsia"/>
          <w:b/>
          <w:sz w:val="24"/>
          <w:szCs w:val="28"/>
        </w:rPr>
        <w:t>Re</w:t>
      </w:r>
      <w:r>
        <w:rPr>
          <w:rFonts w:ascii="Arial" w:hAnsi="Arial" w:cs="Arial"/>
          <w:b/>
          <w:sz w:val="24"/>
          <w:szCs w:val="28"/>
        </w:rPr>
        <w:t>ference</w:t>
      </w:r>
    </w:p>
    <w:bookmarkEnd w:id="3"/>
    <w:p w:rsidR="00016642" w:rsidRPr="00016642" w:rsidRDefault="00EF450A" w:rsidP="00016642">
      <w:pPr>
        <w:pStyle w:val="EndNoteBibliography"/>
        <w:ind w:left="720" w:hanging="720"/>
        <w:rPr>
          <w:noProof/>
        </w:rPr>
      </w:pPr>
      <w:r>
        <w:rPr>
          <w:rFonts w:ascii="Arial" w:hAnsi="Arial" w:cs="Arial"/>
          <w:sz w:val="24"/>
          <w:szCs w:val="28"/>
        </w:rPr>
        <w:fldChar w:fldCharType="begin"/>
      </w:r>
      <w:r>
        <w:rPr>
          <w:rFonts w:ascii="Arial" w:hAnsi="Arial" w:cs="Arial"/>
          <w:sz w:val="24"/>
          <w:szCs w:val="28"/>
        </w:rPr>
        <w:instrText xml:space="preserve"> ADDIN EN.REFLIST </w:instrText>
      </w:r>
      <w:r>
        <w:rPr>
          <w:rFonts w:ascii="Arial" w:hAnsi="Arial" w:cs="Arial"/>
          <w:sz w:val="24"/>
          <w:szCs w:val="28"/>
        </w:rPr>
        <w:fldChar w:fldCharType="separate"/>
      </w:r>
      <w:r w:rsidR="00016642" w:rsidRPr="00016642">
        <w:rPr>
          <w:noProof/>
        </w:rPr>
        <w:t>1.</w:t>
      </w:r>
      <w:r w:rsidR="00016642" w:rsidRPr="00016642">
        <w:rPr>
          <w:noProof/>
        </w:rPr>
        <w:tab/>
        <w:t xml:space="preserve">Ju HQ, Lu YX, Chen DL, Tian T, Mo HY, Wei XL, Liao JW, Wang F, Zeng ZL, Pelicano H, et al: </w:t>
      </w:r>
      <w:r w:rsidR="00016642" w:rsidRPr="00016642">
        <w:rPr>
          <w:b/>
          <w:noProof/>
        </w:rPr>
        <w:t>Redox Regulation of Stem-like Cells Though the CD44v-xCT Axis in Colorectal Cancer: Mechanisms and Therapeutic Implications.</w:t>
      </w:r>
      <w:r w:rsidR="00016642" w:rsidRPr="00016642">
        <w:rPr>
          <w:noProof/>
        </w:rPr>
        <w:t xml:space="preserve"> </w:t>
      </w:r>
      <w:r w:rsidR="00016642" w:rsidRPr="00016642">
        <w:rPr>
          <w:i/>
          <w:noProof/>
        </w:rPr>
        <w:t xml:space="preserve">Theranostics </w:t>
      </w:r>
      <w:r w:rsidR="00016642" w:rsidRPr="00016642">
        <w:rPr>
          <w:noProof/>
        </w:rPr>
        <w:t xml:space="preserve">2016, </w:t>
      </w:r>
      <w:r w:rsidR="00016642" w:rsidRPr="00016642">
        <w:rPr>
          <w:b/>
          <w:noProof/>
        </w:rPr>
        <w:t>6:</w:t>
      </w:r>
      <w:r w:rsidR="00016642" w:rsidRPr="00016642">
        <w:rPr>
          <w:noProof/>
        </w:rPr>
        <w:t>1160-1175.</w:t>
      </w:r>
    </w:p>
    <w:p w:rsidR="00016642" w:rsidRPr="00016642" w:rsidRDefault="00016642" w:rsidP="00016642">
      <w:pPr>
        <w:pStyle w:val="EndNoteBibliography"/>
        <w:ind w:left="720" w:hanging="720"/>
        <w:rPr>
          <w:noProof/>
        </w:rPr>
      </w:pPr>
      <w:r w:rsidRPr="00016642">
        <w:rPr>
          <w:noProof/>
        </w:rPr>
        <w:t>2.</w:t>
      </w:r>
      <w:r w:rsidRPr="00016642">
        <w:rPr>
          <w:noProof/>
        </w:rPr>
        <w:tab/>
        <w:t xml:space="preserve">Lu YX, Ju HQ, Liu ZX, Chen DL, Wang Y, Zhao Q, Wu QN, Zeng ZL, Qiu HB, Hu PS, et al: </w:t>
      </w:r>
      <w:r w:rsidRPr="00016642">
        <w:rPr>
          <w:b/>
          <w:noProof/>
        </w:rPr>
        <w:t xml:space="preserve">ME1 </w:t>
      </w:r>
      <w:r w:rsidRPr="00016642">
        <w:rPr>
          <w:b/>
          <w:noProof/>
        </w:rPr>
        <w:lastRenderedPageBreak/>
        <w:t>Regulates NADPH Homeostasis to Promote Gastric Cancer Growth and Metastasis.</w:t>
      </w:r>
      <w:r w:rsidRPr="00016642">
        <w:rPr>
          <w:noProof/>
        </w:rPr>
        <w:t xml:space="preserve"> </w:t>
      </w:r>
      <w:r w:rsidRPr="00016642">
        <w:rPr>
          <w:i/>
          <w:noProof/>
        </w:rPr>
        <w:t xml:space="preserve">Cancer Res </w:t>
      </w:r>
      <w:r w:rsidRPr="00016642">
        <w:rPr>
          <w:noProof/>
        </w:rPr>
        <w:t xml:space="preserve">2018, </w:t>
      </w:r>
      <w:r w:rsidRPr="00016642">
        <w:rPr>
          <w:b/>
          <w:noProof/>
        </w:rPr>
        <w:t>78:</w:t>
      </w:r>
      <w:r w:rsidRPr="00016642">
        <w:rPr>
          <w:noProof/>
        </w:rPr>
        <w:t>1972-1985.</w:t>
      </w:r>
    </w:p>
    <w:p w:rsidR="00016642" w:rsidRPr="00016642" w:rsidRDefault="00016642" w:rsidP="00016642">
      <w:pPr>
        <w:pStyle w:val="EndNoteBibliography"/>
        <w:ind w:left="720" w:hanging="720"/>
        <w:rPr>
          <w:noProof/>
        </w:rPr>
      </w:pPr>
      <w:r w:rsidRPr="00016642">
        <w:rPr>
          <w:noProof/>
        </w:rPr>
        <w:t>3.</w:t>
      </w:r>
      <w:r w:rsidRPr="00016642">
        <w:rPr>
          <w:noProof/>
        </w:rPr>
        <w:tab/>
        <w:t xml:space="preserve">Dobin A, Davis CA, Schlesinger F, Drenkow J, Zaleski C, Jha S, Batut P, Chaisson M, Gingeras TR: </w:t>
      </w:r>
      <w:r w:rsidRPr="00016642">
        <w:rPr>
          <w:b/>
          <w:noProof/>
        </w:rPr>
        <w:t>STAR: ultrafast universal RNA-seq aligner.</w:t>
      </w:r>
      <w:r w:rsidRPr="00016642">
        <w:rPr>
          <w:noProof/>
        </w:rPr>
        <w:t xml:space="preserve"> </w:t>
      </w:r>
      <w:r w:rsidRPr="00016642">
        <w:rPr>
          <w:i/>
          <w:noProof/>
        </w:rPr>
        <w:t xml:space="preserve">Bioinformatics </w:t>
      </w:r>
      <w:r w:rsidRPr="00016642">
        <w:rPr>
          <w:noProof/>
        </w:rPr>
        <w:t xml:space="preserve">2013, </w:t>
      </w:r>
      <w:r w:rsidRPr="00016642">
        <w:rPr>
          <w:b/>
          <w:noProof/>
        </w:rPr>
        <w:t>29:</w:t>
      </w:r>
      <w:r w:rsidRPr="00016642">
        <w:rPr>
          <w:noProof/>
        </w:rPr>
        <w:t>15-21.</w:t>
      </w:r>
    </w:p>
    <w:p w:rsidR="00016642" w:rsidRPr="00016642" w:rsidRDefault="00016642" w:rsidP="00016642">
      <w:pPr>
        <w:pStyle w:val="EndNoteBibliography"/>
        <w:ind w:left="720" w:hanging="720"/>
        <w:rPr>
          <w:noProof/>
        </w:rPr>
      </w:pPr>
      <w:r w:rsidRPr="00016642">
        <w:rPr>
          <w:noProof/>
        </w:rPr>
        <w:t>4.</w:t>
      </w:r>
      <w:r w:rsidRPr="00016642">
        <w:rPr>
          <w:noProof/>
        </w:rPr>
        <w:tab/>
        <w:t xml:space="preserve">Quinlan AR: </w:t>
      </w:r>
      <w:r w:rsidRPr="00016642">
        <w:rPr>
          <w:b/>
          <w:noProof/>
        </w:rPr>
        <w:t>BEDTools: The Swiss-Army Tool for Genome Feature Analysis.</w:t>
      </w:r>
      <w:r w:rsidRPr="00016642">
        <w:rPr>
          <w:noProof/>
        </w:rPr>
        <w:t xml:space="preserve"> </w:t>
      </w:r>
      <w:r w:rsidRPr="00016642">
        <w:rPr>
          <w:i/>
          <w:noProof/>
        </w:rPr>
        <w:t xml:space="preserve">Curr Protoc Bioinformatics </w:t>
      </w:r>
      <w:r w:rsidRPr="00016642">
        <w:rPr>
          <w:noProof/>
        </w:rPr>
        <w:t xml:space="preserve">2014, </w:t>
      </w:r>
      <w:r w:rsidRPr="00016642">
        <w:rPr>
          <w:b/>
          <w:noProof/>
        </w:rPr>
        <w:t>47:</w:t>
      </w:r>
      <w:r w:rsidRPr="00016642">
        <w:rPr>
          <w:noProof/>
        </w:rPr>
        <w:t>11.12.11-34.</w:t>
      </w:r>
    </w:p>
    <w:p w:rsidR="00016642" w:rsidRPr="00016642" w:rsidRDefault="00016642" w:rsidP="00016642">
      <w:pPr>
        <w:pStyle w:val="EndNoteBibliography"/>
        <w:ind w:left="720" w:hanging="720"/>
        <w:rPr>
          <w:noProof/>
        </w:rPr>
      </w:pPr>
      <w:r w:rsidRPr="00016642">
        <w:rPr>
          <w:noProof/>
        </w:rPr>
        <w:t>5.</w:t>
      </w:r>
      <w:r w:rsidRPr="00016642">
        <w:rPr>
          <w:noProof/>
        </w:rPr>
        <w:tab/>
        <w:t xml:space="preserve">Ritchie ME, Phipson B, Wu D, Hu Y, Law CW, Shi W, Smyth GK: </w:t>
      </w:r>
      <w:r w:rsidRPr="00016642">
        <w:rPr>
          <w:b/>
          <w:noProof/>
        </w:rPr>
        <w:t>limma powers differential expression analyses for RNA-sequencing and microarray studies.</w:t>
      </w:r>
      <w:r w:rsidRPr="00016642">
        <w:rPr>
          <w:noProof/>
        </w:rPr>
        <w:t xml:space="preserve"> </w:t>
      </w:r>
      <w:r w:rsidRPr="00016642">
        <w:rPr>
          <w:i/>
          <w:noProof/>
        </w:rPr>
        <w:t xml:space="preserve">Nucleic Acids Res </w:t>
      </w:r>
      <w:r w:rsidRPr="00016642">
        <w:rPr>
          <w:noProof/>
        </w:rPr>
        <w:t xml:space="preserve">2015, </w:t>
      </w:r>
      <w:r w:rsidRPr="00016642">
        <w:rPr>
          <w:b/>
          <w:noProof/>
        </w:rPr>
        <w:t>43:</w:t>
      </w:r>
      <w:r w:rsidRPr="00016642">
        <w:rPr>
          <w:noProof/>
        </w:rPr>
        <w:t>e47.</w:t>
      </w:r>
    </w:p>
    <w:p w:rsidR="00016642" w:rsidRPr="00016642" w:rsidRDefault="00016642" w:rsidP="00016642">
      <w:pPr>
        <w:pStyle w:val="EndNoteBibliography"/>
        <w:ind w:left="720" w:hanging="720"/>
        <w:rPr>
          <w:noProof/>
        </w:rPr>
      </w:pPr>
      <w:r w:rsidRPr="00016642">
        <w:rPr>
          <w:noProof/>
        </w:rPr>
        <w:t>6.</w:t>
      </w:r>
      <w:r w:rsidRPr="00016642">
        <w:rPr>
          <w:noProof/>
        </w:rPr>
        <w:tab/>
        <w:t xml:space="preserve">Li B, Dewey CN: </w:t>
      </w:r>
      <w:r w:rsidRPr="00016642">
        <w:rPr>
          <w:b/>
          <w:noProof/>
        </w:rPr>
        <w:t>RSEM: accurate transcript quantification from RNA-Seq data with or without a reference genome.</w:t>
      </w:r>
      <w:r w:rsidRPr="00016642">
        <w:rPr>
          <w:noProof/>
        </w:rPr>
        <w:t xml:space="preserve"> </w:t>
      </w:r>
      <w:r w:rsidRPr="00016642">
        <w:rPr>
          <w:i/>
          <w:noProof/>
        </w:rPr>
        <w:t xml:space="preserve">BMC Bioinformatics </w:t>
      </w:r>
      <w:r w:rsidRPr="00016642">
        <w:rPr>
          <w:noProof/>
        </w:rPr>
        <w:t xml:space="preserve">2011, </w:t>
      </w:r>
      <w:r w:rsidRPr="00016642">
        <w:rPr>
          <w:b/>
          <w:noProof/>
        </w:rPr>
        <w:t>12:</w:t>
      </w:r>
      <w:r w:rsidRPr="00016642">
        <w:rPr>
          <w:noProof/>
        </w:rPr>
        <w:t>323.</w:t>
      </w:r>
    </w:p>
    <w:p w:rsidR="00016642" w:rsidRPr="00016642" w:rsidRDefault="00016642" w:rsidP="00016642">
      <w:pPr>
        <w:pStyle w:val="EndNoteBibliography"/>
        <w:ind w:left="720" w:hanging="720"/>
        <w:rPr>
          <w:noProof/>
        </w:rPr>
      </w:pPr>
      <w:r w:rsidRPr="00016642">
        <w:rPr>
          <w:noProof/>
        </w:rPr>
        <w:t>7.</w:t>
      </w:r>
      <w:r w:rsidRPr="00016642">
        <w:rPr>
          <w:noProof/>
        </w:rPr>
        <w:tab/>
        <w:t xml:space="preserve">Robinson MD, McCarthy DJ, Smyth GK: </w:t>
      </w:r>
      <w:r w:rsidRPr="00016642">
        <w:rPr>
          <w:b/>
          <w:noProof/>
        </w:rPr>
        <w:t>edgeR: a Bioconductor package for differential expression analysis of digital gene expression data.</w:t>
      </w:r>
      <w:r w:rsidRPr="00016642">
        <w:rPr>
          <w:noProof/>
        </w:rPr>
        <w:t xml:space="preserve"> </w:t>
      </w:r>
      <w:r w:rsidRPr="00016642">
        <w:rPr>
          <w:i/>
          <w:noProof/>
        </w:rPr>
        <w:t xml:space="preserve">Bioinformatics </w:t>
      </w:r>
      <w:r w:rsidRPr="00016642">
        <w:rPr>
          <w:noProof/>
        </w:rPr>
        <w:t xml:space="preserve">2010, </w:t>
      </w:r>
      <w:r w:rsidRPr="00016642">
        <w:rPr>
          <w:b/>
          <w:noProof/>
        </w:rPr>
        <w:t>26:</w:t>
      </w:r>
      <w:r w:rsidRPr="00016642">
        <w:rPr>
          <w:noProof/>
        </w:rPr>
        <w:t>139-140.</w:t>
      </w:r>
    </w:p>
    <w:p w:rsidR="00016642" w:rsidRPr="00016642" w:rsidRDefault="00016642" w:rsidP="00016642">
      <w:pPr>
        <w:pStyle w:val="EndNoteBibliography"/>
        <w:ind w:left="720" w:hanging="720"/>
        <w:rPr>
          <w:noProof/>
        </w:rPr>
      </w:pPr>
      <w:r w:rsidRPr="00016642">
        <w:rPr>
          <w:noProof/>
        </w:rPr>
        <w:t>8.</w:t>
      </w:r>
      <w:r w:rsidRPr="00016642">
        <w:rPr>
          <w:noProof/>
        </w:rPr>
        <w:tab/>
        <w:t xml:space="preserve">Chen DL, Lu YX, Zhang JX, Wei XL, Wang F, Zeng ZL, Pan ZZ, Yuan YF, Wang FH, Pelicano H, et al: </w:t>
      </w:r>
      <w:r w:rsidRPr="00016642">
        <w:rPr>
          <w:b/>
          <w:noProof/>
        </w:rPr>
        <w:t>Long non-coding RNA UICLM promotes colorectal cancer liver metastasis by acting as a ceRNA for microRNA-215 to regulate ZEB2 expression.</w:t>
      </w:r>
      <w:r w:rsidRPr="00016642">
        <w:rPr>
          <w:noProof/>
        </w:rPr>
        <w:t xml:space="preserve"> </w:t>
      </w:r>
      <w:r w:rsidRPr="00016642">
        <w:rPr>
          <w:i/>
          <w:noProof/>
        </w:rPr>
        <w:t xml:space="preserve">Theranostics </w:t>
      </w:r>
      <w:r w:rsidRPr="00016642">
        <w:rPr>
          <w:noProof/>
        </w:rPr>
        <w:t xml:space="preserve">2017, </w:t>
      </w:r>
      <w:r w:rsidRPr="00016642">
        <w:rPr>
          <w:b/>
          <w:noProof/>
        </w:rPr>
        <w:t>7:</w:t>
      </w:r>
      <w:r w:rsidRPr="00016642">
        <w:rPr>
          <w:noProof/>
        </w:rPr>
        <w:t>4836-4849.</w:t>
      </w:r>
    </w:p>
    <w:p w:rsidR="00016642" w:rsidRPr="00016642" w:rsidRDefault="00016642" w:rsidP="00016642">
      <w:pPr>
        <w:pStyle w:val="EndNoteBibliography"/>
        <w:ind w:left="720" w:hanging="720"/>
        <w:rPr>
          <w:noProof/>
        </w:rPr>
      </w:pPr>
      <w:r w:rsidRPr="00016642">
        <w:rPr>
          <w:noProof/>
        </w:rPr>
        <w:t>9.</w:t>
      </w:r>
      <w:r w:rsidRPr="00016642">
        <w:rPr>
          <w:noProof/>
        </w:rPr>
        <w:tab/>
        <w:t xml:space="preserve">Ju HQ, Lu YX, Wu QN, Liu J, Zeng ZL, Mo HY, Chen Y, Tian T, Wang Y, Kang TB, et al: </w:t>
      </w:r>
      <w:r w:rsidRPr="00016642">
        <w:rPr>
          <w:b/>
          <w:noProof/>
        </w:rPr>
        <w:t>Disrupting G6PD-mediated Redox homeostasis enhances chemosensitivity in colorectal cancer.</w:t>
      </w:r>
      <w:r w:rsidRPr="00016642">
        <w:rPr>
          <w:noProof/>
        </w:rPr>
        <w:t xml:space="preserve"> </w:t>
      </w:r>
      <w:r w:rsidRPr="00016642">
        <w:rPr>
          <w:i/>
          <w:noProof/>
        </w:rPr>
        <w:t xml:space="preserve">Oncogene </w:t>
      </w:r>
      <w:r w:rsidRPr="00016642">
        <w:rPr>
          <w:noProof/>
        </w:rPr>
        <w:t xml:space="preserve">2017, </w:t>
      </w:r>
      <w:r w:rsidRPr="00016642">
        <w:rPr>
          <w:b/>
          <w:noProof/>
        </w:rPr>
        <w:t>36:</w:t>
      </w:r>
      <w:r w:rsidRPr="00016642">
        <w:rPr>
          <w:noProof/>
        </w:rPr>
        <w:t>6282-6292.</w:t>
      </w:r>
    </w:p>
    <w:p w:rsidR="00F86624" w:rsidRDefault="00EF450A">
      <w:pPr>
        <w:spacing w:line="480" w:lineRule="auto"/>
        <w:rPr>
          <w:rFonts w:ascii="Arial" w:hAnsi="Arial" w:cs="Arial"/>
          <w:sz w:val="24"/>
          <w:szCs w:val="24"/>
        </w:rPr>
      </w:pPr>
      <w:r>
        <w:rPr>
          <w:rFonts w:ascii="Arial" w:hAnsi="Arial" w:cs="Arial"/>
          <w:sz w:val="24"/>
          <w:szCs w:val="28"/>
        </w:rPr>
        <w:fldChar w:fldCharType="end"/>
      </w:r>
    </w:p>
    <w:p w:rsidR="00F86624" w:rsidRDefault="00F86624">
      <w:pPr>
        <w:spacing w:line="480" w:lineRule="auto"/>
      </w:pPr>
    </w:p>
    <w:p w:rsidR="00F86624" w:rsidRDefault="00F86624">
      <w:pPr>
        <w:spacing w:line="480" w:lineRule="auto"/>
      </w:pPr>
    </w:p>
    <w:p w:rsidR="00F86624" w:rsidRDefault="00F86624">
      <w:pPr>
        <w:spacing w:line="480" w:lineRule="auto"/>
      </w:pPr>
    </w:p>
    <w:sectPr w:rsidR="00F866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D5A" w:rsidRDefault="00FE4D5A" w:rsidP="00016642">
      <w:r>
        <w:separator/>
      </w:r>
    </w:p>
  </w:endnote>
  <w:endnote w:type="continuationSeparator" w:id="0">
    <w:p w:rsidR="00FE4D5A" w:rsidRDefault="00FE4D5A" w:rsidP="0001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Arial Unicode MS"/>
    <w:charset w:val="86"/>
    <w:family w:val="auto"/>
    <w:pitch w:val="default"/>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D5A" w:rsidRDefault="00FE4D5A" w:rsidP="00016642">
      <w:r>
        <w:separator/>
      </w:r>
    </w:p>
  </w:footnote>
  <w:footnote w:type="continuationSeparator" w:id="0">
    <w:p w:rsidR="00FE4D5A" w:rsidRDefault="00FE4D5A" w:rsidP="00016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Molecular Canc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pt0zxr0dpetrevxfgv00f0radev9exps9e&quot;&gt;我的EndNote库&lt;record-ids&gt;&lt;item&gt;107&lt;/item&gt;&lt;item&gt;109&lt;/item&gt;&lt;item&gt;112&lt;/item&gt;&lt;item&gt;118&lt;/item&gt;&lt;item&gt;148&lt;/item&gt;&lt;item&gt;149&lt;/item&gt;&lt;item&gt;150&lt;/item&gt;&lt;item&gt;151&lt;/item&gt;&lt;item&gt;152&lt;/item&gt;&lt;/record-ids&gt;&lt;/item&gt;&lt;/Libraries&gt;"/>
    <w:docVar w:name="Total_Editing_Time" w:val="3"/>
  </w:docVars>
  <w:rsids>
    <w:rsidRoot w:val="1145635C"/>
    <w:rsid w:val="00016642"/>
    <w:rsid w:val="00563448"/>
    <w:rsid w:val="00EF450A"/>
    <w:rsid w:val="00F86624"/>
    <w:rsid w:val="00FE4D5A"/>
    <w:rsid w:val="1145635C"/>
    <w:rsid w:val="57922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Pr>
      <w:color w:val="954F72"/>
      <w:u w:val="single"/>
    </w:rPr>
  </w:style>
  <w:style w:type="character" w:styleId="Hyperlink">
    <w:name w:val="Hyperlink"/>
    <w:basedOn w:val="DefaultParagraphFont"/>
    <w:rPr>
      <w:color w:val="0000FF"/>
      <w:u w:val="single"/>
    </w:rPr>
  </w:style>
  <w:style w:type="paragraph" w:customStyle="1" w:styleId="EndNoteBibliography">
    <w:name w:val="EndNote Bibliography"/>
    <w:basedOn w:val="Normal"/>
    <w:qFormat/>
    <w:rPr>
      <w:rFonts w:ascii="Calibri" w:hAnsi="Calibri" w:cs="Calibri"/>
      <w:sz w:val="20"/>
    </w:rPr>
  </w:style>
  <w:style w:type="paragraph" w:styleId="Header">
    <w:name w:val="header"/>
    <w:basedOn w:val="Normal"/>
    <w:link w:val="HeaderChar"/>
    <w:rsid w:val="0001664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016642"/>
    <w:rPr>
      <w:rFonts w:asciiTheme="minorHAnsi" w:eastAsiaTheme="minorEastAsia" w:hAnsiTheme="minorHAnsi" w:cstheme="minorBidi"/>
      <w:kern w:val="2"/>
      <w:sz w:val="18"/>
      <w:szCs w:val="18"/>
    </w:rPr>
  </w:style>
  <w:style w:type="paragraph" w:styleId="Footer">
    <w:name w:val="footer"/>
    <w:basedOn w:val="Normal"/>
    <w:link w:val="FooterChar"/>
    <w:rsid w:val="00016642"/>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016642"/>
    <w:rPr>
      <w:rFonts w:asciiTheme="minorHAnsi" w:eastAsiaTheme="minorEastAsia" w:hAnsiTheme="minorHAnsi" w:cstheme="minorBidi"/>
      <w:kern w:val="2"/>
      <w:sz w:val="18"/>
      <w:szCs w:val="18"/>
    </w:rPr>
  </w:style>
  <w:style w:type="character" w:customStyle="1" w:styleId="UnresolvedMention">
    <w:name w:val="Unresolved Mention"/>
    <w:basedOn w:val="DefaultParagraphFont"/>
    <w:uiPriority w:val="99"/>
    <w:semiHidden/>
    <w:unhideWhenUsed/>
    <w:rsid w:val="00016642"/>
    <w:rPr>
      <w:color w:val="605E5C"/>
      <w:shd w:val="clear" w:color="auto" w:fill="E1DFDD"/>
    </w:rPr>
  </w:style>
  <w:style w:type="paragraph" w:customStyle="1" w:styleId="EndNoteBibliographyTitle">
    <w:name w:val="EndNote Bibliography Title"/>
    <w:basedOn w:val="Normal"/>
    <w:link w:val="EndNoteBibliographyTitle0"/>
    <w:rsid w:val="00016642"/>
    <w:pPr>
      <w:jc w:val="center"/>
    </w:pPr>
    <w:rPr>
      <w:rFonts w:ascii="Calibri" w:hAnsi="Calibri" w:cs="Calibri"/>
      <w:noProof/>
      <w:sz w:val="20"/>
    </w:rPr>
  </w:style>
  <w:style w:type="character" w:customStyle="1" w:styleId="EndNoteBibliographyTitle0">
    <w:name w:val="EndNote Bibliography Title 字符"/>
    <w:basedOn w:val="DefaultParagraphFont"/>
    <w:link w:val="EndNoteBibliographyTitle"/>
    <w:rsid w:val="00016642"/>
    <w:rPr>
      <w:rFonts w:ascii="Calibri" w:eastAsiaTheme="minorEastAsia" w:hAnsi="Calibri" w:cs="Calibri"/>
      <w:noProof/>
      <w:kern w:val="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Pr>
      <w:color w:val="954F72"/>
      <w:u w:val="single"/>
    </w:rPr>
  </w:style>
  <w:style w:type="character" w:styleId="Hyperlink">
    <w:name w:val="Hyperlink"/>
    <w:basedOn w:val="DefaultParagraphFont"/>
    <w:rPr>
      <w:color w:val="0000FF"/>
      <w:u w:val="single"/>
    </w:rPr>
  </w:style>
  <w:style w:type="paragraph" w:customStyle="1" w:styleId="EndNoteBibliography">
    <w:name w:val="EndNote Bibliography"/>
    <w:basedOn w:val="Normal"/>
    <w:qFormat/>
    <w:rPr>
      <w:rFonts w:ascii="Calibri" w:hAnsi="Calibri" w:cs="Calibri"/>
      <w:sz w:val="20"/>
    </w:rPr>
  </w:style>
  <w:style w:type="paragraph" w:styleId="Header">
    <w:name w:val="header"/>
    <w:basedOn w:val="Normal"/>
    <w:link w:val="HeaderChar"/>
    <w:rsid w:val="0001664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016642"/>
    <w:rPr>
      <w:rFonts w:asciiTheme="minorHAnsi" w:eastAsiaTheme="minorEastAsia" w:hAnsiTheme="minorHAnsi" w:cstheme="minorBidi"/>
      <w:kern w:val="2"/>
      <w:sz w:val="18"/>
      <w:szCs w:val="18"/>
    </w:rPr>
  </w:style>
  <w:style w:type="paragraph" w:styleId="Footer">
    <w:name w:val="footer"/>
    <w:basedOn w:val="Normal"/>
    <w:link w:val="FooterChar"/>
    <w:rsid w:val="00016642"/>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016642"/>
    <w:rPr>
      <w:rFonts w:asciiTheme="minorHAnsi" w:eastAsiaTheme="minorEastAsia" w:hAnsiTheme="minorHAnsi" w:cstheme="minorBidi"/>
      <w:kern w:val="2"/>
      <w:sz w:val="18"/>
      <w:szCs w:val="18"/>
    </w:rPr>
  </w:style>
  <w:style w:type="character" w:customStyle="1" w:styleId="UnresolvedMention">
    <w:name w:val="Unresolved Mention"/>
    <w:basedOn w:val="DefaultParagraphFont"/>
    <w:uiPriority w:val="99"/>
    <w:semiHidden/>
    <w:unhideWhenUsed/>
    <w:rsid w:val="00016642"/>
    <w:rPr>
      <w:color w:val="605E5C"/>
      <w:shd w:val="clear" w:color="auto" w:fill="E1DFDD"/>
    </w:rPr>
  </w:style>
  <w:style w:type="paragraph" w:customStyle="1" w:styleId="EndNoteBibliographyTitle">
    <w:name w:val="EndNote Bibliography Title"/>
    <w:basedOn w:val="Normal"/>
    <w:link w:val="EndNoteBibliographyTitle0"/>
    <w:rsid w:val="00016642"/>
    <w:pPr>
      <w:jc w:val="center"/>
    </w:pPr>
    <w:rPr>
      <w:rFonts w:ascii="Calibri" w:hAnsi="Calibri" w:cs="Calibri"/>
      <w:noProof/>
      <w:sz w:val="20"/>
    </w:rPr>
  </w:style>
  <w:style w:type="character" w:customStyle="1" w:styleId="EndNoteBibliographyTitle0">
    <w:name w:val="EndNote Bibliography Title 字符"/>
    <w:basedOn w:val="DefaultParagraphFont"/>
    <w:link w:val="EndNoteBibliographyTitle"/>
    <w:rsid w:val="00016642"/>
    <w:rPr>
      <w:rFonts w:ascii="Calibri" w:eastAsiaTheme="minorEastAsia" w:hAnsi="Calibri" w:cs="Calibri"/>
      <w:noProof/>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metascape.org/gp/index.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oinf.wehi.edu.au/software/elda." TargetMode="External"/><Relationship Id="rId4" Type="http://schemas.openxmlformats.org/officeDocument/2006/relationships/settings" Target="settings.xml"/><Relationship Id="rId9" Type="http://schemas.openxmlformats.org/officeDocument/2006/relationships/hyperlink" Target="http://gsa.big.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3104</Words>
  <Characters>16114</Characters>
  <Application>Microsoft Office Word</Application>
  <DocSecurity>0</DocSecurity>
  <Lines>2302</Lines>
  <Paragraphs>1601</Paragraphs>
  <ScaleCrop>false</ScaleCrop>
  <Company/>
  <LinksUpToDate>false</LinksUpToDate>
  <CharactersWithSpaces>17617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dc:creator>
  <cp:lastModifiedBy>DLAMBO</cp:lastModifiedBy>
  <cp:revision>3</cp:revision>
  <dcterms:created xsi:type="dcterms:W3CDTF">2019-03-27T16:19:00Z</dcterms:created>
  <dcterms:modified xsi:type="dcterms:W3CDTF">2019-06-19T20:46:00Z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