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A9AD31" w14:textId="77777777" w:rsidR="003456AF" w:rsidRDefault="003456AF" w:rsidP="003456AF">
      <w:pPr>
        <w:rPr>
          <w:rFonts w:ascii="Times New Roman" w:hAnsi="Times New Roman" w:cs="Times New Roman"/>
          <w:b/>
          <w:sz w:val="28"/>
          <w:szCs w:val="28"/>
        </w:rPr>
      </w:pPr>
      <w:bookmarkStart w:id="0" w:name="_Hlk521139818"/>
      <w:r>
        <w:rPr>
          <w:rFonts w:ascii="Times New Roman" w:hAnsi="Times New Roman" w:cs="Times New Roman"/>
          <w:b/>
          <w:sz w:val="28"/>
          <w:szCs w:val="28"/>
        </w:rPr>
        <w:t>Figure S1:</w:t>
      </w:r>
      <w:bookmarkEnd w:id="0"/>
    </w:p>
    <w:p w14:paraId="2E713269" w14:textId="3B59F69D" w:rsidR="00200E24" w:rsidRDefault="003456AF">
      <w:r>
        <w:rPr>
          <w:noProof/>
        </w:rPr>
        <w:drawing>
          <wp:inline distT="0" distB="0" distL="0" distR="0" wp14:anchorId="0A7B4F58" wp14:editId="4829E56D">
            <wp:extent cx="5274310" cy="6661150"/>
            <wp:effectExtent l="0" t="0" r="2540" b="6350"/>
            <wp:docPr id="1" name="图片 1" descr="图片包含 屏幕截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S1.tif"/>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74310" cy="6661150"/>
                    </a:xfrm>
                    <a:prstGeom prst="rect">
                      <a:avLst/>
                    </a:prstGeom>
                  </pic:spPr>
                </pic:pic>
              </a:graphicData>
            </a:graphic>
          </wp:inline>
        </w:drawing>
      </w:r>
    </w:p>
    <w:p w14:paraId="68DBDC11" w14:textId="43B4081A" w:rsidR="000F7A43" w:rsidRPr="000F7A43" w:rsidRDefault="000F7A43" w:rsidP="000F7A43">
      <w:pPr>
        <w:spacing w:line="480" w:lineRule="auto"/>
        <w:rPr>
          <w:rFonts w:ascii="Times New Roman" w:hAnsi="Times New Roman" w:cs="Times New Roman"/>
          <w:sz w:val="24"/>
          <w:szCs w:val="24"/>
        </w:rPr>
      </w:pPr>
      <w:r w:rsidRPr="002E2F1C">
        <w:rPr>
          <w:rFonts w:ascii="Times New Roman" w:hAnsi="Times New Roman" w:cs="Times New Roman"/>
          <w:b/>
          <w:sz w:val="24"/>
          <w:szCs w:val="24"/>
        </w:rPr>
        <w:t xml:space="preserve">Figure </w:t>
      </w:r>
      <w:r>
        <w:rPr>
          <w:rFonts w:ascii="Times New Roman" w:hAnsi="Times New Roman" w:cs="Times New Roman"/>
          <w:b/>
          <w:sz w:val="24"/>
          <w:szCs w:val="24"/>
        </w:rPr>
        <w:t>S1</w:t>
      </w:r>
      <w:r w:rsidRPr="002E2F1C">
        <w:rPr>
          <w:rFonts w:ascii="Times New Roman" w:hAnsi="Times New Roman" w:cs="Times New Roman"/>
          <w:b/>
          <w:sz w:val="24"/>
          <w:szCs w:val="24"/>
        </w:rPr>
        <w:t>.</w:t>
      </w:r>
      <w:r>
        <w:rPr>
          <w:rFonts w:ascii="Times New Roman" w:hAnsi="Times New Roman" w:cs="Times New Roman"/>
          <w:b/>
          <w:sz w:val="24"/>
          <w:szCs w:val="24"/>
        </w:rPr>
        <w:t xml:space="preserve"> </w:t>
      </w:r>
      <w:r w:rsidRPr="000F7A43">
        <w:rPr>
          <w:rFonts w:ascii="Times New Roman" w:hAnsi="Times New Roman" w:cs="Times New Roman"/>
          <w:sz w:val="24"/>
          <w:szCs w:val="24"/>
        </w:rPr>
        <w:t xml:space="preserve">Colorectal specifically expressed SATB2-AS1 is associated with prognosis </w:t>
      </w:r>
      <w:r w:rsidRPr="000F7A43">
        <w:rPr>
          <w:rFonts w:ascii="Times New Roman" w:hAnsi="Times New Roman" w:cs="Times New Roman" w:hint="eastAsia"/>
          <w:sz w:val="24"/>
          <w:szCs w:val="24"/>
        </w:rPr>
        <w:t>in</w:t>
      </w:r>
      <w:r w:rsidRPr="000F7A43">
        <w:rPr>
          <w:rFonts w:ascii="Times New Roman" w:hAnsi="Times New Roman" w:cs="Times New Roman"/>
          <w:sz w:val="24"/>
          <w:szCs w:val="24"/>
        </w:rPr>
        <w:t xml:space="preserve"> CRC.</w:t>
      </w:r>
      <w:r w:rsidRPr="000F7A43">
        <w:t xml:space="preserve"> </w:t>
      </w:r>
      <w:r w:rsidRPr="000F7A43">
        <w:rPr>
          <w:rFonts w:ascii="Times New Roman" w:hAnsi="Times New Roman" w:cs="Times New Roman"/>
          <w:b/>
          <w:sz w:val="24"/>
          <w:szCs w:val="24"/>
        </w:rPr>
        <w:t xml:space="preserve">a, </w:t>
      </w:r>
      <w:r w:rsidRPr="000F7A43">
        <w:rPr>
          <w:rFonts w:ascii="Times New Roman" w:hAnsi="Times New Roman" w:cs="Times New Roman"/>
          <w:sz w:val="24"/>
          <w:szCs w:val="24"/>
        </w:rPr>
        <w:t xml:space="preserve">Hierarchical cluster heat map of differentially expressed lncRNAs in CRC and corresponding normal tissues generated from from the GSE9348 dataset in GEO database. Red in the heat map denotes upregulation, green denotes downregulation. The </w:t>
      </w:r>
      <w:r w:rsidRPr="000F7A43">
        <w:rPr>
          <w:rFonts w:ascii="Times New Roman" w:hAnsi="Times New Roman" w:cs="Times New Roman"/>
          <w:sz w:val="24"/>
          <w:szCs w:val="24"/>
        </w:rPr>
        <w:lastRenderedPageBreak/>
        <w:t>red line indicates SATB2-AS1.</w:t>
      </w:r>
      <w:r w:rsidRPr="000F7A43">
        <w:rPr>
          <w:rFonts w:ascii="Times New Roman" w:hAnsi="Times New Roman" w:cs="Times New Roman"/>
          <w:b/>
          <w:sz w:val="24"/>
          <w:szCs w:val="24"/>
        </w:rPr>
        <w:t xml:space="preserve"> b,</w:t>
      </w:r>
      <w:r w:rsidRPr="000F7A43">
        <w:rPr>
          <w:rFonts w:ascii="Times New Roman" w:hAnsi="Times New Roman" w:cs="Times New Roman"/>
          <w:sz w:val="24"/>
          <w:szCs w:val="24"/>
        </w:rPr>
        <w:t xml:space="preserve"> Expression of SATB2-AS1 in different tissues (normal and tumor) and the data obtained from the cBioPortal database. </w:t>
      </w:r>
      <w:r w:rsidRPr="000F7A43">
        <w:rPr>
          <w:rFonts w:ascii="Times New Roman" w:hAnsi="Times New Roman" w:cs="Times New Roman"/>
          <w:b/>
          <w:sz w:val="24"/>
          <w:szCs w:val="24"/>
        </w:rPr>
        <w:t xml:space="preserve">c, </w:t>
      </w:r>
      <w:r w:rsidRPr="000F7A43">
        <w:rPr>
          <w:rFonts w:ascii="Times New Roman" w:hAnsi="Times New Roman" w:cs="Times New Roman"/>
          <w:sz w:val="24"/>
          <w:szCs w:val="24"/>
        </w:rPr>
        <w:t>Representative image of PCR products from the 5’-Race (3’-Race) and the sequence of</w:t>
      </w:r>
      <w:r w:rsidRPr="000F7A43">
        <w:rPr>
          <w:rFonts w:ascii="Times New Roman" w:hAnsi="Times New Roman" w:cs="Times New Roman" w:hint="eastAsia"/>
          <w:sz w:val="24"/>
          <w:szCs w:val="24"/>
        </w:rPr>
        <w:t xml:space="preserve"> </w:t>
      </w:r>
      <w:r w:rsidRPr="000F7A43">
        <w:rPr>
          <w:rFonts w:ascii="Times New Roman" w:hAnsi="Times New Roman" w:cs="Times New Roman"/>
          <w:sz w:val="24"/>
          <w:szCs w:val="24"/>
        </w:rPr>
        <w:t xml:space="preserve">PCR products are shown. The SATB2-AS1 sequence is shown at the bottom. </w:t>
      </w:r>
      <w:r w:rsidRPr="000F7A43">
        <w:rPr>
          <w:rFonts w:ascii="Times New Roman" w:hAnsi="Times New Roman" w:cs="Times New Roman"/>
          <w:b/>
          <w:bCs/>
          <w:sz w:val="24"/>
          <w:szCs w:val="24"/>
        </w:rPr>
        <w:t>d,</w:t>
      </w:r>
      <w:r w:rsidRPr="000F7A43">
        <w:rPr>
          <w:rFonts w:ascii="Times New Roman" w:hAnsi="Times New Roman" w:cs="Times New Roman"/>
          <w:sz w:val="24"/>
          <w:szCs w:val="24"/>
        </w:rPr>
        <w:t xml:space="preserve"> Conservation analysis of SATB2-AS1 using the Multiz Alignments, Phylop and PhastCons methods in the UCSC Genome Browser database. </w:t>
      </w:r>
      <w:r w:rsidRPr="000F7A43">
        <w:rPr>
          <w:rFonts w:ascii="Times New Roman" w:hAnsi="Times New Roman" w:cs="Times New Roman"/>
          <w:b/>
          <w:bCs/>
          <w:sz w:val="24"/>
          <w:szCs w:val="24"/>
        </w:rPr>
        <w:t xml:space="preserve">e, </w:t>
      </w:r>
      <w:r w:rsidRPr="000F7A43">
        <w:rPr>
          <w:rFonts w:ascii="Times New Roman" w:hAnsi="Times New Roman" w:cs="Times New Roman"/>
          <w:sz w:val="24"/>
          <w:szCs w:val="24"/>
        </w:rPr>
        <w:t>Protein-coding potential analysis of SATB2-AS1 using the Coding Potential Calculator tool.</w:t>
      </w:r>
      <w:r w:rsidRPr="000F7A43">
        <w:rPr>
          <w:rFonts w:ascii="Times New Roman" w:hAnsi="Times New Roman" w:cs="Times New Roman" w:hint="eastAsia"/>
          <w:b/>
          <w:bCs/>
          <w:sz w:val="24"/>
          <w:szCs w:val="24"/>
        </w:rPr>
        <w:t xml:space="preserve"> f</w:t>
      </w:r>
      <w:r w:rsidRPr="000F7A43">
        <w:rPr>
          <w:rFonts w:ascii="Times New Roman" w:hAnsi="Times New Roman" w:cs="Times New Roman"/>
          <w:b/>
          <w:bCs/>
          <w:sz w:val="24"/>
          <w:szCs w:val="24"/>
        </w:rPr>
        <w:t>,</w:t>
      </w:r>
      <w:r w:rsidRPr="000F7A43">
        <w:rPr>
          <w:rFonts w:ascii="Times New Roman" w:hAnsi="Times New Roman" w:cs="Times New Roman"/>
          <w:sz w:val="24"/>
          <w:szCs w:val="24"/>
        </w:rPr>
        <w:t xml:space="preserve"> </w:t>
      </w:r>
      <w:r w:rsidRPr="000F7A43">
        <w:rPr>
          <w:rFonts w:ascii="Times New Roman" w:hAnsi="Times New Roman" w:cs="Times New Roman"/>
          <w:i/>
          <w:iCs/>
          <w:sz w:val="24"/>
          <w:szCs w:val="24"/>
        </w:rPr>
        <w:t>In vitro</w:t>
      </w:r>
      <w:r w:rsidRPr="000F7A43">
        <w:rPr>
          <w:rFonts w:ascii="Times New Roman" w:hAnsi="Times New Roman" w:cs="Times New Roman"/>
          <w:sz w:val="24"/>
          <w:szCs w:val="24"/>
        </w:rPr>
        <w:t xml:space="preserve"> transcription and translation assay of</w:t>
      </w:r>
      <w:r w:rsidRPr="000F7A43">
        <w:rPr>
          <w:rFonts w:ascii="Times New Roman" w:hAnsi="Times New Roman" w:cs="Times New Roman" w:hint="eastAsia"/>
          <w:sz w:val="24"/>
          <w:szCs w:val="24"/>
        </w:rPr>
        <w:t xml:space="preserve"> </w:t>
      </w:r>
      <w:r w:rsidRPr="000F7A43">
        <w:rPr>
          <w:rFonts w:ascii="Times New Roman" w:hAnsi="Times New Roman" w:cs="Times New Roman"/>
          <w:sz w:val="24"/>
          <w:szCs w:val="24"/>
        </w:rPr>
        <w:t>SATB2-AS1. Luciferase is used as a positive</w:t>
      </w:r>
      <w:r w:rsidRPr="000F7A43">
        <w:rPr>
          <w:rFonts w:ascii="Times New Roman" w:hAnsi="Times New Roman" w:cs="Times New Roman" w:hint="eastAsia"/>
          <w:sz w:val="24"/>
          <w:szCs w:val="24"/>
        </w:rPr>
        <w:t xml:space="preserve"> </w:t>
      </w:r>
      <w:r w:rsidRPr="000F7A43">
        <w:rPr>
          <w:rFonts w:ascii="Times New Roman" w:hAnsi="Times New Roman" w:cs="Times New Roman"/>
          <w:sz w:val="24"/>
          <w:szCs w:val="24"/>
        </w:rPr>
        <w:t>control and no RNA template was used</w:t>
      </w:r>
      <w:r w:rsidRPr="000F7A43">
        <w:rPr>
          <w:rFonts w:ascii="Times New Roman" w:hAnsi="Times New Roman" w:cs="Times New Roman" w:hint="eastAsia"/>
          <w:sz w:val="24"/>
          <w:szCs w:val="24"/>
        </w:rPr>
        <w:t xml:space="preserve"> </w:t>
      </w:r>
      <w:r w:rsidRPr="000F7A43">
        <w:rPr>
          <w:rFonts w:ascii="Times New Roman" w:hAnsi="Times New Roman" w:cs="Times New Roman"/>
          <w:sz w:val="24"/>
          <w:szCs w:val="24"/>
        </w:rPr>
        <w:t xml:space="preserve">as a negative control. </w:t>
      </w:r>
      <w:r w:rsidRPr="000F7A43">
        <w:rPr>
          <w:rFonts w:ascii="Times New Roman" w:hAnsi="Times New Roman" w:cs="Times New Roman" w:hint="eastAsia"/>
          <w:b/>
          <w:sz w:val="24"/>
          <w:szCs w:val="24"/>
        </w:rPr>
        <w:t>g</w:t>
      </w:r>
      <w:r w:rsidRPr="000F7A43">
        <w:rPr>
          <w:rFonts w:ascii="Times New Roman" w:hAnsi="Times New Roman" w:cs="Times New Roman"/>
          <w:b/>
          <w:sz w:val="24"/>
          <w:szCs w:val="24"/>
        </w:rPr>
        <w:t xml:space="preserve">, </w:t>
      </w:r>
      <w:r w:rsidRPr="000F7A43">
        <w:rPr>
          <w:rFonts w:ascii="Times New Roman" w:hAnsi="Times New Roman" w:cs="Times New Roman"/>
          <w:sz w:val="24"/>
          <w:szCs w:val="24"/>
        </w:rPr>
        <w:t>Multivariable regression analysis was performed</w:t>
      </w:r>
      <w:r w:rsidRPr="000F7A43">
        <w:rPr>
          <w:rFonts w:ascii="Times New Roman" w:hAnsi="Times New Roman" w:cs="Times New Roman" w:hint="eastAsia"/>
          <w:sz w:val="24"/>
          <w:szCs w:val="24"/>
        </w:rPr>
        <w:t xml:space="preserve"> </w:t>
      </w:r>
      <w:r w:rsidRPr="000F7A43">
        <w:rPr>
          <w:rFonts w:ascii="Times New Roman" w:hAnsi="Times New Roman" w:cs="Times New Roman"/>
          <w:sz w:val="24"/>
          <w:szCs w:val="24"/>
        </w:rPr>
        <w:t>in our two CRC cohorts. All the bars correspond to 95% confidence intervals.</w:t>
      </w:r>
    </w:p>
    <w:p w14:paraId="0556AA9C" w14:textId="6CA7A8B5" w:rsidR="000F7A43" w:rsidRDefault="000F7A43"/>
    <w:p w14:paraId="77000ABB" w14:textId="57A8A630" w:rsidR="000F7A43" w:rsidRDefault="000F7A43"/>
    <w:p w14:paraId="7BFC5BD2" w14:textId="1B5B8612" w:rsidR="000F7A43" w:rsidRDefault="000F7A43"/>
    <w:p w14:paraId="213320E8" w14:textId="418218E2" w:rsidR="000F7A43" w:rsidRDefault="000F7A43"/>
    <w:p w14:paraId="37015D36" w14:textId="4A61A28E" w:rsidR="000F7A43" w:rsidRDefault="000F7A43"/>
    <w:p w14:paraId="1EA5F56F" w14:textId="5FC5609D" w:rsidR="000F7A43" w:rsidRDefault="000F7A43"/>
    <w:p w14:paraId="32185734" w14:textId="6AD63C81" w:rsidR="000F7A43" w:rsidRDefault="000F7A43"/>
    <w:p w14:paraId="37DC202B" w14:textId="12CADC7A" w:rsidR="000F7A43" w:rsidRDefault="000F7A43"/>
    <w:p w14:paraId="0B78F968" w14:textId="3B04D064" w:rsidR="000F7A43" w:rsidRDefault="000F7A43"/>
    <w:p w14:paraId="42BB5C5A" w14:textId="28D2C23D" w:rsidR="000F7A43" w:rsidRDefault="000F7A43"/>
    <w:p w14:paraId="387253F6" w14:textId="150BC7E1" w:rsidR="000F7A43" w:rsidRDefault="000F7A43"/>
    <w:p w14:paraId="7FFFCF76" w14:textId="13C6E213" w:rsidR="000F7A43" w:rsidRDefault="000F7A43"/>
    <w:p w14:paraId="4FDB9E49" w14:textId="375436E1" w:rsidR="000F7A43" w:rsidRDefault="000F7A43"/>
    <w:p w14:paraId="34CA1FD8" w14:textId="49346D98" w:rsidR="000F7A43" w:rsidRDefault="000F7A43"/>
    <w:p w14:paraId="7B5D4F09" w14:textId="45ADFEE9" w:rsidR="000F7A43" w:rsidRDefault="000F7A43"/>
    <w:p w14:paraId="3F190730" w14:textId="3E358E69" w:rsidR="000F7A43" w:rsidRDefault="000F7A43"/>
    <w:p w14:paraId="27A5210C" w14:textId="04F1871B" w:rsidR="000F7A43" w:rsidRDefault="000F7A43"/>
    <w:p w14:paraId="40D8BDB2" w14:textId="55F239EB" w:rsidR="000F7A43" w:rsidRDefault="000F7A43"/>
    <w:p w14:paraId="48A4C78F" w14:textId="748894F5" w:rsidR="000F7A43" w:rsidRDefault="000F7A43"/>
    <w:p w14:paraId="36C77D4E" w14:textId="1E1EEE62" w:rsidR="000F7A43" w:rsidRDefault="000F7A43"/>
    <w:p w14:paraId="23ABDF4C" w14:textId="13A23B35" w:rsidR="000F7A43" w:rsidRDefault="000F7A43"/>
    <w:p w14:paraId="51C61680" w14:textId="375A19D2" w:rsidR="000F7A43" w:rsidRDefault="000F7A43"/>
    <w:p w14:paraId="631B38AA" w14:textId="318AF28F" w:rsidR="000F7A43" w:rsidRDefault="000F7A43" w:rsidP="000F7A43">
      <w:pPr>
        <w:rPr>
          <w:rFonts w:ascii="Times New Roman" w:hAnsi="Times New Roman" w:cs="Times New Roman"/>
          <w:b/>
          <w:sz w:val="28"/>
          <w:szCs w:val="28"/>
        </w:rPr>
      </w:pPr>
      <w:r>
        <w:rPr>
          <w:rFonts w:ascii="Times New Roman" w:hAnsi="Times New Roman" w:cs="Times New Roman"/>
          <w:b/>
          <w:sz w:val="28"/>
          <w:szCs w:val="28"/>
        </w:rPr>
        <w:lastRenderedPageBreak/>
        <w:t>Figure S</w:t>
      </w:r>
      <w:r>
        <w:rPr>
          <w:rFonts w:ascii="Times New Roman" w:hAnsi="Times New Roman" w:cs="Times New Roman" w:hint="eastAsia"/>
          <w:b/>
          <w:sz w:val="28"/>
          <w:szCs w:val="28"/>
        </w:rPr>
        <w:t>2</w:t>
      </w:r>
      <w:r>
        <w:rPr>
          <w:rFonts w:ascii="Times New Roman" w:hAnsi="Times New Roman" w:cs="Times New Roman"/>
          <w:b/>
          <w:sz w:val="28"/>
          <w:szCs w:val="28"/>
        </w:rPr>
        <w:t>:</w:t>
      </w:r>
    </w:p>
    <w:p w14:paraId="169D67A8" w14:textId="13841632" w:rsidR="000F7A43" w:rsidRDefault="000F7A43">
      <w:r>
        <w:rPr>
          <w:rFonts w:hint="eastAsia"/>
          <w:noProof/>
        </w:rPr>
        <w:drawing>
          <wp:inline distT="0" distB="0" distL="0" distR="0" wp14:anchorId="02B32B8E" wp14:editId="7488D1B5">
            <wp:extent cx="5274310" cy="6203950"/>
            <wp:effectExtent l="0" t="0" r="2540" b="635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S2.t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4310" cy="6203950"/>
                    </a:xfrm>
                    <a:prstGeom prst="rect">
                      <a:avLst/>
                    </a:prstGeom>
                  </pic:spPr>
                </pic:pic>
              </a:graphicData>
            </a:graphic>
          </wp:inline>
        </w:drawing>
      </w:r>
    </w:p>
    <w:p w14:paraId="49041959" w14:textId="674869D1" w:rsidR="000F7A43" w:rsidRPr="000F7A43" w:rsidRDefault="000F7A43" w:rsidP="000F7A43">
      <w:pPr>
        <w:spacing w:line="480" w:lineRule="auto"/>
        <w:rPr>
          <w:rFonts w:ascii="Times New Roman" w:hAnsi="Times New Roman" w:cs="Times New Roman"/>
          <w:b/>
          <w:sz w:val="24"/>
          <w:szCs w:val="24"/>
        </w:rPr>
      </w:pPr>
      <w:r w:rsidRPr="000F7A43">
        <w:rPr>
          <w:rFonts w:ascii="Times New Roman" w:hAnsi="Times New Roman" w:cs="Times New Roman"/>
          <w:b/>
          <w:sz w:val="24"/>
          <w:szCs w:val="24"/>
        </w:rPr>
        <w:t xml:space="preserve">Figure S2. </w:t>
      </w:r>
      <w:r w:rsidRPr="000F7A43">
        <w:rPr>
          <w:rFonts w:ascii="Times New Roman" w:hAnsi="Times New Roman" w:cs="Times New Roman"/>
          <w:sz w:val="24"/>
          <w:szCs w:val="24"/>
        </w:rPr>
        <w:t>SATB2-AS1 regulates metastasis and immune response of CRC.</w:t>
      </w:r>
      <w:r w:rsidRPr="000F7A43">
        <w:rPr>
          <w:rFonts w:ascii="Times New Roman" w:hAnsi="Times New Roman" w:cs="Times New Roman"/>
          <w:b/>
          <w:sz w:val="24"/>
          <w:szCs w:val="24"/>
        </w:rPr>
        <w:t xml:space="preserve"> </w:t>
      </w:r>
      <w:bookmarkStart w:id="1" w:name="_Hlk5721711"/>
      <w:r w:rsidRPr="000F7A43">
        <w:rPr>
          <w:rFonts w:ascii="Times New Roman" w:hAnsi="Times New Roman" w:cs="Times New Roman"/>
          <w:b/>
          <w:sz w:val="24"/>
          <w:szCs w:val="24"/>
        </w:rPr>
        <w:t xml:space="preserve">a, </w:t>
      </w:r>
      <w:r w:rsidRPr="000F7A43">
        <w:rPr>
          <w:rFonts w:ascii="Times New Roman" w:hAnsi="Times New Roman" w:cs="Times New Roman"/>
          <w:sz w:val="24"/>
          <w:szCs w:val="24"/>
        </w:rPr>
        <w:t>To</w:t>
      </w:r>
      <w:r w:rsidRPr="000F7A43">
        <w:rPr>
          <w:rFonts w:ascii="Times New Roman" w:hAnsi="Times New Roman" w:cs="Times New Roman"/>
          <w:b/>
          <w:sz w:val="24"/>
          <w:szCs w:val="24"/>
        </w:rPr>
        <w:t xml:space="preserve"> </w:t>
      </w:r>
      <w:r w:rsidRPr="000F7A43">
        <w:rPr>
          <w:rFonts w:ascii="Times New Roman" w:hAnsi="Times New Roman" w:cs="Times New Roman"/>
          <w:sz w:val="24"/>
          <w:szCs w:val="24"/>
        </w:rPr>
        <w:t>verify</w:t>
      </w:r>
      <w:r w:rsidRPr="000F7A43">
        <w:rPr>
          <w:rFonts w:ascii="Times New Roman" w:hAnsi="Times New Roman" w:cs="Times New Roman"/>
          <w:b/>
          <w:sz w:val="24"/>
          <w:szCs w:val="24"/>
        </w:rPr>
        <w:t xml:space="preserve"> </w:t>
      </w:r>
      <w:r w:rsidRPr="000F7A43">
        <w:rPr>
          <w:rFonts w:ascii="Times New Roman" w:hAnsi="Times New Roman" w:cs="Times New Roman"/>
          <w:sz w:val="24"/>
          <w:szCs w:val="24"/>
        </w:rPr>
        <w:t>efficiency of siRNAs, SATB2-AS1 was quantified by qRT-PCR after transfection of SATB2-AS1 siRNAs in CRC cells.</w:t>
      </w:r>
      <w:bookmarkEnd w:id="1"/>
      <w:r w:rsidRPr="000F7A43">
        <w:rPr>
          <w:rFonts w:ascii="Times New Roman" w:hAnsi="Times New Roman" w:cs="Times New Roman"/>
          <w:sz w:val="24"/>
          <w:szCs w:val="24"/>
        </w:rPr>
        <w:t xml:space="preserve"> </w:t>
      </w:r>
      <w:r w:rsidRPr="000F7A43">
        <w:rPr>
          <w:rFonts w:ascii="Times New Roman" w:hAnsi="Times New Roman" w:cs="Times New Roman"/>
          <w:b/>
          <w:sz w:val="24"/>
          <w:szCs w:val="24"/>
        </w:rPr>
        <w:t xml:space="preserve">b, </w:t>
      </w:r>
      <w:r w:rsidRPr="000F7A43">
        <w:rPr>
          <w:rFonts w:ascii="Times New Roman" w:hAnsi="Times New Roman" w:cs="Times New Roman"/>
          <w:sz w:val="24"/>
          <w:szCs w:val="24"/>
        </w:rPr>
        <w:t>Representative images of wound healing assays performed using CRC cells after</w:t>
      </w:r>
      <w:r w:rsidRPr="000F7A43">
        <w:rPr>
          <w:rFonts w:ascii="Times New Roman" w:hAnsi="Times New Roman" w:cs="Times New Roman" w:hint="eastAsia"/>
          <w:sz w:val="24"/>
          <w:szCs w:val="24"/>
        </w:rPr>
        <w:t xml:space="preserve"> </w:t>
      </w:r>
      <w:r w:rsidRPr="000F7A43">
        <w:rPr>
          <w:rFonts w:ascii="Times New Roman" w:hAnsi="Times New Roman" w:cs="Times New Roman"/>
          <w:sz w:val="24"/>
          <w:szCs w:val="24"/>
        </w:rPr>
        <w:t xml:space="preserve">SATB2-AS1 silenced. </w:t>
      </w:r>
      <w:r w:rsidRPr="000F7A43">
        <w:rPr>
          <w:rFonts w:ascii="Times New Roman" w:hAnsi="Times New Roman" w:cs="Times New Roman"/>
          <w:b/>
          <w:sz w:val="24"/>
          <w:szCs w:val="24"/>
        </w:rPr>
        <w:t xml:space="preserve">c, </w:t>
      </w:r>
      <w:r w:rsidRPr="000F7A43">
        <w:rPr>
          <w:rFonts w:ascii="Times New Roman" w:hAnsi="Times New Roman" w:cs="Times New Roman"/>
          <w:sz w:val="24"/>
          <w:szCs w:val="24"/>
        </w:rPr>
        <w:t>SATB2-AS1 was quantified by qRT-PCR after transfection of SATB2-AS1 shRNAs in HCT-116 cells.</w:t>
      </w:r>
      <w:r w:rsidRPr="000F7A43">
        <w:rPr>
          <w:rFonts w:ascii="Times New Roman" w:hAnsi="Times New Roman" w:cs="Times New Roman"/>
          <w:b/>
          <w:sz w:val="24"/>
          <w:szCs w:val="24"/>
        </w:rPr>
        <w:t xml:space="preserve"> d,</w:t>
      </w:r>
      <w:r w:rsidRPr="000F7A43">
        <w:rPr>
          <w:rFonts w:ascii="Times New Roman" w:hAnsi="Times New Roman" w:cs="Times New Roman"/>
          <w:sz w:val="24"/>
          <w:szCs w:val="24"/>
        </w:rPr>
        <w:t xml:space="preserve"> </w:t>
      </w:r>
      <w:r w:rsidRPr="000F7A43">
        <w:rPr>
          <w:rFonts w:ascii="Times New Roman" w:hAnsi="Times New Roman" w:cs="Times New Roman"/>
          <w:sz w:val="24"/>
          <w:szCs w:val="24"/>
        </w:rPr>
        <w:lastRenderedPageBreak/>
        <w:t>CXCL9 and</w:t>
      </w:r>
      <w:r w:rsidRPr="000F7A43">
        <w:rPr>
          <w:rFonts w:ascii="Times New Roman" w:hAnsi="Times New Roman" w:cs="Times New Roman"/>
          <w:b/>
          <w:sz w:val="24"/>
          <w:szCs w:val="24"/>
        </w:rPr>
        <w:t xml:space="preserve"> </w:t>
      </w:r>
      <w:r w:rsidRPr="000F7A43">
        <w:rPr>
          <w:rFonts w:ascii="Times New Roman" w:hAnsi="Times New Roman" w:cs="Times New Roman"/>
          <w:sz w:val="24"/>
          <w:szCs w:val="24"/>
        </w:rPr>
        <w:t xml:space="preserve">CXCL10 were detected by qRT-PCR (left) and ELISA (right) after SATB2-AS1 knockdown in HCT-8 cells. </w:t>
      </w:r>
      <w:r w:rsidRPr="000F7A43">
        <w:rPr>
          <w:rFonts w:ascii="Times New Roman" w:hAnsi="Times New Roman" w:cs="Times New Roman"/>
          <w:b/>
          <w:sz w:val="24"/>
          <w:szCs w:val="24"/>
        </w:rPr>
        <w:t xml:space="preserve">e, </w:t>
      </w:r>
      <w:r w:rsidRPr="000F7A43">
        <w:rPr>
          <w:rFonts w:ascii="Times New Roman" w:hAnsi="Times New Roman" w:cs="Times New Roman"/>
          <w:sz w:val="24"/>
          <w:szCs w:val="24"/>
        </w:rPr>
        <w:t xml:space="preserve">Scatter plot showing the expression correlation among SATB2-AS1, TGF beta 1, E-cadherin, Vimentin, IFN-γ, CXCL9 and CXCL10 in the TCGA CRC cohort. *, </w:t>
      </w:r>
      <w:r w:rsidRPr="000F7A43">
        <w:rPr>
          <w:rFonts w:ascii="Times New Roman" w:hAnsi="Times New Roman" w:cs="Times New Roman"/>
          <w:i/>
          <w:sz w:val="24"/>
          <w:szCs w:val="24"/>
        </w:rPr>
        <w:t>P</w:t>
      </w:r>
      <w:r w:rsidRPr="000F7A43">
        <w:rPr>
          <w:rFonts w:ascii="Times New Roman" w:hAnsi="Times New Roman" w:cs="Times New Roman"/>
          <w:sz w:val="24"/>
          <w:szCs w:val="24"/>
        </w:rPr>
        <w:t xml:space="preserve"> &lt; 0.05; **, </w:t>
      </w:r>
      <w:r w:rsidRPr="000F7A43">
        <w:rPr>
          <w:rFonts w:ascii="Times New Roman" w:hAnsi="Times New Roman" w:cs="Times New Roman"/>
          <w:i/>
          <w:sz w:val="24"/>
          <w:szCs w:val="24"/>
        </w:rPr>
        <w:t>P</w:t>
      </w:r>
      <w:r w:rsidRPr="000F7A43">
        <w:rPr>
          <w:rFonts w:ascii="Times New Roman" w:hAnsi="Times New Roman" w:cs="Times New Roman"/>
          <w:sz w:val="24"/>
          <w:szCs w:val="24"/>
        </w:rPr>
        <w:t xml:space="preserve"> &lt; 0.01 and ***, </w:t>
      </w:r>
      <w:r w:rsidRPr="000F7A43">
        <w:rPr>
          <w:rFonts w:ascii="Times New Roman" w:hAnsi="Times New Roman" w:cs="Times New Roman"/>
          <w:i/>
          <w:sz w:val="24"/>
          <w:szCs w:val="24"/>
        </w:rPr>
        <w:t>P</w:t>
      </w:r>
      <w:r w:rsidRPr="000F7A43">
        <w:rPr>
          <w:rFonts w:ascii="Times New Roman" w:hAnsi="Times New Roman" w:cs="Times New Roman"/>
          <w:sz w:val="24"/>
          <w:szCs w:val="24"/>
        </w:rPr>
        <w:t xml:space="preserve"> &lt; 0.001.</w:t>
      </w:r>
    </w:p>
    <w:p w14:paraId="4D544272" w14:textId="60107315" w:rsidR="000F7A43" w:rsidRDefault="000F7A43"/>
    <w:p w14:paraId="721BC5A4" w14:textId="2E7A1CB1" w:rsidR="000F7A43" w:rsidRDefault="000F7A43"/>
    <w:p w14:paraId="1DAB6C5F" w14:textId="54694995" w:rsidR="000F7A43" w:rsidRDefault="000F7A43"/>
    <w:p w14:paraId="6638C77F" w14:textId="2B4A4255" w:rsidR="000F7A43" w:rsidRDefault="000F7A43"/>
    <w:p w14:paraId="5ADF7FA2" w14:textId="4B305200" w:rsidR="000F7A43" w:rsidRDefault="000F7A43"/>
    <w:p w14:paraId="17C6B646" w14:textId="3D4B60F7" w:rsidR="000F7A43" w:rsidRDefault="000F7A43"/>
    <w:p w14:paraId="0FD3ACCA" w14:textId="469878AE" w:rsidR="000F7A43" w:rsidRDefault="000F7A43"/>
    <w:p w14:paraId="625A86FF" w14:textId="45F9D208" w:rsidR="000F7A43" w:rsidRDefault="000F7A43"/>
    <w:p w14:paraId="1BFB5E3E" w14:textId="155B2221" w:rsidR="000F7A43" w:rsidRDefault="000F7A43"/>
    <w:p w14:paraId="643908E7" w14:textId="7B17799B" w:rsidR="000F7A43" w:rsidRDefault="000F7A43"/>
    <w:p w14:paraId="4EA11A88" w14:textId="1583AA8D" w:rsidR="000F7A43" w:rsidRDefault="000F7A43"/>
    <w:p w14:paraId="7732A036" w14:textId="6C393246" w:rsidR="000F7A43" w:rsidRDefault="000F7A43"/>
    <w:p w14:paraId="694A8E9B" w14:textId="6C4DAECA" w:rsidR="000F7A43" w:rsidRDefault="000F7A43"/>
    <w:p w14:paraId="7B377D74" w14:textId="1AD4D7EF" w:rsidR="000F7A43" w:rsidRDefault="000F7A43"/>
    <w:p w14:paraId="726CAAFC" w14:textId="4DE88A78" w:rsidR="000F7A43" w:rsidRDefault="000F7A43"/>
    <w:p w14:paraId="6D15006C" w14:textId="59BE1F7A" w:rsidR="000F7A43" w:rsidRDefault="000F7A43"/>
    <w:p w14:paraId="6DCA690E" w14:textId="092D20D8" w:rsidR="000F7A43" w:rsidRDefault="000F7A43"/>
    <w:p w14:paraId="2351C188" w14:textId="127A47B0" w:rsidR="000F7A43" w:rsidRDefault="000F7A43"/>
    <w:p w14:paraId="781CF723" w14:textId="0A41EF81" w:rsidR="000F7A43" w:rsidRDefault="000F7A43"/>
    <w:p w14:paraId="1E8DF006" w14:textId="463DC695" w:rsidR="000F7A43" w:rsidRDefault="000F7A43"/>
    <w:p w14:paraId="4AF82901" w14:textId="2D49F444" w:rsidR="000F7A43" w:rsidRDefault="000F7A43"/>
    <w:p w14:paraId="092C9392" w14:textId="0E260ABB" w:rsidR="000F7A43" w:rsidRDefault="000F7A43"/>
    <w:p w14:paraId="64764E5F" w14:textId="29A97352" w:rsidR="000F7A43" w:rsidRDefault="000F7A43"/>
    <w:p w14:paraId="64B9DE57" w14:textId="4993895F" w:rsidR="000F7A43" w:rsidRDefault="000F7A43"/>
    <w:p w14:paraId="3C09CC37" w14:textId="5EEC377D" w:rsidR="000F7A43" w:rsidRDefault="000F7A43"/>
    <w:p w14:paraId="2719AAA0" w14:textId="1EB38B67" w:rsidR="000F7A43" w:rsidRDefault="000F7A43"/>
    <w:p w14:paraId="68F7A8A3" w14:textId="000D543A" w:rsidR="000F7A43" w:rsidRDefault="000F7A43"/>
    <w:p w14:paraId="1A64F4D6" w14:textId="2E117F53" w:rsidR="000F7A43" w:rsidRDefault="000F7A43"/>
    <w:p w14:paraId="704E6284" w14:textId="0A266801" w:rsidR="000F7A43" w:rsidRDefault="000F7A43"/>
    <w:p w14:paraId="7E70A030" w14:textId="41BE499F" w:rsidR="000F7A43" w:rsidRDefault="000F7A43"/>
    <w:p w14:paraId="3C1B4017" w14:textId="7C767856" w:rsidR="000F7A43" w:rsidRDefault="000F7A43"/>
    <w:p w14:paraId="67F36E1B" w14:textId="00D3ED2F" w:rsidR="000F7A43" w:rsidRDefault="000F7A43"/>
    <w:p w14:paraId="5D3EE2B6" w14:textId="508C5AA0" w:rsidR="000F7A43" w:rsidRDefault="000F7A43"/>
    <w:p w14:paraId="337D90C1" w14:textId="732713C7" w:rsidR="000F7A43" w:rsidRDefault="000F7A43"/>
    <w:p w14:paraId="3D2EA710" w14:textId="41CBEEB3" w:rsidR="000F7A43" w:rsidRDefault="000F7A43"/>
    <w:p w14:paraId="4791135B" w14:textId="23A06B18" w:rsidR="000F7A43" w:rsidRDefault="000F7A43"/>
    <w:p w14:paraId="59E447F4" w14:textId="67BA7E40" w:rsidR="00891182" w:rsidRDefault="00891182" w:rsidP="00891182">
      <w:pPr>
        <w:rPr>
          <w:rFonts w:ascii="Times New Roman" w:hAnsi="Times New Roman" w:cs="Times New Roman"/>
          <w:b/>
          <w:sz w:val="28"/>
          <w:szCs w:val="28"/>
        </w:rPr>
      </w:pPr>
      <w:r>
        <w:rPr>
          <w:rFonts w:ascii="Times New Roman" w:hAnsi="Times New Roman" w:cs="Times New Roman"/>
          <w:b/>
          <w:sz w:val="28"/>
          <w:szCs w:val="28"/>
        </w:rPr>
        <w:lastRenderedPageBreak/>
        <w:t>Figure S</w:t>
      </w:r>
      <w:r>
        <w:rPr>
          <w:rFonts w:ascii="Times New Roman" w:hAnsi="Times New Roman" w:cs="Times New Roman" w:hint="eastAsia"/>
          <w:b/>
          <w:sz w:val="28"/>
          <w:szCs w:val="28"/>
        </w:rPr>
        <w:t>3</w:t>
      </w:r>
      <w:r>
        <w:rPr>
          <w:rFonts w:ascii="Times New Roman" w:hAnsi="Times New Roman" w:cs="Times New Roman"/>
          <w:b/>
          <w:sz w:val="28"/>
          <w:szCs w:val="28"/>
        </w:rPr>
        <w:t>:</w:t>
      </w:r>
    </w:p>
    <w:p w14:paraId="5C3933CF" w14:textId="4ABD5B72" w:rsidR="000F7A43" w:rsidRDefault="00891182">
      <w:r>
        <w:rPr>
          <w:rFonts w:hint="eastAsia"/>
          <w:noProof/>
        </w:rPr>
        <w:drawing>
          <wp:inline distT="0" distB="0" distL="0" distR="0" wp14:anchorId="07F1A5FA" wp14:editId="100C9658">
            <wp:extent cx="5274310" cy="6203950"/>
            <wp:effectExtent l="0" t="0" r="2540" b="6350"/>
            <wp:docPr id="3" name="图片 3" descr="图片包含 文字, 地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eS3.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6203950"/>
                    </a:xfrm>
                    <a:prstGeom prst="rect">
                      <a:avLst/>
                    </a:prstGeom>
                  </pic:spPr>
                </pic:pic>
              </a:graphicData>
            </a:graphic>
          </wp:inline>
        </w:drawing>
      </w:r>
    </w:p>
    <w:p w14:paraId="4E385713" w14:textId="2DF158FA" w:rsidR="00891182" w:rsidRPr="00891182" w:rsidRDefault="00891182" w:rsidP="00891182">
      <w:pPr>
        <w:spacing w:line="480" w:lineRule="auto"/>
        <w:rPr>
          <w:rFonts w:ascii="Times New Roman" w:hAnsi="Times New Roman" w:cs="Times New Roman"/>
          <w:b/>
          <w:sz w:val="24"/>
          <w:szCs w:val="24"/>
        </w:rPr>
      </w:pPr>
      <w:r w:rsidRPr="00891182">
        <w:rPr>
          <w:rFonts w:ascii="Times New Roman" w:hAnsi="Times New Roman" w:cs="Times New Roman"/>
          <w:b/>
          <w:sz w:val="24"/>
          <w:szCs w:val="24"/>
        </w:rPr>
        <w:t xml:space="preserve">Figure S3. </w:t>
      </w:r>
      <w:r w:rsidRPr="00891182">
        <w:rPr>
          <w:rFonts w:ascii="Times New Roman" w:hAnsi="Times New Roman" w:cs="Times New Roman"/>
          <w:sz w:val="24"/>
          <w:szCs w:val="24"/>
        </w:rPr>
        <w:t xml:space="preserve">SATB2 is highly expressed in colorectal tissues and correlated with SATB2-AS1 in CRC. </w:t>
      </w:r>
      <w:r w:rsidRPr="00891182">
        <w:rPr>
          <w:rFonts w:ascii="Times New Roman" w:hAnsi="Times New Roman" w:cs="Times New Roman"/>
          <w:b/>
          <w:sz w:val="24"/>
          <w:szCs w:val="24"/>
        </w:rPr>
        <w:t>a,</w:t>
      </w:r>
      <w:r w:rsidRPr="00891182">
        <w:rPr>
          <w:rFonts w:ascii="Times New Roman" w:hAnsi="Times New Roman" w:cs="Times New Roman"/>
          <w:sz w:val="24"/>
          <w:szCs w:val="24"/>
        </w:rPr>
        <w:t xml:space="preserve"> SATB2 expression values across a panel of tissues (normal and tumor) and the data obtained from the cBioPortal database. </w:t>
      </w:r>
      <w:r w:rsidRPr="00891182">
        <w:rPr>
          <w:rFonts w:ascii="Times New Roman" w:hAnsi="Times New Roman" w:cs="Times New Roman"/>
          <w:b/>
          <w:sz w:val="24"/>
          <w:szCs w:val="24"/>
        </w:rPr>
        <w:t>b,</w:t>
      </w:r>
      <w:r w:rsidRPr="00891182">
        <w:rPr>
          <w:rFonts w:ascii="Times New Roman" w:hAnsi="Times New Roman" w:cs="Times New Roman"/>
          <w:sz w:val="24"/>
          <w:szCs w:val="24"/>
        </w:rPr>
        <w:t xml:space="preserve"> Correlation analysis of the expression of SATB2-AS1 and SATB2 in indicated CRC cohorts.</w:t>
      </w:r>
    </w:p>
    <w:p w14:paraId="5D6A0E96" w14:textId="1EEF333B" w:rsidR="00891182" w:rsidRDefault="00891182"/>
    <w:p w14:paraId="598D320D" w14:textId="18C611D7" w:rsidR="00891182" w:rsidRDefault="00891182"/>
    <w:p w14:paraId="23DD9639" w14:textId="65945A73" w:rsidR="00891182" w:rsidRDefault="00891182" w:rsidP="00891182">
      <w:pPr>
        <w:rPr>
          <w:rFonts w:ascii="Times New Roman" w:hAnsi="Times New Roman" w:cs="Times New Roman"/>
          <w:b/>
          <w:sz w:val="28"/>
          <w:szCs w:val="28"/>
        </w:rPr>
      </w:pPr>
      <w:r>
        <w:rPr>
          <w:rFonts w:ascii="Times New Roman" w:hAnsi="Times New Roman" w:cs="Times New Roman"/>
          <w:b/>
          <w:sz w:val="28"/>
          <w:szCs w:val="28"/>
        </w:rPr>
        <w:lastRenderedPageBreak/>
        <w:t>Figure S</w:t>
      </w:r>
      <w:r>
        <w:rPr>
          <w:rFonts w:ascii="Times New Roman" w:hAnsi="Times New Roman" w:cs="Times New Roman" w:hint="eastAsia"/>
          <w:b/>
          <w:sz w:val="28"/>
          <w:szCs w:val="28"/>
        </w:rPr>
        <w:t>4</w:t>
      </w:r>
      <w:r>
        <w:rPr>
          <w:rFonts w:ascii="Times New Roman" w:hAnsi="Times New Roman" w:cs="Times New Roman"/>
          <w:b/>
          <w:sz w:val="28"/>
          <w:szCs w:val="28"/>
        </w:rPr>
        <w:t>:</w:t>
      </w:r>
    </w:p>
    <w:p w14:paraId="075ED1E3" w14:textId="212F98F4" w:rsidR="00891182" w:rsidRDefault="00891182" w:rsidP="00891182">
      <w:pPr>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14:anchorId="3A0B7D77" wp14:editId="7CB3D9D4">
            <wp:extent cx="5274310" cy="6203950"/>
            <wp:effectExtent l="0" t="0" r="2540" b="635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eS4.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6203950"/>
                    </a:xfrm>
                    <a:prstGeom prst="rect">
                      <a:avLst/>
                    </a:prstGeom>
                  </pic:spPr>
                </pic:pic>
              </a:graphicData>
            </a:graphic>
          </wp:inline>
        </w:drawing>
      </w:r>
    </w:p>
    <w:p w14:paraId="0FFC4D43" w14:textId="405A63EB" w:rsidR="00891182" w:rsidRPr="00891182" w:rsidRDefault="00891182" w:rsidP="00891182">
      <w:pPr>
        <w:spacing w:line="480" w:lineRule="auto"/>
        <w:rPr>
          <w:rFonts w:ascii="Times New Roman" w:hAnsi="Times New Roman" w:cs="Times New Roman"/>
          <w:b/>
          <w:sz w:val="24"/>
          <w:szCs w:val="24"/>
        </w:rPr>
      </w:pPr>
      <w:r w:rsidRPr="00891182">
        <w:rPr>
          <w:rFonts w:ascii="Times New Roman" w:hAnsi="Times New Roman" w:cs="Times New Roman"/>
          <w:b/>
          <w:sz w:val="24"/>
          <w:szCs w:val="24"/>
        </w:rPr>
        <w:t xml:space="preserve">Figure S4. </w:t>
      </w:r>
      <w:r w:rsidRPr="00891182">
        <w:rPr>
          <w:rFonts w:ascii="Times New Roman" w:hAnsi="Times New Roman" w:cs="Times New Roman"/>
          <w:sz w:val="24"/>
          <w:szCs w:val="24"/>
        </w:rPr>
        <w:t>SATB2-AS1 regulates metastasis and immune response through SATB2 in CRC.</w:t>
      </w:r>
      <w:r w:rsidRPr="00891182">
        <w:rPr>
          <w:rFonts w:ascii="Times New Roman" w:hAnsi="Times New Roman" w:cs="Times New Roman" w:hint="eastAsia"/>
          <w:sz w:val="24"/>
          <w:szCs w:val="24"/>
        </w:rPr>
        <w:t xml:space="preserve"> </w:t>
      </w:r>
      <w:r w:rsidRPr="00891182">
        <w:rPr>
          <w:rFonts w:ascii="Times New Roman" w:hAnsi="Times New Roman" w:cs="Times New Roman"/>
          <w:b/>
          <w:sz w:val="24"/>
          <w:szCs w:val="24"/>
        </w:rPr>
        <w:t xml:space="preserve">a, </w:t>
      </w:r>
      <w:r w:rsidRPr="00891182">
        <w:rPr>
          <w:rFonts w:ascii="Times New Roman" w:hAnsi="Times New Roman" w:cs="Times New Roman"/>
          <w:sz w:val="24"/>
          <w:szCs w:val="24"/>
        </w:rPr>
        <w:t xml:space="preserve">Representative images of wound healing assays performed using CRC cells with indicated treatments. </w:t>
      </w:r>
      <w:r w:rsidRPr="00891182">
        <w:rPr>
          <w:rFonts w:ascii="Times New Roman" w:hAnsi="Times New Roman" w:cs="Times New Roman"/>
          <w:b/>
          <w:sz w:val="24"/>
          <w:szCs w:val="24"/>
        </w:rPr>
        <w:t xml:space="preserve">b, </w:t>
      </w:r>
      <w:r w:rsidRPr="00891182">
        <w:rPr>
          <w:rFonts w:ascii="Times New Roman" w:hAnsi="Times New Roman" w:cs="Times New Roman"/>
          <w:sz w:val="24"/>
          <w:szCs w:val="24"/>
        </w:rPr>
        <w:t>SATB2 expression was detected by western blot in the corresponding stably transfected cells.</w:t>
      </w:r>
      <w:r w:rsidRPr="00891182">
        <w:rPr>
          <w:rFonts w:ascii="Times New Roman" w:hAnsi="Times New Roman" w:cs="Times New Roman"/>
          <w:b/>
          <w:sz w:val="24"/>
          <w:szCs w:val="24"/>
        </w:rPr>
        <w:t xml:space="preserve"> c,</w:t>
      </w:r>
      <w:r w:rsidRPr="00891182">
        <w:t xml:space="preserve"> </w:t>
      </w:r>
      <w:r w:rsidRPr="00891182">
        <w:rPr>
          <w:rFonts w:ascii="Times New Roman" w:hAnsi="Times New Roman" w:cs="Times New Roman"/>
          <w:sz w:val="24"/>
          <w:szCs w:val="24"/>
        </w:rPr>
        <w:t xml:space="preserve">The E-cadherin and Vimentin protein levels were detected by immunofluorescence after indicated treatments. </w:t>
      </w:r>
      <w:r w:rsidRPr="00891182">
        <w:rPr>
          <w:rFonts w:ascii="Times New Roman" w:hAnsi="Times New Roman" w:cs="Times New Roman"/>
          <w:b/>
          <w:sz w:val="24"/>
          <w:szCs w:val="24"/>
        </w:rPr>
        <w:t>d,</w:t>
      </w:r>
      <w:r w:rsidRPr="00891182">
        <w:rPr>
          <w:rFonts w:ascii="Times New Roman" w:hAnsi="Times New Roman" w:cs="Times New Roman"/>
          <w:sz w:val="24"/>
          <w:szCs w:val="24"/>
        </w:rPr>
        <w:t xml:space="preserve"> CXCL9 and</w:t>
      </w:r>
      <w:r w:rsidRPr="00891182">
        <w:rPr>
          <w:rFonts w:ascii="Times New Roman" w:hAnsi="Times New Roman" w:cs="Times New Roman"/>
          <w:b/>
          <w:sz w:val="24"/>
          <w:szCs w:val="24"/>
        </w:rPr>
        <w:t xml:space="preserve"> </w:t>
      </w:r>
      <w:r w:rsidRPr="00891182">
        <w:rPr>
          <w:rFonts w:ascii="Times New Roman" w:hAnsi="Times New Roman" w:cs="Times New Roman"/>
          <w:sz w:val="24"/>
          <w:szCs w:val="24"/>
        </w:rPr>
        <w:lastRenderedPageBreak/>
        <w:t>CXCL10 were detected by qRT-PCR (left) and ELISA (right) after indicated treatments in HCT-8 cells.</w:t>
      </w:r>
      <w:r w:rsidRPr="00891182">
        <w:t xml:space="preserve"> </w:t>
      </w:r>
      <w:r w:rsidRPr="00891182">
        <w:rPr>
          <w:rFonts w:ascii="Times New Roman" w:hAnsi="Times New Roman" w:cs="Times New Roman"/>
          <w:sz w:val="24"/>
          <w:szCs w:val="24"/>
        </w:rPr>
        <w:t xml:space="preserve">Scale bar = 20 μm. *, </w:t>
      </w:r>
      <w:r w:rsidRPr="00891182">
        <w:rPr>
          <w:rFonts w:ascii="Times New Roman" w:hAnsi="Times New Roman" w:cs="Times New Roman"/>
          <w:i/>
          <w:sz w:val="24"/>
          <w:szCs w:val="24"/>
        </w:rPr>
        <w:t>P</w:t>
      </w:r>
      <w:r w:rsidRPr="00891182">
        <w:rPr>
          <w:rFonts w:ascii="Times New Roman" w:hAnsi="Times New Roman" w:cs="Times New Roman"/>
          <w:sz w:val="24"/>
          <w:szCs w:val="24"/>
        </w:rPr>
        <w:t xml:space="preserve"> &lt; 0.05; **, </w:t>
      </w:r>
      <w:r w:rsidRPr="00891182">
        <w:rPr>
          <w:rFonts w:ascii="Times New Roman" w:hAnsi="Times New Roman" w:cs="Times New Roman"/>
          <w:i/>
          <w:sz w:val="24"/>
          <w:szCs w:val="24"/>
        </w:rPr>
        <w:t>P</w:t>
      </w:r>
      <w:r w:rsidRPr="00891182">
        <w:rPr>
          <w:rFonts w:ascii="Times New Roman" w:hAnsi="Times New Roman" w:cs="Times New Roman"/>
          <w:sz w:val="24"/>
          <w:szCs w:val="24"/>
        </w:rPr>
        <w:t xml:space="preserve"> &lt; 0.01 and ***, </w:t>
      </w:r>
      <w:r w:rsidRPr="00891182">
        <w:rPr>
          <w:rFonts w:ascii="Times New Roman" w:hAnsi="Times New Roman" w:cs="Times New Roman"/>
          <w:i/>
          <w:sz w:val="24"/>
          <w:szCs w:val="24"/>
        </w:rPr>
        <w:t>P</w:t>
      </w:r>
      <w:r w:rsidRPr="00891182">
        <w:rPr>
          <w:rFonts w:ascii="Times New Roman" w:hAnsi="Times New Roman" w:cs="Times New Roman"/>
          <w:sz w:val="24"/>
          <w:szCs w:val="24"/>
        </w:rPr>
        <w:t xml:space="preserve"> &lt; 0.001.</w:t>
      </w:r>
    </w:p>
    <w:p w14:paraId="01A714EA" w14:textId="6A788A98" w:rsidR="00891182" w:rsidRDefault="00891182"/>
    <w:p w14:paraId="2D69CEE6" w14:textId="4F3313B0" w:rsidR="00D01305" w:rsidRDefault="00D01305"/>
    <w:p w14:paraId="7587215F" w14:textId="5C1842EE" w:rsidR="00D01305" w:rsidRDefault="00D01305"/>
    <w:p w14:paraId="29CC8366" w14:textId="25D998DA" w:rsidR="00D01305" w:rsidRDefault="00D01305"/>
    <w:p w14:paraId="27C9B0E6" w14:textId="7F9428E3" w:rsidR="00D01305" w:rsidRDefault="00D01305"/>
    <w:p w14:paraId="71F19BA6" w14:textId="5CED3400" w:rsidR="00D01305" w:rsidRDefault="00D01305"/>
    <w:p w14:paraId="12F0D838" w14:textId="3CA38541" w:rsidR="00D01305" w:rsidRDefault="00D01305"/>
    <w:p w14:paraId="683BEF32" w14:textId="5E54302C" w:rsidR="00D01305" w:rsidRDefault="00D01305"/>
    <w:p w14:paraId="5EC8EE1C" w14:textId="5D63981D" w:rsidR="00D01305" w:rsidRDefault="00D01305"/>
    <w:p w14:paraId="50CF789C" w14:textId="4252DDFA" w:rsidR="00D01305" w:rsidRDefault="00D01305"/>
    <w:p w14:paraId="001A897B" w14:textId="1518D601" w:rsidR="00D01305" w:rsidRDefault="00D01305"/>
    <w:p w14:paraId="74D69F2E" w14:textId="68A5A678" w:rsidR="00D01305" w:rsidRDefault="00D01305"/>
    <w:p w14:paraId="35F03844" w14:textId="5BAB470B" w:rsidR="00D01305" w:rsidRDefault="00D01305"/>
    <w:p w14:paraId="54D14FA1" w14:textId="7CE8BD22" w:rsidR="00D01305" w:rsidRDefault="00D01305"/>
    <w:p w14:paraId="07ACC5E7" w14:textId="0A30EED6" w:rsidR="00D01305" w:rsidRDefault="00D01305"/>
    <w:p w14:paraId="124738E6" w14:textId="515E8906" w:rsidR="00D01305" w:rsidRDefault="00D01305"/>
    <w:p w14:paraId="32BB913C" w14:textId="60BF6D68" w:rsidR="00D01305" w:rsidRDefault="00D01305"/>
    <w:p w14:paraId="2AD51AFB" w14:textId="4C78CDC0" w:rsidR="00D01305" w:rsidRDefault="00D01305"/>
    <w:p w14:paraId="517A0BED" w14:textId="52286062" w:rsidR="00D01305" w:rsidRDefault="00D01305"/>
    <w:p w14:paraId="72066EE8" w14:textId="7BD9BC47" w:rsidR="00D01305" w:rsidRDefault="00D01305"/>
    <w:p w14:paraId="6B18F5B0" w14:textId="3796518E" w:rsidR="00D01305" w:rsidRDefault="00D01305"/>
    <w:p w14:paraId="1CC38EBA" w14:textId="15473CC1" w:rsidR="00D01305" w:rsidRDefault="00D01305"/>
    <w:p w14:paraId="68F28104" w14:textId="3A4C6C8A" w:rsidR="00D01305" w:rsidRDefault="00D01305"/>
    <w:p w14:paraId="20ECCE2A" w14:textId="37ADE78B" w:rsidR="00D01305" w:rsidRDefault="00D01305"/>
    <w:p w14:paraId="25988183" w14:textId="66AD330A" w:rsidR="00D01305" w:rsidRDefault="00D01305"/>
    <w:p w14:paraId="1D8BE62B" w14:textId="1B09C9CD" w:rsidR="00D01305" w:rsidRDefault="00D01305"/>
    <w:p w14:paraId="618F9091" w14:textId="5BA9F55F" w:rsidR="00D01305" w:rsidRDefault="00D01305"/>
    <w:p w14:paraId="22373087" w14:textId="3A4D7DEA" w:rsidR="00D01305" w:rsidRDefault="00D01305"/>
    <w:p w14:paraId="49E44FCD" w14:textId="56D6447D" w:rsidR="00D01305" w:rsidRDefault="00D01305"/>
    <w:p w14:paraId="750E4127" w14:textId="3EE67BE4" w:rsidR="00D01305" w:rsidRDefault="00D01305"/>
    <w:p w14:paraId="2B2BA415" w14:textId="444293B1" w:rsidR="00D01305" w:rsidRDefault="00D01305"/>
    <w:p w14:paraId="4928D3E1" w14:textId="3E552BC4" w:rsidR="00D01305" w:rsidRDefault="00D01305"/>
    <w:p w14:paraId="647CCD8D" w14:textId="22E681C7" w:rsidR="00D01305" w:rsidRDefault="00D01305"/>
    <w:p w14:paraId="000D63D2" w14:textId="1CBB2F6E" w:rsidR="00D01305" w:rsidRDefault="00D01305"/>
    <w:p w14:paraId="54175505" w14:textId="1E2581ED" w:rsidR="00D01305" w:rsidRDefault="00D01305"/>
    <w:p w14:paraId="1FF62429" w14:textId="40D6022D" w:rsidR="00D01305" w:rsidRDefault="00D01305"/>
    <w:p w14:paraId="6D1E448C" w14:textId="3D38A4A6" w:rsidR="00D01305" w:rsidRDefault="00D01305"/>
    <w:p w14:paraId="41113C76" w14:textId="4D4951A2" w:rsidR="00D01305" w:rsidRDefault="00D01305"/>
    <w:p w14:paraId="10CD9ABB" w14:textId="3AB5BA78" w:rsidR="00D01305" w:rsidRDefault="00D01305"/>
    <w:p w14:paraId="68BF72D2" w14:textId="13A4CB57" w:rsidR="00D01305" w:rsidRDefault="00D01305"/>
    <w:p w14:paraId="2F8B6990" w14:textId="2B6FEA81" w:rsidR="00D01305" w:rsidRDefault="00D01305" w:rsidP="00D01305">
      <w:pPr>
        <w:rPr>
          <w:rFonts w:ascii="Times New Roman" w:hAnsi="Times New Roman" w:cs="Times New Roman"/>
          <w:b/>
          <w:sz w:val="28"/>
          <w:szCs w:val="28"/>
        </w:rPr>
      </w:pPr>
      <w:r>
        <w:rPr>
          <w:rFonts w:ascii="Times New Roman" w:hAnsi="Times New Roman" w:cs="Times New Roman"/>
          <w:b/>
          <w:sz w:val="28"/>
          <w:szCs w:val="28"/>
        </w:rPr>
        <w:lastRenderedPageBreak/>
        <w:t>Figure S</w:t>
      </w:r>
      <w:r>
        <w:rPr>
          <w:rFonts w:ascii="Times New Roman" w:hAnsi="Times New Roman" w:cs="Times New Roman" w:hint="eastAsia"/>
          <w:b/>
          <w:sz w:val="28"/>
          <w:szCs w:val="28"/>
        </w:rPr>
        <w:t>5</w:t>
      </w:r>
      <w:r>
        <w:rPr>
          <w:rFonts w:ascii="Times New Roman" w:hAnsi="Times New Roman" w:cs="Times New Roman"/>
          <w:b/>
          <w:sz w:val="28"/>
          <w:szCs w:val="28"/>
        </w:rPr>
        <w:t>:</w:t>
      </w:r>
    </w:p>
    <w:p w14:paraId="24154969" w14:textId="3993D3ED" w:rsidR="00D01305" w:rsidRDefault="00D01305">
      <w:r>
        <w:rPr>
          <w:rFonts w:hint="eastAsia"/>
          <w:noProof/>
        </w:rPr>
        <w:drawing>
          <wp:inline distT="0" distB="0" distL="0" distR="0" wp14:anchorId="2A175BB2" wp14:editId="01050B6C">
            <wp:extent cx="5274310" cy="6203950"/>
            <wp:effectExtent l="0" t="0" r="2540" b="635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eS5.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10" cy="6203950"/>
                    </a:xfrm>
                    <a:prstGeom prst="rect">
                      <a:avLst/>
                    </a:prstGeom>
                  </pic:spPr>
                </pic:pic>
              </a:graphicData>
            </a:graphic>
          </wp:inline>
        </w:drawing>
      </w:r>
    </w:p>
    <w:p w14:paraId="17E9A414" w14:textId="515D0421" w:rsidR="00D01305" w:rsidRPr="00D01305" w:rsidRDefault="00D01305" w:rsidP="00D01305">
      <w:pPr>
        <w:spacing w:line="480" w:lineRule="auto"/>
        <w:rPr>
          <w:rFonts w:ascii="Times New Roman" w:hAnsi="Times New Roman" w:cs="Times New Roman"/>
          <w:b/>
          <w:sz w:val="24"/>
          <w:szCs w:val="24"/>
        </w:rPr>
      </w:pPr>
      <w:r w:rsidRPr="00D01305">
        <w:rPr>
          <w:rFonts w:ascii="Times New Roman" w:hAnsi="Times New Roman" w:cs="Times New Roman"/>
          <w:b/>
          <w:sz w:val="24"/>
          <w:szCs w:val="24"/>
        </w:rPr>
        <w:t xml:space="preserve">Figure S5. </w:t>
      </w:r>
      <w:r w:rsidRPr="00D01305">
        <w:rPr>
          <w:rFonts w:ascii="Times New Roman" w:hAnsi="Times New Roman" w:cs="Times New Roman"/>
          <w:sz w:val="24"/>
          <w:szCs w:val="24"/>
        </w:rPr>
        <w:t>SATB2-AS1 is mainly distributed in the cell nucleus and down-regulation of SATB2 in CRC is partly due to high DNA methylation.</w:t>
      </w:r>
      <w:r w:rsidRPr="00D01305">
        <w:rPr>
          <w:rFonts w:ascii="Times New Roman" w:hAnsi="Times New Roman" w:cs="Times New Roman" w:hint="eastAsia"/>
          <w:b/>
          <w:sz w:val="24"/>
          <w:szCs w:val="24"/>
        </w:rPr>
        <w:t xml:space="preserve"> </w:t>
      </w:r>
      <w:r w:rsidRPr="00D01305">
        <w:rPr>
          <w:rFonts w:ascii="Times New Roman" w:hAnsi="Times New Roman" w:cs="Times New Roman"/>
          <w:b/>
          <w:sz w:val="24"/>
          <w:szCs w:val="24"/>
        </w:rPr>
        <w:t xml:space="preserve">a, </w:t>
      </w:r>
      <w:r w:rsidRPr="00D01305">
        <w:rPr>
          <w:rFonts w:ascii="Times New Roman" w:hAnsi="Times New Roman" w:cs="Times New Roman"/>
          <w:sz w:val="24"/>
          <w:szCs w:val="24"/>
        </w:rPr>
        <w:t>Relative SATB2-AS1 expression levels in nuclear and cytosolic fractions</w:t>
      </w:r>
      <w:r w:rsidRPr="00D01305">
        <w:rPr>
          <w:rFonts w:ascii="Times New Roman" w:hAnsi="Times New Roman" w:cs="Times New Roman" w:hint="eastAsia"/>
          <w:sz w:val="24"/>
          <w:szCs w:val="24"/>
        </w:rPr>
        <w:t xml:space="preserve"> </w:t>
      </w:r>
      <w:r w:rsidRPr="00D01305">
        <w:rPr>
          <w:rFonts w:ascii="Times New Roman" w:hAnsi="Times New Roman" w:cs="Times New Roman"/>
          <w:sz w:val="24"/>
          <w:szCs w:val="24"/>
        </w:rPr>
        <w:t xml:space="preserve">of HCT-116 and </w:t>
      </w:r>
      <w:bookmarkStart w:id="2" w:name="_Hlk5726959"/>
      <w:r w:rsidRPr="00D01305">
        <w:rPr>
          <w:rFonts w:ascii="Times New Roman" w:hAnsi="Times New Roman" w:cs="Times New Roman"/>
          <w:sz w:val="24"/>
          <w:szCs w:val="24"/>
        </w:rPr>
        <w:t>NCM460</w:t>
      </w:r>
      <w:bookmarkEnd w:id="2"/>
      <w:r w:rsidRPr="00D01305">
        <w:rPr>
          <w:rFonts w:ascii="Times New Roman" w:hAnsi="Times New Roman" w:cs="Times New Roman"/>
          <w:sz w:val="24"/>
          <w:szCs w:val="24"/>
        </w:rPr>
        <w:t xml:space="preserve"> cells. Nuclear controls: U6, cytosolic controls: GAPDH. </w:t>
      </w:r>
      <w:r w:rsidRPr="00D01305">
        <w:rPr>
          <w:rFonts w:ascii="Times New Roman" w:hAnsi="Times New Roman" w:cs="Times New Roman"/>
          <w:b/>
          <w:sz w:val="24"/>
          <w:szCs w:val="24"/>
        </w:rPr>
        <w:t>b,</w:t>
      </w:r>
      <w:r w:rsidRPr="00D01305">
        <w:rPr>
          <w:rFonts w:ascii="Times New Roman" w:hAnsi="Times New Roman" w:cs="Times New Roman"/>
          <w:sz w:val="24"/>
          <w:szCs w:val="24"/>
        </w:rPr>
        <w:t xml:space="preserve"> Representative FISH images showed the expression of</w:t>
      </w:r>
    </w:p>
    <w:p w14:paraId="79484371" w14:textId="77777777" w:rsidR="00D01305" w:rsidRPr="00D01305" w:rsidRDefault="00D01305" w:rsidP="00D01305">
      <w:pPr>
        <w:spacing w:line="480" w:lineRule="auto"/>
        <w:rPr>
          <w:rFonts w:ascii="Times New Roman" w:hAnsi="Times New Roman" w:cs="Times New Roman"/>
          <w:sz w:val="24"/>
          <w:szCs w:val="24"/>
        </w:rPr>
      </w:pPr>
      <w:r w:rsidRPr="00D01305">
        <w:rPr>
          <w:rFonts w:ascii="Times New Roman" w:hAnsi="Times New Roman" w:cs="Times New Roman"/>
          <w:sz w:val="24"/>
          <w:szCs w:val="24"/>
        </w:rPr>
        <w:lastRenderedPageBreak/>
        <w:t>SATB2-AS1 in HCT-116 and NCM460 cells (red). Nuclei were stained by DAPI (blue).</w:t>
      </w:r>
      <w:r w:rsidRPr="00D01305">
        <w:rPr>
          <w:rFonts w:ascii="Times New Roman" w:hAnsi="Times New Roman" w:cs="Times New Roman"/>
          <w:b/>
          <w:sz w:val="24"/>
          <w:szCs w:val="24"/>
        </w:rPr>
        <w:t xml:space="preserve"> c, </w:t>
      </w:r>
      <w:r w:rsidRPr="00D01305">
        <w:rPr>
          <w:rFonts w:ascii="Times New Roman" w:hAnsi="Times New Roman" w:cs="Times New Roman"/>
          <w:sz w:val="24"/>
          <w:szCs w:val="24"/>
        </w:rPr>
        <w:t xml:space="preserve">Relative expression of the three transcripts of SATB2 were evaluated by qRT-PCR in HCT-116, HCT-8 and NCM460 cells. </w:t>
      </w:r>
      <w:r w:rsidRPr="00D01305">
        <w:rPr>
          <w:rFonts w:ascii="Times New Roman" w:hAnsi="Times New Roman" w:cs="Times New Roman"/>
          <w:b/>
          <w:sz w:val="24"/>
          <w:szCs w:val="24"/>
        </w:rPr>
        <w:t xml:space="preserve">d, </w:t>
      </w:r>
      <w:r w:rsidRPr="00D01305">
        <w:rPr>
          <w:rFonts w:ascii="Times New Roman" w:hAnsi="Times New Roman" w:cs="Times New Roman"/>
          <w:sz w:val="24"/>
          <w:szCs w:val="24"/>
        </w:rPr>
        <w:t xml:space="preserve">DNA methylation analysis of SATB2 in CRC and corresponding normal tissues in the TCGA database. Statistical analysis of differences of methylation level between tumors and adjacent normal tissues in R1 and R2 regions. </w:t>
      </w:r>
      <w:r w:rsidRPr="00D01305">
        <w:rPr>
          <w:rFonts w:ascii="Times New Roman" w:hAnsi="Times New Roman" w:cs="Times New Roman"/>
          <w:b/>
          <w:sz w:val="24"/>
          <w:szCs w:val="24"/>
        </w:rPr>
        <w:t xml:space="preserve">e, </w:t>
      </w:r>
      <w:r w:rsidRPr="00D01305">
        <w:rPr>
          <w:rFonts w:ascii="Times New Roman" w:hAnsi="Times New Roman" w:cs="Times New Roman"/>
          <w:sz w:val="24"/>
          <w:szCs w:val="24"/>
        </w:rPr>
        <w:t>Sequences of R1, R3 and R4 regions for bisulfite genomic DNA</w:t>
      </w:r>
      <w:r w:rsidRPr="00D01305">
        <w:rPr>
          <w:rFonts w:ascii="Times New Roman" w:hAnsi="Times New Roman" w:cs="Times New Roman" w:hint="eastAsia"/>
          <w:sz w:val="24"/>
          <w:szCs w:val="24"/>
        </w:rPr>
        <w:t xml:space="preserve"> </w:t>
      </w:r>
      <w:r w:rsidRPr="00D01305">
        <w:rPr>
          <w:rFonts w:ascii="Times New Roman" w:hAnsi="Times New Roman" w:cs="Times New Roman"/>
          <w:sz w:val="24"/>
          <w:szCs w:val="24"/>
        </w:rPr>
        <w:t xml:space="preserve">sequencing. CG sites were displayed with red letters. </w:t>
      </w:r>
      <w:r w:rsidRPr="00D01305">
        <w:rPr>
          <w:rFonts w:ascii="Times New Roman" w:hAnsi="Times New Roman" w:cs="Times New Roman"/>
          <w:b/>
          <w:sz w:val="24"/>
          <w:szCs w:val="24"/>
        </w:rPr>
        <w:t xml:space="preserve">f, </w:t>
      </w:r>
      <w:r w:rsidRPr="00D01305">
        <w:rPr>
          <w:rFonts w:ascii="Times New Roman" w:hAnsi="Times New Roman" w:cs="Times New Roman"/>
          <w:sz w:val="24"/>
          <w:szCs w:val="24"/>
        </w:rPr>
        <w:t>Bisulfite sequencing was performed to evaluate CpG islands methylation statuses in R1 regions in CRC and adjacent normal tissues.</w:t>
      </w:r>
      <w:r w:rsidRPr="00D01305">
        <w:rPr>
          <w:rFonts w:ascii="Times New Roman" w:hAnsi="Times New Roman" w:cs="Times New Roman"/>
          <w:b/>
          <w:sz w:val="24"/>
          <w:szCs w:val="24"/>
        </w:rPr>
        <w:t xml:space="preserve"> </w:t>
      </w:r>
      <w:r w:rsidRPr="00D01305">
        <w:rPr>
          <w:rFonts w:ascii="Times New Roman" w:hAnsi="Times New Roman" w:cs="Times New Roman"/>
          <w:sz w:val="24"/>
          <w:szCs w:val="24"/>
        </w:rPr>
        <w:t xml:space="preserve">Representative images were presented. Black solid and white hollow circles represent methylated and unmethylated CpG sites, respectively. </w:t>
      </w:r>
      <w:r w:rsidRPr="00D01305">
        <w:rPr>
          <w:rFonts w:ascii="Times New Roman" w:hAnsi="Times New Roman" w:cs="Times New Roman"/>
          <w:b/>
          <w:sz w:val="24"/>
          <w:szCs w:val="24"/>
        </w:rPr>
        <w:t xml:space="preserve">g, </w:t>
      </w:r>
      <w:r w:rsidRPr="00D01305">
        <w:rPr>
          <w:rFonts w:ascii="Times New Roman" w:hAnsi="Times New Roman" w:cs="Times New Roman"/>
          <w:sz w:val="24"/>
          <w:szCs w:val="24"/>
        </w:rPr>
        <w:t xml:space="preserve">SATB2 RNA levels were detected after HCT-116 cells </w:t>
      </w:r>
      <w:bookmarkStart w:id="3" w:name="_Hlk13520026"/>
      <w:r w:rsidRPr="00D01305">
        <w:rPr>
          <w:rFonts w:ascii="Times New Roman" w:hAnsi="Times New Roman" w:cs="Times New Roman"/>
          <w:sz w:val="24"/>
          <w:szCs w:val="24"/>
        </w:rPr>
        <w:t>treated with the</w:t>
      </w:r>
      <w:bookmarkEnd w:id="3"/>
      <w:r w:rsidRPr="00D01305">
        <w:rPr>
          <w:rFonts w:ascii="Times New Roman" w:hAnsi="Times New Roman" w:cs="Times New Roman"/>
          <w:sz w:val="24"/>
          <w:szCs w:val="24"/>
        </w:rPr>
        <w:t xml:space="preserve"> DNA Methyltransferase inhibitor Azacitidine (5 uM, 48h) and NCM460 cells treated with the WDR5 antagonist OICR-9429 (5 uM, 48h). </w:t>
      </w:r>
      <w:r w:rsidRPr="00D01305">
        <w:rPr>
          <w:rFonts w:ascii="Times New Roman" w:hAnsi="Times New Roman" w:cs="Times New Roman"/>
          <w:b/>
          <w:bCs/>
          <w:sz w:val="24"/>
          <w:szCs w:val="24"/>
        </w:rPr>
        <w:t>h,</w:t>
      </w:r>
      <w:r w:rsidRPr="00D01305">
        <w:rPr>
          <w:rFonts w:ascii="Times New Roman" w:hAnsi="Times New Roman" w:cs="Times New Roman"/>
          <w:sz w:val="24"/>
          <w:szCs w:val="24"/>
        </w:rPr>
        <w:t xml:space="preserve"> SATB2 protein levels were detected after HCT-116 cells treated with the DNA Methyltransferase inhibitor Azacitidine (5 uM, 48h) and NCM460 cells treated with the WDR5 antagonist OICR-9429 (5 uM, 48h).</w:t>
      </w:r>
      <w:r w:rsidRPr="00D01305">
        <w:rPr>
          <w:rFonts w:ascii="Times New Roman" w:hAnsi="Times New Roman" w:cs="Times New Roman"/>
          <w:b/>
          <w:sz w:val="24"/>
          <w:szCs w:val="24"/>
        </w:rPr>
        <w:t xml:space="preserve"> </w:t>
      </w:r>
      <w:r w:rsidRPr="00D01305">
        <w:rPr>
          <w:rFonts w:ascii="Times New Roman" w:hAnsi="Times New Roman" w:cs="Times New Roman"/>
          <w:sz w:val="24"/>
          <w:szCs w:val="24"/>
        </w:rPr>
        <w:t xml:space="preserve">**, </w:t>
      </w:r>
      <w:r w:rsidRPr="00D01305">
        <w:rPr>
          <w:rFonts w:ascii="Times New Roman" w:hAnsi="Times New Roman" w:cs="Times New Roman"/>
          <w:i/>
          <w:sz w:val="24"/>
          <w:szCs w:val="24"/>
        </w:rPr>
        <w:t>P</w:t>
      </w:r>
      <w:r w:rsidRPr="00D01305">
        <w:rPr>
          <w:rFonts w:ascii="Times New Roman" w:hAnsi="Times New Roman" w:cs="Times New Roman"/>
          <w:sz w:val="24"/>
          <w:szCs w:val="24"/>
        </w:rPr>
        <w:t xml:space="preserve"> &lt; 0.01 and ***, </w:t>
      </w:r>
      <w:r w:rsidRPr="00D01305">
        <w:rPr>
          <w:rFonts w:ascii="Times New Roman" w:hAnsi="Times New Roman" w:cs="Times New Roman"/>
          <w:i/>
          <w:sz w:val="24"/>
          <w:szCs w:val="24"/>
        </w:rPr>
        <w:t>P</w:t>
      </w:r>
      <w:r w:rsidRPr="00D01305">
        <w:rPr>
          <w:rFonts w:ascii="Times New Roman" w:hAnsi="Times New Roman" w:cs="Times New Roman"/>
          <w:sz w:val="24"/>
          <w:szCs w:val="24"/>
        </w:rPr>
        <w:t xml:space="preserve"> &lt; 0.001.</w:t>
      </w:r>
    </w:p>
    <w:p w14:paraId="7735EC95" w14:textId="2167DB2B" w:rsidR="00D01305" w:rsidRDefault="00D01305"/>
    <w:p w14:paraId="284FCCAD" w14:textId="186BCA56" w:rsidR="00D01305" w:rsidRDefault="00D01305"/>
    <w:p w14:paraId="7A3E15A3" w14:textId="3AD10A99" w:rsidR="00D01305" w:rsidRDefault="00D01305"/>
    <w:p w14:paraId="00905725" w14:textId="3C6BC576" w:rsidR="00D01305" w:rsidRDefault="00D01305"/>
    <w:p w14:paraId="0D83215A" w14:textId="7AA344B2" w:rsidR="00D01305" w:rsidRDefault="00D01305"/>
    <w:p w14:paraId="648F5A0C" w14:textId="6A7E6216" w:rsidR="00D01305" w:rsidRDefault="00D01305"/>
    <w:p w14:paraId="0D85DD22" w14:textId="63810D7C" w:rsidR="00D01305" w:rsidRDefault="00D01305"/>
    <w:p w14:paraId="68EF275C" w14:textId="39C5E20B" w:rsidR="00D01305" w:rsidRDefault="00D01305"/>
    <w:p w14:paraId="777D8FDE" w14:textId="2705299E" w:rsidR="00D01305" w:rsidRDefault="00D01305"/>
    <w:p w14:paraId="0C1A5084" w14:textId="688FA1AE" w:rsidR="00D01305" w:rsidRDefault="00D01305"/>
    <w:p w14:paraId="693A8639" w14:textId="053C15C6" w:rsidR="00D01305" w:rsidRDefault="00D01305"/>
    <w:p w14:paraId="6D1BF0F8" w14:textId="63F84218" w:rsidR="00D01305" w:rsidRDefault="00D01305"/>
    <w:p w14:paraId="460C710E" w14:textId="66BF27C7" w:rsidR="00D01305" w:rsidRDefault="00D01305">
      <w:pPr>
        <w:rPr>
          <w:rFonts w:ascii="Times New Roman" w:hAnsi="Times New Roman" w:cs="Times New Roman"/>
          <w:b/>
          <w:sz w:val="28"/>
          <w:szCs w:val="28"/>
        </w:rPr>
      </w:pPr>
      <w:r>
        <w:rPr>
          <w:rFonts w:ascii="Times New Roman" w:hAnsi="Times New Roman" w:cs="Times New Roman"/>
          <w:b/>
          <w:sz w:val="28"/>
          <w:szCs w:val="28"/>
        </w:rPr>
        <w:lastRenderedPageBreak/>
        <w:t>Figure S</w:t>
      </w:r>
      <w:r>
        <w:rPr>
          <w:rFonts w:ascii="Times New Roman" w:hAnsi="Times New Roman" w:cs="Times New Roman" w:hint="eastAsia"/>
          <w:b/>
          <w:sz w:val="28"/>
          <w:szCs w:val="28"/>
        </w:rPr>
        <w:t>6</w:t>
      </w:r>
      <w:r>
        <w:rPr>
          <w:rFonts w:ascii="Times New Roman" w:hAnsi="Times New Roman" w:cs="Times New Roman"/>
          <w:b/>
          <w:sz w:val="28"/>
          <w:szCs w:val="28"/>
        </w:rPr>
        <w:t>:</w:t>
      </w:r>
    </w:p>
    <w:p w14:paraId="4E65DB7A" w14:textId="177CB0F4" w:rsidR="00D01305" w:rsidRDefault="00D01305">
      <w:pPr>
        <w:rPr>
          <w:rFonts w:ascii="Times New Roman" w:hAnsi="Times New Roman" w:cs="Times New Roman"/>
          <w:b/>
          <w:sz w:val="28"/>
          <w:szCs w:val="28"/>
        </w:rPr>
      </w:pPr>
      <w:r>
        <w:rPr>
          <w:rFonts w:ascii="Times New Roman" w:hAnsi="Times New Roman" w:cs="Times New Roman" w:hint="eastAsia"/>
          <w:b/>
          <w:noProof/>
          <w:sz w:val="28"/>
          <w:szCs w:val="28"/>
        </w:rPr>
        <w:drawing>
          <wp:inline distT="0" distB="0" distL="0" distR="0" wp14:anchorId="168D2B07" wp14:editId="3A3B7ECF">
            <wp:extent cx="5274310" cy="6203950"/>
            <wp:effectExtent l="0" t="0" r="2540" b="635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ureS6.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4310" cy="6203950"/>
                    </a:xfrm>
                    <a:prstGeom prst="rect">
                      <a:avLst/>
                    </a:prstGeom>
                  </pic:spPr>
                </pic:pic>
              </a:graphicData>
            </a:graphic>
          </wp:inline>
        </w:drawing>
      </w:r>
    </w:p>
    <w:p w14:paraId="725C74B5" w14:textId="24EA332F" w:rsidR="00D01305" w:rsidRPr="00D01305" w:rsidRDefault="00D01305" w:rsidP="00D01305">
      <w:pPr>
        <w:spacing w:line="480" w:lineRule="auto"/>
        <w:rPr>
          <w:rFonts w:ascii="Times New Roman" w:hAnsi="Times New Roman" w:cs="Times New Roman"/>
          <w:b/>
          <w:sz w:val="24"/>
          <w:szCs w:val="24"/>
        </w:rPr>
      </w:pPr>
      <w:r w:rsidRPr="00D01305">
        <w:rPr>
          <w:rFonts w:ascii="Times New Roman" w:hAnsi="Times New Roman" w:cs="Times New Roman"/>
          <w:b/>
          <w:sz w:val="24"/>
          <w:szCs w:val="24"/>
        </w:rPr>
        <w:t xml:space="preserve">Figure S6. </w:t>
      </w:r>
      <w:bookmarkStart w:id="4" w:name="_GoBack"/>
      <w:bookmarkEnd w:id="4"/>
      <w:r w:rsidRPr="00D01305">
        <w:rPr>
          <w:rFonts w:ascii="Times New Roman" w:hAnsi="Times New Roman" w:cs="Times New Roman"/>
          <w:sz w:val="24"/>
          <w:szCs w:val="24"/>
        </w:rPr>
        <w:t xml:space="preserve">SATB2-AS1 binds to the promoter region of SATB2 and recruits WDR5 and GADD45A. </w:t>
      </w:r>
      <w:r w:rsidRPr="00D01305">
        <w:rPr>
          <w:rFonts w:ascii="Times New Roman" w:hAnsi="Times New Roman" w:cs="Times New Roman"/>
          <w:b/>
          <w:sz w:val="24"/>
          <w:szCs w:val="24"/>
        </w:rPr>
        <w:t xml:space="preserve">a, </w:t>
      </w:r>
      <w:r w:rsidRPr="00D01305">
        <w:rPr>
          <w:rFonts w:ascii="Times New Roman" w:hAnsi="Times New Roman" w:cs="Times New Roman"/>
          <w:sz w:val="24"/>
          <w:szCs w:val="24"/>
        </w:rPr>
        <w:t xml:space="preserve">SATB2-AS1 targeted probes and negative Laz probes were used for ChIRP assay. Purified RNA was analyzed by qRT-PCR. The results showed that SATB2-AS1 probes specifically pulled down SATB2-AS1. </w:t>
      </w:r>
      <w:r w:rsidRPr="00D01305">
        <w:rPr>
          <w:rFonts w:ascii="Times New Roman" w:hAnsi="Times New Roman" w:cs="Times New Roman"/>
          <w:b/>
          <w:sz w:val="24"/>
          <w:szCs w:val="24"/>
        </w:rPr>
        <w:t>b,</w:t>
      </w:r>
      <w:r w:rsidRPr="00D01305">
        <w:rPr>
          <w:rFonts w:ascii="Times New Roman" w:hAnsi="Times New Roman" w:cs="Times New Roman"/>
          <w:sz w:val="24"/>
          <w:szCs w:val="24"/>
        </w:rPr>
        <w:t xml:space="preserve"> Bisulfite sequencing was performed to measure the changes of CpG island methylation statuses in R3 and R4 </w:t>
      </w:r>
      <w:r w:rsidRPr="00D01305">
        <w:rPr>
          <w:rFonts w:ascii="Times New Roman" w:hAnsi="Times New Roman" w:cs="Times New Roman"/>
          <w:sz w:val="24"/>
          <w:szCs w:val="24"/>
        </w:rPr>
        <w:lastRenderedPageBreak/>
        <w:t>regions in CRC cells after SATB2-AS1 knockdown.</w:t>
      </w:r>
      <w:r w:rsidRPr="00D01305">
        <w:rPr>
          <w:rFonts w:ascii="Times New Roman" w:hAnsi="Times New Roman" w:cs="Times New Roman"/>
          <w:b/>
          <w:sz w:val="24"/>
          <w:szCs w:val="24"/>
        </w:rPr>
        <w:t xml:space="preserve"> </w:t>
      </w:r>
      <w:r w:rsidRPr="00D01305">
        <w:rPr>
          <w:rFonts w:ascii="Times New Roman" w:hAnsi="Times New Roman" w:cs="Times New Roman"/>
          <w:sz w:val="24"/>
          <w:szCs w:val="24"/>
        </w:rPr>
        <w:t xml:space="preserve">Representative images were showed that black solid and white hollow circles represent methylated and unmethylated CpG sites, respectively. </w:t>
      </w:r>
      <w:r w:rsidRPr="00D01305">
        <w:rPr>
          <w:rFonts w:ascii="Times New Roman" w:hAnsi="Times New Roman" w:cs="Times New Roman"/>
          <w:b/>
          <w:sz w:val="24"/>
          <w:szCs w:val="24"/>
        </w:rPr>
        <w:t xml:space="preserve">c, </w:t>
      </w:r>
      <w:r w:rsidRPr="00D01305">
        <w:rPr>
          <w:rFonts w:ascii="Times New Roman" w:hAnsi="Times New Roman" w:cs="Times New Roman"/>
          <w:bCs/>
          <w:sz w:val="24"/>
          <w:szCs w:val="24"/>
        </w:rPr>
        <w:t>RNA levels of WDR5 and GADD45a in SATB2-AS1 knock down HCT-116 cells and control cells were detected by PCR.</w:t>
      </w:r>
      <w:r w:rsidRPr="00D01305">
        <w:rPr>
          <w:rFonts w:ascii="Times New Roman" w:hAnsi="Times New Roman" w:cs="Times New Roman"/>
          <w:b/>
          <w:sz w:val="24"/>
          <w:szCs w:val="24"/>
        </w:rPr>
        <w:t xml:space="preserve"> d, </w:t>
      </w:r>
      <w:r w:rsidRPr="00D01305">
        <w:rPr>
          <w:rFonts w:ascii="Times New Roman" w:hAnsi="Times New Roman" w:cs="Times New Roman"/>
          <w:bCs/>
          <w:sz w:val="24"/>
          <w:szCs w:val="24"/>
        </w:rPr>
        <w:t xml:space="preserve">RNA levels of WDR5 and GADD45a in 30 pairs of CRC and adjacent tissues were detected by PCR. </w:t>
      </w:r>
      <w:r w:rsidRPr="00D01305">
        <w:rPr>
          <w:rFonts w:ascii="Times New Roman" w:hAnsi="Times New Roman" w:cs="Times New Roman"/>
          <w:b/>
          <w:sz w:val="24"/>
          <w:szCs w:val="24"/>
        </w:rPr>
        <w:t xml:space="preserve">e, </w:t>
      </w:r>
      <w:r w:rsidRPr="00D01305">
        <w:rPr>
          <w:rFonts w:ascii="Times New Roman" w:hAnsi="Times New Roman" w:cs="Times New Roman"/>
          <w:sz w:val="24"/>
          <w:szCs w:val="24"/>
        </w:rPr>
        <w:t xml:space="preserve">Western blot analyses of WDR5 or GADD45A expression after transfection of WDR5 or GADD45A vectors. *, </w:t>
      </w:r>
      <w:r w:rsidRPr="00D01305">
        <w:rPr>
          <w:rFonts w:ascii="Times New Roman" w:hAnsi="Times New Roman" w:cs="Times New Roman"/>
          <w:i/>
          <w:sz w:val="24"/>
          <w:szCs w:val="24"/>
        </w:rPr>
        <w:t>P</w:t>
      </w:r>
      <w:r w:rsidRPr="00D01305">
        <w:rPr>
          <w:rFonts w:ascii="Times New Roman" w:hAnsi="Times New Roman" w:cs="Times New Roman"/>
          <w:sz w:val="24"/>
          <w:szCs w:val="24"/>
        </w:rPr>
        <w:t xml:space="preserve"> &lt; 0.05 and ***, </w:t>
      </w:r>
      <w:r w:rsidRPr="00D01305">
        <w:rPr>
          <w:rFonts w:ascii="Times New Roman" w:hAnsi="Times New Roman" w:cs="Times New Roman"/>
          <w:i/>
          <w:sz w:val="24"/>
          <w:szCs w:val="24"/>
        </w:rPr>
        <w:t>P</w:t>
      </w:r>
      <w:r w:rsidRPr="00D01305">
        <w:rPr>
          <w:rFonts w:ascii="Times New Roman" w:hAnsi="Times New Roman" w:cs="Times New Roman"/>
          <w:sz w:val="24"/>
          <w:szCs w:val="24"/>
        </w:rPr>
        <w:t xml:space="preserve"> &lt; 0.001.</w:t>
      </w:r>
    </w:p>
    <w:p w14:paraId="259D4DBE" w14:textId="77777777" w:rsidR="00D01305" w:rsidRPr="00D01305" w:rsidRDefault="00D01305">
      <w:pPr>
        <w:rPr>
          <w:rFonts w:ascii="Times New Roman" w:hAnsi="Times New Roman" w:cs="Times New Roman" w:hint="eastAsia"/>
          <w:b/>
          <w:sz w:val="28"/>
          <w:szCs w:val="28"/>
        </w:rPr>
      </w:pPr>
    </w:p>
    <w:sectPr w:rsidR="00D01305" w:rsidRPr="00D0130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52EEC9" w14:textId="77777777" w:rsidR="00B777D7" w:rsidRDefault="00B777D7" w:rsidP="003456AF">
      <w:r>
        <w:separator/>
      </w:r>
    </w:p>
  </w:endnote>
  <w:endnote w:type="continuationSeparator" w:id="0">
    <w:p w14:paraId="2B36FB9B" w14:textId="77777777" w:rsidR="00B777D7" w:rsidRDefault="00B777D7" w:rsidP="003456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984B77" w14:textId="77777777" w:rsidR="00B777D7" w:rsidRDefault="00B777D7" w:rsidP="003456AF">
      <w:r>
        <w:separator/>
      </w:r>
    </w:p>
  </w:footnote>
  <w:footnote w:type="continuationSeparator" w:id="0">
    <w:p w14:paraId="317F536A" w14:textId="77777777" w:rsidR="00B777D7" w:rsidRDefault="00B777D7" w:rsidP="003456A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06DF"/>
    <w:rsid w:val="00085580"/>
    <w:rsid w:val="000F7A43"/>
    <w:rsid w:val="00107D34"/>
    <w:rsid w:val="003456AF"/>
    <w:rsid w:val="00573E02"/>
    <w:rsid w:val="00891182"/>
    <w:rsid w:val="00A706DF"/>
    <w:rsid w:val="00B777D7"/>
    <w:rsid w:val="00D01305"/>
    <w:rsid w:val="00D451B2"/>
    <w:rsid w:val="00E96D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0E0170"/>
  <w15:chartTrackingRefBased/>
  <w15:docId w15:val="{C60E92E7-3D27-4DC6-BA4C-DD87E3145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3456A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456AF"/>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3456AF"/>
    <w:rPr>
      <w:sz w:val="18"/>
      <w:szCs w:val="18"/>
    </w:rPr>
  </w:style>
  <w:style w:type="paragraph" w:styleId="a5">
    <w:name w:val="footer"/>
    <w:basedOn w:val="a"/>
    <w:link w:val="a6"/>
    <w:uiPriority w:val="99"/>
    <w:unhideWhenUsed/>
    <w:rsid w:val="003456AF"/>
    <w:pPr>
      <w:tabs>
        <w:tab w:val="center" w:pos="4153"/>
        <w:tab w:val="right" w:pos="8306"/>
      </w:tabs>
      <w:snapToGrid w:val="0"/>
      <w:jc w:val="left"/>
    </w:pPr>
    <w:rPr>
      <w:sz w:val="18"/>
      <w:szCs w:val="18"/>
    </w:rPr>
  </w:style>
  <w:style w:type="character" w:customStyle="1" w:styleId="a6">
    <w:name w:val="页脚 字符"/>
    <w:basedOn w:val="a0"/>
    <w:link w:val="a5"/>
    <w:uiPriority w:val="99"/>
    <w:rsid w:val="003456A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823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tiff"/><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image" Target="media/image6.tiff"/><Relationship Id="rId5" Type="http://schemas.openxmlformats.org/officeDocument/2006/relationships/endnotes" Target="endnotes.xml"/><Relationship Id="rId10" Type="http://schemas.openxmlformats.org/officeDocument/2006/relationships/image" Target="media/image5.tiff"/><Relationship Id="rId4" Type="http://schemas.openxmlformats.org/officeDocument/2006/relationships/footnotes" Target="footnotes.xml"/><Relationship Id="rId9" Type="http://schemas.openxmlformats.org/officeDocument/2006/relationships/image" Target="media/image4.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11</Pages>
  <Words>811</Words>
  <Characters>4628</Characters>
  <Application>Microsoft Office Word</Application>
  <DocSecurity>0</DocSecurity>
  <Lines>38</Lines>
  <Paragraphs>10</Paragraphs>
  <ScaleCrop>false</ScaleCrop>
  <Company/>
  <LinksUpToDate>false</LinksUpToDate>
  <CharactersWithSpaces>5429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sanwen xu</dc:creator>
  <cp:keywords/>
  <dc:description/>
  <cp:lastModifiedBy>sanwen xu</cp:lastModifiedBy>
  <cp:revision>5</cp:revision>
  <dcterms:created xsi:type="dcterms:W3CDTF">2019-09-04T02:33:00Z</dcterms:created>
  <dcterms:modified xsi:type="dcterms:W3CDTF">2019-09-04T02:42:00Z</dcterms:modified>
</cp:coreProperties>
</file>