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927A0F" w14:textId="37EEB004" w:rsidR="006E6908" w:rsidRPr="00DC18D1" w:rsidRDefault="006E6908" w:rsidP="00021F61">
      <w:pPr>
        <w:jc w:val="center"/>
        <w:rPr>
          <w:b/>
          <w:bCs/>
          <w:sz w:val="24"/>
          <w:szCs w:val="24"/>
        </w:rPr>
      </w:pPr>
      <w:r w:rsidRPr="00DC18D1">
        <w:rPr>
          <w:noProof/>
          <w:sz w:val="24"/>
          <w:lang w:eastAsia="zh-CN"/>
        </w:rPr>
        <w:drawing>
          <wp:inline distT="0" distB="0" distL="0" distR="0" wp14:anchorId="5AE362B1" wp14:editId="604E06F3">
            <wp:extent cx="4960511" cy="73430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62747" cy="734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1E70C" w14:textId="3E58C4C2" w:rsidR="0021001E" w:rsidRPr="00DC18D1" w:rsidRDefault="006E6908" w:rsidP="00021F61">
      <w:pPr>
        <w:spacing w:line="360" w:lineRule="auto"/>
        <w:jc w:val="both"/>
        <w:rPr>
          <w:b/>
          <w:bCs/>
        </w:rPr>
      </w:pPr>
      <w:r w:rsidRPr="00DC18D1">
        <w:rPr>
          <w:b/>
        </w:rPr>
        <w:t>Fig</w:t>
      </w:r>
      <w:r w:rsidR="00CF22DA" w:rsidRPr="00DC18D1">
        <w:rPr>
          <w:b/>
        </w:rPr>
        <w:t>ure</w:t>
      </w:r>
      <w:r w:rsidRPr="00DC18D1">
        <w:rPr>
          <w:b/>
        </w:rPr>
        <w:t xml:space="preserve"> S</w:t>
      </w:r>
      <w:r w:rsidR="00CF22DA" w:rsidRPr="00DC18D1">
        <w:rPr>
          <w:b/>
        </w:rPr>
        <w:t>1</w:t>
      </w:r>
      <w:r w:rsidRPr="00DC18D1">
        <w:t xml:space="preserve"> </w:t>
      </w:r>
      <w:r w:rsidRPr="00DC18D1">
        <w:rPr>
          <w:b/>
          <w:bCs/>
        </w:rPr>
        <w:t>Model complex structure showing the interactions stabilizing BAY1082439/PIK3CA (A-C) and BAY-1082439/PIK3CB (D-F) complexes.</w:t>
      </w:r>
      <w:r w:rsidRPr="00DC18D1">
        <w:t xml:space="preserve"> </w:t>
      </w:r>
      <w:r w:rsidR="00F9239B" w:rsidRPr="00DC18D1">
        <w:rPr>
          <w:b/>
          <w:bCs/>
        </w:rPr>
        <w:t>(A)</w:t>
      </w:r>
      <w:r w:rsidRPr="00DC18D1">
        <w:rPr>
          <w:b/>
          <w:bCs/>
        </w:rPr>
        <w:t xml:space="preserve"> </w:t>
      </w:r>
      <w:r w:rsidRPr="00DC18D1">
        <w:t xml:space="preserve">Domains and positions of BCRP binding with BAY-1082439. </w:t>
      </w:r>
      <w:r w:rsidR="005979DC" w:rsidRPr="007239B8">
        <w:rPr>
          <w:color w:val="0066FF"/>
        </w:rPr>
        <w:t>The region for binding to BAY-1082439 covers three functional domains of P110α, including Pro159-Tyr167 helix on the RAS binding domain (RBD), Cys257-Asp300 on the helical domain, Asn660-Ser673 helix and Met697-Leu761 helix-helix-</w:t>
      </w:r>
      <w:r w:rsidR="005979DC" w:rsidRPr="007239B8">
        <w:rPr>
          <w:color w:val="0066FF"/>
        </w:rPr>
        <w:lastRenderedPageBreak/>
        <w:t xml:space="preserve">turn structures on the C-terminal </w:t>
      </w:r>
      <w:proofErr w:type="spellStart"/>
      <w:r w:rsidR="005979DC" w:rsidRPr="007239B8">
        <w:rPr>
          <w:color w:val="0066FF"/>
        </w:rPr>
        <w:t>bilobal</w:t>
      </w:r>
      <w:proofErr w:type="spellEnd"/>
      <w:r w:rsidR="005979DC" w:rsidRPr="007239B8">
        <w:rPr>
          <w:color w:val="0066FF"/>
        </w:rPr>
        <w:t xml:space="preserve"> kinase domain, resulting in strong and specific inhibition on P110α catalytic subunit.</w:t>
      </w:r>
      <w:r w:rsidR="005979DC" w:rsidRPr="00DC18D1">
        <w:t xml:space="preserve"> </w:t>
      </w:r>
      <w:r w:rsidR="00F9239B" w:rsidRPr="00DC18D1">
        <w:rPr>
          <w:b/>
          <w:bCs/>
        </w:rPr>
        <w:t>(B)</w:t>
      </w:r>
      <w:r w:rsidRPr="00DC18D1">
        <w:t xml:space="preserve"> Polar interaction between BAY-1082439 and PIK3CA. </w:t>
      </w:r>
      <w:r w:rsidR="005979DC" w:rsidRPr="007239B8">
        <w:rPr>
          <w:color w:val="0066FF"/>
        </w:rPr>
        <w:t>Strong polar contact was unveiled between BAY-1082439 and Pro298 of P110α.</w:t>
      </w:r>
      <w:r w:rsidR="005979DC" w:rsidRPr="005979DC">
        <w:rPr>
          <w:b/>
          <w:bCs/>
          <w:color w:val="FF0000"/>
        </w:rPr>
        <w:t xml:space="preserve"> </w:t>
      </w:r>
      <w:r w:rsidR="00F9239B" w:rsidRPr="00DC18D1">
        <w:rPr>
          <w:b/>
          <w:bCs/>
        </w:rPr>
        <w:t>(C)</w:t>
      </w:r>
      <w:r w:rsidRPr="00DC18D1">
        <w:rPr>
          <w:b/>
          <w:bCs/>
        </w:rPr>
        <w:t xml:space="preserve"> </w:t>
      </w:r>
      <w:r w:rsidRPr="00DC18D1">
        <w:t>Spatial structure showing surface and residue groups for PIK3CA to dock with BAY-1082439.</w:t>
      </w:r>
      <w:r w:rsidRPr="00DC18D1">
        <w:rPr>
          <w:b/>
          <w:bCs/>
        </w:rPr>
        <w:t xml:space="preserve"> </w:t>
      </w:r>
      <w:r w:rsidR="005979DC" w:rsidRPr="007239B8">
        <w:rPr>
          <w:color w:val="0066FF"/>
        </w:rPr>
        <w:t xml:space="preserve">For the selective binding between BAY-1082439 and PI3K 110α (PIK3CA), the position for docking is possibly formed by a group of amino residues (Arg-162, Val-166, Tyr-167, Asp-258, Glu-259, Gln-296, Pro-298, ASP-300, MET-697, Tyr-698, His-701, Leu-752, Gln-760, etc.) with surface charges and cavity sizes that match </w:t>
      </w:r>
      <w:bookmarkStart w:id="0" w:name="_GoBack"/>
      <w:r w:rsidR="005979DC" w:rsidRPr="007239B8">
        <w:rPr>
          <w:color w:val="0066FF"/>
        </w:rPr>
        <w:t>BAY-1082439</w:t>
      </w:r>
      <w:r w:rsidR="005979DC" w:rsidRPr="007239B8">
        <w:rPr>
          <w:rFonts w:hint="eastAsia"/>
          <w:color w:val="0066FF"/>
          <w:lang w:eastAsia="zh-CN"/>
        </w:rPr>
        <w:t>.</w:t>
      </w:r>
      <w:r w:rsidR="005979DC" w:rsidRPr="007239B8">
        <w:rPr>
          <w:color w:val="0066FF"/>
        </w:rPr>
        <w:t xml:space="preserve"> </w:t>
      </w:r>
      <w:r w:rsidR="00F9239B" w:rsidRPr="00DC18D1">
        <w:rPr>
          <w:b/>
          <w:bCs/>
        </w:rPr>
        <w:t>(D)</w:t>
      </w:r>
      <w:r w:rsidRPr="00DC18D1">
        <w:rPr>
          <w:b/>
          <w:bCs/>
        </w:rPr>
        <w:t xml:space="preserve"> </w:t>
      </w:r>
      <w:r w:rsidRPr="00DC18D1">
        <w:t>Domains and positions of PIK3CB binding with BAY-1082439.</w:t>
      </w:r>
      <w:r w:rsidR="000F28BE">
        <w:t xml:space="preserve"> </w:t>
      </w:r>
      <w:r w:rsidR="000F28BE" w:rsidRPr="007239B8">
        <w:rPr>
          <w:color w:val="0066FF"/>
        </w:rPr>
        <w:t>The site for docking of BAY-</w:t>
      </w:r>
      <w:bookmarkEnd w:id="0"/>
      <w:r w:rsidR="000F28BE" w:rsidRPr="007239B8">
        <w:rPr>
          <w:color w:val="0066FF"/>
        </w:rPr>
        <w:t>082439 and P110β involves residues Ala19-Arg114 on the adaptor-binding domain (ABD), Glu120-Ile130 helix on RBD, and Val703-Lys732 helix on N-lobe of the kinase domain.</w:t>
      </w:r>
      <w:r w:rsidRPr="000F28BE">
        <w:rPr>
          <w:color w:val="FF0000"/>
        </w:rPr>
        <w:t xml:space="preserve"> </w:t>
      </w:r>
      <w:r w:rsidR="00F9239B" w:rsidRPr="00DC18D1">
        <w:rPr>
          <w:b/>
          <w:bCs/>
        </w:rPr>
        <w:t>(E)</w:t>
      </w:r>
      <w:r w:rsidRPr="00DC18D1">
        <w:t xml:space="preserve"> Cavity structure and polar interaction between BAY-1082439 and PIK3CB.</w:t>
      </w:r>
      <w:r w:rsidR="000F28BE">
        <w:t xml:space="preserve"> </w:t>
      </w:r>
      <w:r w:rsidR="000F28BE" w:rsidRPr="007239B8">
        <w:rPr>
          <w:color w:val="0066FF"/>
        </w:rPr>
        <w:t xml:space="preserve">Besides shape complementarity, polar contacts exist between BAY-1082439 and Thr86, and between BAY-1082439 and Arg97. </w:t>
      </w:r>
      <w:r w:rsidR="00F9239B" w:rsidRPr="00DC18D1">
        <w:rPr>
          <w:b/>
          <w:bCs/>
        </w:rPr>
        <w:t>(F)</w:t>
      </w:r>
      <w:r w:rsidRPr="00DC18D1">
        <w:rPr>
          <w:b/>
          <w:bCs/>
        </w:rPr>
        <w:t xml:space="preserve"> </w:t>
      </w:r>
      <w:r w:rsidRPr="00DC18D1">
        <w:t>Spatial structure showing surface and residue groups for PIK3CB to dock with BAY-1082439.</w:t>
      </w:r>
    </w:p>
    <w:p w14:paraId="7854ED8C" w14:textId="4F3FD3AD" w:rsidR="00D32A85" w:rsidRPr="00DC18D1" w:rsidRDefault="00D32A85" w:rsidP="005F4CE2">
      <w:pPr>
        <w:spacing w:beforeLines="50" w:before="120" w:line="360" w:lineRule="auto"/>
        <w:jc w:val="center"/>
      </w:pPr>
    </w:p>
    <w:p w14:paraId="3094CF7C" w14:textId="31618E6F" w:rsidR="00E31A49" w:rsidRDefault="00E31A49" w:rsidP="00163EBE">
      <w:pPr>
        <w:spacing w:beforeLines="50" w:before="120" w:line="360" w:lineRule="auto"/>
        <w:jc w:val="both"/>
        <w:rPr>
          <w:color w:val="3366FF"/>
          <w:lang w:eastAsia="zh-CN"/>
        </w:rPr>
      </w:pPr>
    </w:p>
    <w:sectPr w:rsidR="00E31A49" w:rsidSect="00A31BEF"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432" w:footer="720" w:gutter="0"/>
      <w:lnNumType w:countBy="1" w:distance="7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056E5A" w14:textId="77777777" w:rsidR="00F52E03" w:rsidRDefault="00F52E03" w:rsidP="00D73714">
      <w:r>
        <w:separator/>
      </w:r>
    </w:p>
  </w:endnote>
  <w:endnote w:type="continuationSeparator" w:id="0">
    <w:p w14:paraId="0E7D7D26" w14:textId="77777777" w:rsidR="00F52E03" w:rsidRDefault="00F52E03" w:rsidP="00D73714">
      <w:r>
        <w:continuationSeparator/>
      </w:r>
    </w:p>
  </w:endnote>
  <w:endnote w:type="continuationNotice" w:id="1">
    <w:p w14:paraId="74639406" w14:textId="77777777" w:rsidR="00F52E03" w:rsidRDefault="00F52E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42896" w14:textId="77D4FAFC" w:rsidR="00732981" w:rsidRDefault="00732981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56</w:t>
    </w:r>
    <w:r>
      <w:rPr>
        <w:caps/>
        <w:noProof/>
        <w:color w:val="4F81BD" w:themeColor="accent1"/>
      </w:rPr>
      <w:fldChar w:fldCharType="end"/>
    </w:r>
  </w:p>
  <w:p w14:paraId="4435F476" w14:textId="77777777" w:rsidR="00732981" w:rsidRDefault="007329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2A9B8" w14:textId="4AEB110C" w:rsidR="00732981" w:rsidRDefault="00732981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14:paraId="5D45F473" w14:textId="77777777" w:rsidR="00732981" w:rsidRDefault="007329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7CC5B7" w14:textId="77777777" w:rsidR="00F52E03" w:rsidRDefault="00F52E03" w:rsidP="00D73714">
      <w:r>
        <w:separator/>
      </w:r>
    </w:p>
  </w:footnote>
  <w:footnote w:type="continuationSeparator" w:id="0">
    <w:p w14:paraId="51A21B9E" w14:textId="77777777" w:rsidR="00F52E03" w:rsidRDefault="00F52E03" w:rsidP="00D73714">
      <w:r>
        <w:continuationSeparator/>
      </w:r>
    </w:p>
  </w:footnote>
  <w:footnote w:type="continuationNotice" w:id="1">
    <w:p w14:paraId="4F3F0C76" w14:textId="77777777" w:rsidR="00F52E03" w:rsidRDefault="00F52E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7F5B3" w14:textId="482E2676" w:rsidR="00732981" w:rsidRPr="00204015" w:rsidRDefault="00732981" w:rsidP="00D73714">
    <w:pPr>
      <w:pStyle w:val="Header"/>
    </w:pPr>
    <w:r>
      <w:rPr>
        <w:noProof/>
        <w:lang w:eastAsia="zh-CN"/>
      </w:rPr>
      <w:drawing>
        <wp:anchor distT="0" distB="0" distL="114300" distR="114300" simplePos="0" relativeHeight="251663872" behindDoc="1" locked="0" layoutInCell="1" allowOverlap="1" wp14:anchorId="5C67786B" wp14:editId="72EBED97">
          <wp:simplePos x="0" y="0"/>
          <wp:positionH relativeFrom="margin">
            <wp:align>left</wp:align>
          </wp:positionH>
          <wp:positionV relativeFrom="paragraph">
            <wp:posOffset>5288</wp:posOffset>
          </wp:positionV>
          <wp:extent cx="1045029" cy="457200"/>
          <wp:effectExtent l="0" t="0" r="3175" b="0"/>
          <wp:wrapTight wrapText="bothSides">
            <wp:wrapPolygon edited="0">
              <wp:start x="0" y="0"/>
              <wp:lineTo x="0" y="20700"/>
              <wp:lineTo x="21272" y="20700"/>
              <wp:lineTo x="21272" y="0"/>
              <wp:lineTo x="0" y="0"/>
            </wp:wrapPolygon>
          </wp:wrapTight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ience-AAAS-stacked-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5029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204015">
      <w:t>Submitted Manuscript: Confidential</w:t>
    </w:r>
    <w:r>
      <w:tab/>
    </w:r>
  </w:p>
  <w:p w14:paraId="39D9CEFC" w14:textId="15DB7D42" w:rsidR="00732981" w:rsidRDefault="00732981" w:rsidP="00D737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C71BF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61D"/>
    <w:rsid w:val="000003FA"/>
    <w:rsid w:val="00001CE4"/>
    <w:rsid w:val="0000498A"/>
    <w:rsid w:val="00004F07"/>
    <w:rsid w:val="000072CE"/>
    <w:rsid w:val="000075CA"/>
    <w:rsid w:val="000119CD"/>
    <w:rsid w:val="00014BE2"/>
    <w:rsid w:val="00015044"/>
    <w:rsid w:val="00020061"/>
    <w:rsid w:val="00021F61"/>
    <w:rsid w:val="00023228"/>
    <w:rsid w:val="000244A0"/>
    <w:rsid w:val="00024607"/>
    <w:rsid w:val="00024BBE"/>
    <w:rsid w:val="000261F3"/>
    <w:rsid w:val="00026FDD"/>
    <w:rsid w:val="00030D66"/>
    <w:rsid w:val="000408C0"/>
    <w:rsid w:val="00040D2D"/>
    <w:rsid w:val="00040EF4"/>
    <w:rsid w:val="00041F0F"/>
    <w:rsid w:val="0004338C"/>
    <w:rsid w:val="00043DB0"/>
    <w:rsid w:val="00047435"/>
    <w:rsid w:val="00051479"/>
    <w:rsid w:val="000562CC"/>
    <w:rsid w:val="00057417"/>
    <w:rsid w:val="0006128A"/>
    <w:rsid w:val="00061D1B"/>
    <w:rsid w:val="00073183"/>
    <w:rsid w:val="00076434"/>
    <w:rsid w:val="00077272"/>
    <w:rsid w:val="0008438A"/>
    <w:rsid w:val="00085AF1"/>
    <w:rsid w:val="00095099"/>
    <w:rsid w:val="000978FC"/>
    <w:rsid w:val="000A061C"/>
    <w:rsid w:val="000A5413"/>
    <w:rsid w:val="000B0B0E"/>
    <w:rsid w:val="000B260C"/>
    <w:rsid w:val="000B2B5F"/>
    <w:rsid w:val="000B308E"/>
    <w:rsid w:val="000B403D"/>
    <w:rsid w:val="000B5B7F"/>
    <w:rsid w:val="000B6750"/>
    <w:rsid w:val="000C105F"/>
    <w:rsid w:val="000C2522"/>
    <w:rsid w:val="000C460C"/>
    <w:rsid w:val="000C5E48"/>
    <w:rsid w:val="000C7F0C"/>
    <w:rsid w:val="000D18B2"/>
    <w:rsid w:val="000D3C61"/>
    <w:rsid w:val="000D3E0F"/>
    <w:rsid w:val="000E27CC"/>
    <w:rsid w:val="000F0ABC"/>
    <w:rsid w:val="000F0F53"/>
    <w:rsid w:val="000F1BFF"/>
    <w:rsid w:val="000F28BE"/>
    <w:rsid w:val="000F39B2"/>
    <w:rsid w:val="001015DD"/>
    <w:rsid w:val="0010294F"/>
    <w:rsid w:val="00104C03"/>
    <w:rsid w:val="00104E8D"/>
    <w:rsid w:val="00105A9A"/>
    <w:rsid w:val="00111899"/>
    <w:rsid w:val="00113645"/>
    <w:rsid w:val="00113670"/>
    <w:rsid w:val="0011372F"/>
    <w:rsid w:val="001160A8"/>
    <w:rsid w:val="00122855"/>
    <w:rsid w:val="001331D7"/>
    <w:rsid w:val="00134E95"/>
    <w:rsid w:val="001416B3"/>
    <w:rsid w:val="00142F97"/>
    <w:rsid w:val="001468D5"/>
    <w:rsid w:val="00146A92"/>
    <w:rsid w:val="00146EE4"/>
    <w:rsid w:val="00147FB7"/>
    <w:rsid w:val="00155362"/>
    <w:rsid w:val="0015549E"/>
    <w:rsid w:val="00155F80"/>
    <w:rsid w:val="0015695E"/>
    <w:rsid w:val="00156AAD"/>
    <w:rsid w:val="001623E1"/>
    <w:rsid w:val="00162D08"/>
    <w:rsid w:val="00163EBE"/>
    <w:rsid w:val="00164AD5"/>
    <w:rsid w:val="00165F21"/>
    <w:rsid w:val="001746C4"/>
    <w:rsid w:val="00175D3D"/>
    <w:rsid w:val="001768B7"/>
    <w:rsid w:val="001775FA"/>
    <w:rsid w:val="001777CE"/>
    <w:rsid w:val="00180E78"/>
    <w:rsid w:val="0018513D"/>
    <w:rsid w:val="0018570D"/>
    <w:rsid w:val="00190BF4"/>
    <w:rsid w:val="001A3C14"/>
    <w:rsid w:val="001B1E2E"/>
    <w:rsid w:val="001B20AB"/>
    <w:rsid w:val="001B3C27"/>
    <w:rsid w:val="001B4628"/>
    <w:rsid w:val="001B508A"/>
    <w:rsid w:val="001C1466"/>
    <w:rsid w:val="001C5D1D"/>
    <w:rsid w:val="001D01F7"/>
    <w:rsid w:val="001D2828"/>
    <w:rsid w:val="001D3014"/>
    <w:rsid w:val="001D4602"/>
    <w:rsid w:val="001D494B"/>
    <w:rsid w:val="001D4C6A"/>
    <w:rsid w:val="001E0BD1"/>
    <w:rsid w:val="001E6F0C"/>
    <w:rsid w:val="001E7E9F"/>
    <w:rsid w:val="001F21BC"/>
    <w:rsid w:val="001F633B"/>
    <w:rsid w:val="001F7984"/>
    <w:rsid w:val="00204076"/>
    <w:rsid w:val="00204AFA"/>
    <w:rsid w:val="002053AF"/>
    <w:rsid w:val="00206DE3"/>
    <w:rsid w:val="0021001E"/>
    <w:rsid w:val="002209B5"/>
    <w:rsid w:val="002210F0"/>
    <w:rsid w:val="00224A4E"/>
    <w:rsid w:val="00230D22"/>
    <w:rsid w:val="0023591F"/>
    <w:rsid w:val="00236F8D"/>
    <w:rsid w:val="00243E54"/>
    <w:rsid w:val="002447B6"/>
    <w:rsid w:val="00244957"/>
    <w:rsid w:val="00246BEF"/>
    <w:rsid w:val="002475FA"/>
    <w:rsid w:val="00250ADF"/>
    <w:rsid w:val="0025405D"/>
    <w:rsid w:val="0025584A"/>
    <w:rsid w:val="002633DD"/>
    <w:rsid w:val="002658BA"/>
    <w:rsid w:val="00265CD0"/>
    <w:rsid w:val="00267F9D"/>
    <w:rsid w:val="00270F47"/>
    <w:rsid w:val="0027184D"/>
    <w:rsid w:val="002854D9"/>
    <w:rsid w:val="0028638F"/>
    <w:rsid w:val="00291C8B"/>
    <w:rsid w:val="0029404C"/>
    <w:rsid w:val="002A51E9"/>
    <w:rsid w:val="002B0CD1"/>
    <w:rsid w:val="002B4FFC"/>
    <w:rsid w:val="002B71D3"/>
    <w:rsid w:val="002C2A62"/>
    <w:rsid w:val="002C33B8"/>
    <w:rsid w:val="002C4C7C"/>
    <w:rsid w:val="002D3B47"/>
    <w:rsid w:val="002D4135"/>
    <w:rsid w:val="002D7530"/>
    <w:rsid w:val="002E1110"/>
    <w:rsid w:val="002E5838"/>
    <w:rsid w:val="002E5C7C"/>
    <w:rsid w:val="002E60B9"/>
    <w:rsid w:val="002F06DD"/>
    <w:rsid w:val="002F1D4D"/>
    <w:rsid w:val="002F73BA"/>
    <w:rsid w:val="00302D5E"/>
    <w:rsid w:val="00305568"/>
    <w:rsid w:val="0030565A"/>
    <w:rsid w:val="003068F8"/>
    <w:rsid w:val="00306BBF"/>
    <w:rsid w:val="00307F53"/>
    <w:rsid w:val="00311CCA"/>
    <w:rsid w:val="003219D9"/>
    <w:rsid w:val="0032684F"/>
    <w:rsid w:val="0033462B"/>
    <w:rsid w:val="0033640B"/>
    <w:rsid w:val="0035086A"/>
    <w:rsid w:val="00352DDF"/>
    <w:rsid w:val="003536A4"/>
    <w:rsid w:val="00353BC9"/>
    <w:rsid w:val="00353D6E"/>
    <w:rsid w:val="00356357"/>
    <w:rsid w:val="0036004C"/>
    <w:rsid w:val="00361C39"/>
    <w:rsid w:val="00362ACF"/>
    <w:rsid w:val="00362FBE"/>
    <w:rsid w:val="0037302C"/>
    <w:rsid w:val="0037427D"/>
    <w:rsid w:val="003773E6"/>
    <w:rsid w:val="00381A6E"/>
    <w:rsid w:val="00391E4C"/>
    <w:rsid w:val="003A1C45"/>
    <w:rsid w:val="003A23FF"/>
    <w:rsid w:val="003A77E5"/>
    <w:rsid w:val="003B0531"/>
    <w:rsid w:val="003B1EF8"/>
    <w:rsid w:val="003B3698"/>
    <w:rsid w:val="003B420C"/>
    <w:rsid w:val="003C06C4"/>
    <w:rsid w:val="003C1C49"/>
    <w:rsid w:val="003C3149"/>
    <w:rsid w:val="003C3747"/>
    <w:rsid w:val="003D2EE1"/>
    <w:rsid w:val="003D7C24"/>
    <w:rsid w:val="003E163C"/>
    <w:rsid w:val="003E1DF8"/>
    <w:rsid w:val="003E249D"/>
    <w:rsid w:val="003E29DB"/>
    <w:rsid w:val="003E2BE6"/>
    <w:rsid w:val="003E4E7C"/>
    <w:rsid w:val="003E7DC0"/>
    <w:rsid w:val="003F088F"/>
    <w:rsid w:val="003F1514"/>
    <w:rsid w:val="003F1A46"/>
    <w:rsid w:val="003F382D"/>
    <w:rsid w:val="00400675"/>
    <w:rsid w:val="004069E7"/>
    <w:rsid w:val="00410987"/>
    <w:rsid w:val="00411947"/>
    <w:rsid w:val="00413138"/>
    <w:rsid w:val="00413B15"/>
    <w:rsid w:val="0041563B"/>
    <w:rsid w:val="00417EB2"/>
    <w:rsid w:val="0042331A"/>
    <w:rsid w:val="00425688"/>
    <w:rsid w:val="00426532"/>
    <w:rsid w:val="004339DD"/>
    <w:rsid w:val="004376DA"/>
    <w:rsid w:val="0044026A"/>
    <w:rsid w:val="0044795D"/>
    <w:rsid w:val="00447EB3"/>
    <w:rsid w:val="004507AC"/>
    <w:rsid w:val="0045327A"/>
    <w:rsid w:val="00453F78"/>
    <w:rsid w:val="00454E55"/>
    <w:rsid w:val="0046472D"/>
    <w:rsid w:val="00465B0B"/>
    <w:rsid w:val="004703F1"/>
    <w:rsid w:val="004749E5"/>
    <w:rsid w:val="00481A99"/>
    <w:rsid w:val="00481F55"/>
    <w:rsid w:val="00482153"/>
    <w:rsid w:val="00484D61"/>
    <w:rsid w:val="00485F25"/>
    <w:rsid w:val="004876B9"/>
    <w:rsid w:val="00491C16"/>
    <w:rsid w:val="0049304B"/>
    <w:rsid w:val="00494DA6"/>
    <w:rsid w:val="004A0BBA"/>
    <w:rsid w:val="004A0EE6"/>
    <w:rsid w:val="004B18C5"/>
    <w:rsid w:val="004B4F4B"/>
    <w:rsid w:val="004B547C"/>
    <w:rsid w:val="004B6C60"/>
    <w:rsid w:val="004B7B19"/>
    <w:rsid w:val="004C2F71"/>
    <w:rsid w:val="004C70E0"/>
    <w:rsid w:val="004D00C0"/>
    <w:rsid w:val="004D10EA"/>
    <w:rsid w:val="004D3056"/>
    <w:rsid w:val="004D39C8"/>
    <w:rsid w:val="004D44D6"/>
    <w:rsid w:val="004E3106"/>
    <w:rsid w:val="004F02D5"/>
    <w:rsid w:val="004F1C53"/>
    <w:rsid w:val="004F2D85"/>
    <w:rsid w:val="004F3CC8"/>
    <w:rsid w:val="004F44CE"/>
    <w:rsid w:val="004F61EC"/>
    <w:rsid w:val="005002AD"/>
    <w:rsid w:val="00502FF7"/>
    <w:rsid w:val="00510DEC"/>
    <w:rsid w:val="00511A64"/>
    <w:rsid w:val="0051315B"/>
    <w:rsid w:val="00520CAD"/>
    <w:rsid w:val="0052213B"/>
    <w:rsid w:val="00522273"/>
    <w:rsid w:val="00524CBD"/>
    <w:rsid w:val="005263E5"/>
    <w:rsid w:val="00536494"/>
    <w:rsid w:val="00536EAE"/>
    <w:rsid w:val="005436E1"/>
    <w:rsid w:val="0054443A"/>
    <w:rsid w:val="005460A4"/>
    <w:rsid w:val="00551DFB"/>
    <w:rsid w:val="00560CF5"/>
    <w:rsid w:val="00561AD1"/>
    <w:rsid w:val="00564F16"/>
    <w:rsid w:val="00565D97"/>
    <w:rsid w:val="005674A2"/>
    <w:rsid w:val="00567967"/>
    <w:rsid w:val="005679A6"/>
    <w:rsid w:val="00572498"/>
    <w:rsid w:val="00575375"/>
    <w:rsid w:val="00575D72"/>
    <w:rsid w:val="00576E95"/>
    <w:rsid w:val="00583B94"/>
    <w:rsid w:val="00583CCA"/>
    <w:rsid w:val="00587369"/>
    <w:rsid w:val="005919FE"/>
    <w:rsid w:val="00594B8F"/>
    <w:rsid w:val="00595725"/>
    <w:rsid w:val="00596F2F"/>
    <w:rsid w:val="005979DC"/>
    <w:rsid w:val="005A0A9E"/>
    <w:rsid w:val="005A2D9F"/>
    <w:rsid w:val="005A45F0"/>
    <w:rsid w:val="005A56B3"/>
    <w:rsid w:val="005A5B98"/>
    <w:rsid w:val="005A645C"/>
    <w:rsid w:val="005A7185"/>
    <w:rsid w:val="005B17A2"/>
    <w:rsid w:val="005B20B5"/>
    <w:rsid w:val="005B238D"/>
    <w:rsid w:val="005B2C3F"/>
    <w:rsid w:val="005B4BFC"/>
    <w:rsid w:val="005B6A1E"/>
    <w:rsid w:val="005C0060"/>
    <w:rsid w:val="005C14F4"/>
    <w:rsid w:val="005C499E"/>
    <w:rsid w:val="005C5879"/>
    <w:rsid w:val="005C7805"/>
    <w:rsid w:val="005D1A10"/>
    <w:rsid w:val="005D4783"/>
    <w:rsid w:val="005D4AEB"/>
    <w:rsid w:val="005D5976"/>
    <w:rsid w:val="005D79A4"/>
    <w:rsid w:val="005E036A"/>
    <w:rsid w:val="005E178A"/>
    <w:rsid w:val="005E417E"/>
    <w:rsid w:val="005E5BD3"/>
    <w:rsid w:val="005E66DA"/>
    <w:rsid w:val="005F002B"/>
    <w:rsid w:val="005F346D"/>
    <w:rsid w:val="005F4CE2"/>
    <w:rsid w:val="005F65FD"/>
    <w:rsid w:val="00600D77"/>
    <w:rsid w:val="006016F6"/>
    <w:rsid w:val="00601F05"/>
    <w:rsid w:val="006020B8"/>
    <w:rsid w:val="00602921"/>
    <w:rsid w:val="00607F49"/>
    <w:rsid w:val="00614989"/>
    <w:rsid w:val="00616EBA"/>
    <w:rsid w:val="006277ED"/>
    <w:rsid w:val="0063282D"/>
    <w:rsid w:val="00634419"/>
    <w:rsid w:val="0063754C"/>
    <w:rsid w:val="006416C1"/>
    <w:rsid w:val="0064261D"/>
    <w:rsid w:val="00642885"/>
    <w:rsid w:val="0064453B"/>
    <w:rsid w:val="006455DA"/>
    <w:rsid w:val="00645F2B"/>
    <w:rsid w:val="0065145E"/>
    <w:rsid w:val="00652C1D"/>
    <w:rsid w:val="00656DFC"/>
    <w:rsid w:val="00660E61"/>
    <w:rsid w:val="006622BD"/>
    <w:rsid w:val="00667A7F"/>
    <w:rsid w:val="00670824"/>
    <w:rsid w:val="00673960"/>
    <w:rsid w:val="0068064A"/>
    <w:rsid w:val="0068664A"/>
    <w:rsid w:val="006965CE"/>
    <w:rsid w:val="006A0715"/>
    <w:rsid w:val="006A0CBB"/>
    <w:rsid w:val="006A0E6A"/>
    <w:rsid w:val="006A2645"/>
    <w:rsid w:val="006A5B92"/>
    <w:rsid w:val="006A7883"/>
    <w:rsid w:val="006B305B"/>
    <w:rsid w:val="006B363B"/>
    <w:rsid w:val="006C4357"/>
    <w:rsid w:val="006C7EE2"/>
    <w:rsid w:val="006D0F3B"/>
    <w:rsid w:val="006D13B6"/>
    <w:rsid w:val="006D17C5"/>
    <w:rsid w:val="006D242F"/>
    <w:rsid w:val="006D4C17"/>
    <w:rsid w:val="006D6C6F"/>
    <w:rsid w:val="006E01DE"/>
    <w:rsid w:val="006E30E9"/>
    <w:rsid w:val="006E35F2"/>
    <w:rsid w:val="006E54A4"/>
    <w:rsid w:val="006E590E"/>
    <w:rsid w:val="006E6908"/>
    <w:rsid w:val="006F2D78"/>
    <w:rsid w:val="006F57FF"/>
    <w:rsid w:val="006F599F"/>
    <w:rsid w:val="00707113"/>
    <w:rsid w:val="00713142"/>
    <w:rsid w:val="007161A3"/>
    <w:rsid w:val="007163E2"/>
    <w:rsid w:val="007239B8"/>
    <w:rsid w:val="00724A85"/>
    <w:rsid w:val="00724B61"/>
    <w:rsid w:val="00732981"/>
    <w:rsid w:val="0073595B"/>
    <w:rsid w:val="00737A78"/>
    <w:rsid w:val="00740878"/>
    <w:rsid w:val="00742782"/>
    <w:rsid w:val="007470F2"/>
    <w:rsid w:val="007472FC"/>
    <w:rsid w:val="007504DD"/>
    <w:rsid w:val="0075100B"/>
    <w:rsid w:val="00752DDA"/>
    <w:rsid w:val="007535AC"/>
    <w:rsid w:val="00753724"/>
    <w:rsid w:val="00754D94"/>
    <w:rsid w:val="00755125"/>
    <w:rsid w:val="00760FD5"/>
    <w:rsid w:val="00761743"/>
    <w:rsid w:val="00764EAA"/>
    <w:rsid w:val="00765B49"/>
    <w:rsid w:val="00766186"/>
    <w:rsid w:val="00770171"/>
    <w:rsid w:val="00775042"/>
    <w:rsid w:val="007768B5"/>
    <w:rsid w:val="0078078E"/>
    <w:rsid w:val="00780E79"/>
    <w:rsid w:val="00782293"/>
    <w:rsid w:val="007829B6"/>
    <w:rsid w:val="00782FEF"/>
    <w:rsid w:val="00783F21"/>
    <w:rsid w:val="0078428D"/>
    <w:rsid w:val="00790A09"/>
    <w:rsid w:val="00791037"/>
    <w:rsid w:val="007916CA"/>
    <w:rsid w:val="00792195"/>
    <w:rsid w:val="007950E3"/>
    <w:rsid w:val="00797970"/>
    <w:rsid w:val="007A5206"/>
    <w:rsid w:val="007A6646"/>
    <w:rsid w:val="007A6EAC"/>
    <w:rsid w:val="007A790C"/>
    <w:rsid w:val="007C17DF"/>
    <w:rsid w:val="007C2CDC"/>
    <w:rsid w:val="007C40C3"/>
    <w:rsid w:val="007C6679"/>
    <w:rsid w:val="007D14F3"/>
    <w:rsid w:val="007D1EE4"/>
    <w:rsid w:val="007D3634"/>
    <w:rsid w:val="007D5770"/>
    <w:rsid w:val="007D5FEE"/>
    <w:rsid w:val="007D733F"/>
    <w:rsid w:val="007F20A8"/>
    <w:rsid w:val="007F707C"/>
    <w:rsid w:val="00810832"/>
    <w:rsid w:val="00811828"/>
    <w:rsid w:val="0081240D"/>
    <w:rsid w:val="00813A2A"/>
    <w:rsid w:val="00820FC2"/>
    <w:rsid w:val="0082244F"/>
    <w:rsid w:val="00822F59"/>
    <w:rsid w:val="00833759"/>
    <w:rsid w:val="008355F1"/>
    <w:rsid w:val="008356F4"/>
    <w:rsid w:val="00835839"/>
    <w:rsid w:val="00845680"/>
    <w:rsid w:val="00851DD0"/>
    <w:rsid w:val="0085558B"/>
    <w:rsid w:val="00855A3D"/>
    <w:rsid w:val="00857663"/>
    <w:rsid w:val="008600FD"/>
    <w:rsid w:val="008617CE"/>
    <w:rsid w:val="00861D1C"/>
    <w:rsid w:val="00865218"/>
    <w:rsid w:val="008653BB"/>
    <w:rsid w:val="0086656C"/>
    <w:rsid w:val="0086777D"/>
    <w:rsid w:val="008703C9"/>
    <w:rsid w:val="0087326A"/>
    <w:rsid w:val="0087654E"/>
    <w:rsid w:val="008805CF"/>
    <w:rsid w:val="00883461"/>
    <w:rsid w:val="008852E6"/>
    <w:rsid w:val="00886369"/>
    <w:rsid w:val="00893874"/>
    <w:rsid w:val="008A3B1C"/>
    <w:rsid w:val="008A3D1F"/>
    <w:rsid w:val="008A53C7"/>
    <w:rsid w:val="008A68AC"/>
    <w:rsid w:val="008B0419"/>
    <w:rsid w:val="008B06BE"/>
    <w:rsid w:val="008B6ADA"/>
    <w:rsid w:val="008B7D20"/>
    <w:rsid w:val="008C05A6"/>
    <w:rsid w:val="008C1720"/>
    <w:rsid w:val="008C18C2"/>
    <w:rsid w:val="008C7E8F"/>
    <w:rsid w:val="008D172C"/>
    <w:rsid w:val="008D2496"/>
    <w:rsid w:val="008D3A7B"/>
    <w:rsid w:val="008D62E3"/>
    <w:rsid w:val="008D64BA"/>
    <w:rsid w:val="008D785C"/>
    <w:rsid w:val="008E3257"/>
    <w:rsid w:val="008E5A72"/>
    <w:rsid w:val="008E5D1F"/>
    <w:rsid w:val="008E6086"/>
    <w:rsid w:val="008E6AB4"/>
    <w:rsid w:val="008F30C2"/>
    <w:rsid w:val="008F31CD"/>
    <w:rsid w:val="008F476C"/>
    <w:rsid w:val="008F4C5B"/>
    <w:rsid w:val="008F5CC6"/>
    <w:rsid w:val="008F6D0D"/>
    <w:rsid w:val="008F7E4A"/>
    <w:rsid w:val="00900403"/>
    <w:rsid w:val="009054F5"/>
    <w:rsid w:val="00906A77"/>
    <w:rsid w:val="009156EA"/>
    <w:rsid w:val="009208E4"/>
    <w:rsid w:val="00920ACD"/>
    <w:rsid w:val="00925D73"/>
    <w:rsid w:val="00926512"/>
    <w:rsid w:val="009269BA"/>
    <w:rsid w:val="0093345C"/>
    <w:rsid w:val="009353BD"/>
    <w:rsid w:val="00940F56"/>
    <w:rsid w:val="00942EB0"/>
    <w:rsid w:val="00951288"/>
    <w:rsid w:val="00952D6B"/>
    <w:rsid w:val="009544A2"/>
    <w:rsid w:val="00963E50"/>
    <w:rsid w:val="00964CEF"/>
    <w:rsid w:val="009719B2"/>
    <w:rsid w:val="00973468"/>
    <w:rsid w:val="0098548E"/>
    <w:rsid w:val="00987455"/>
    <w:rsid w:val="009914E1"/>
    <w:rsid w:val="00991E1B"/>
    <w:rsid w:val="00992D14"/>
    <w:rsid w:val="0099461B"/>
    <w:rsid w:val="009A066A"/>
    <w:rsid w:val="009B2AD7"/>
    <w:rsid w:val="009B4B57"/>
    <w:rsid w:val="009B5E0A"/>
    <w:rsid w:val="009B75CB"/>
    <w:rsid w:val="009C3E25"/>
    <w:rsid w:val="009C7EDD"/>
    <w:rsid w:val="009D1795"/>
    <w:rsid w:val="009E178E"/>
    <w:rsid w:val="009E3219"/>
    <w:rsid w:val="009E3A6B"/>
    <w:rsid w:val="009E7D67"/>
    <w:rsid w:val="009F06DC"/>
    <w:rsid w:val="009F2B56"/>
    <w:rsid w:val="009F44EF"/>
    <w:rsid w:val="00A017DD"/>
    <w:rsid w:val="00A02F02"/>
    <w:rsid w:val="00A161D2"/>
    <w:rsid w:val="00A1748D"/>
    <w:rsid w:val="00A213CA"/>
    <w:rsid w:val="00A217E6"/>
    <w:rsid w:val="00A221E3"/>
    <w:rsid w:val="00A23CD5"/>
    <w:rsid w:val="00A31BEF"/>
    <w:rsid w:val="00A32BF0"/>
    <w:rsid w:val="00A32E4F"/>
    <w:rsid w:val="00A3428E"/>
    <w:rsid w:val="00A41714"/>
    <w:rsid w:val="00A44428"/>
    <w:rsid w:val="00A51678"/>
    <w:rsid w:val="00A53BA2"/>
    <w:rsid w:val="00A60D4D"/>
    <w:rsid w:val="00A617F7"/>
    <w:rsid w:val="00A62E6F"/>
    <w:rsid w:val="00A6517B"/>
    <w:rsid w:val="00A7426E"/>
    <w:rsid w:val="00A81E58"/>
    <w:rsid w:val="00A81EB8"/>
    <w:rsid w:val="00A821D2"/>
    <w:rsid w:val="00A82EB8"/>
    <w:rsid w:val="00A86337"/>
    <w:rsid w:val="00A92FFD"/>
    <w:rsid w:val="00A95850"/>
    <w:rsid w:val="00AB25FA"/>
    <w:rsid w:val="00AB43BB"/>
    <w:rsid w:val="00AB54CB"/>
    <w:rsid w:val="00AC3198"/>
    <w:rsid w:val="00AC3EC3"/>
    <w:rsid w:val="00AC479A"/>
    <w:rsid w:val="00AC5E2D"/>
    <w:rsid w:val="00AC7CCB"/>
    <w:rsid w:val="00AD5E7A"/>
    <w:rsid w:val="00AD6580"/>
    <w:rsid w:val="00AE4B54"/>
    <w:rsid w:val="00AF2B22"/>
    <w:rsid w:val="00B25F79"/>
    <w:rsid w:val="00B26F94"/>
    <w:rsid w:val="00B40B08"/>
    <w:rsid w:val="00B40F6D"/>
    <w:rsid w:val="00B422F9"/>
    <w:rsid w:val="00B42434"/>
    <w:rsid w:val="00B42C06"/>
    <w:rsid w:val="00B5043F"/>
    <w:rsid w:val="00B509D9"/>
    <w:rsid w:val="00B7108F"/>
    <w:rsid w:val="00B71A9A"/>
    <w:rsid w:val="00B736CC"/>
    <w:rsid w:val="00B76730"/>
    <w:rsid w:val="00B82A79"/>
    <w:rsid w:val="00B82FB1"/>
    <w:rsid w:val="00B84AA2"/>
    <w:rsid w:val="00B8569E"/>
    <w:rsid w:val="00B85B1C"/>
    <w:rsid w:val="00B91D04"/>
    <w:rsid w:val="00B95DB7"/>
    <w:rsid w:val="00BA0707"/>
    <w:rsid w:val="00BB183E"/>
    <w:rsid w:val="00BB340A"/>
    <w:rsid w:val="00BC0A2B"/>
    <w:rsid w:val="00BC3967"/>
    <w:rsid w:val="00BC3F76"/>
    <w:rsid w:val="00BC4C64"/>
    <w:rsid w:val="00BC4D3C"/>
    <w:rsid w:val="00BC6062"/>
    <w:rsid w:val="00BC7D6A"/>
    <w:rsid w:val="00BD1667"/>
    <w:rsid w:val="00BD1BD4"/>
    <w:rsid w:val="00BD7B1C"/>
    <w:rsid w:val="00BE223C"/>
    <w:rsid w:val="00BE3C2D"/>
    <w:rsid w:val="00BE5136"/>
    <w:rsid w:val="00BE7407"/>
    <w:rsid w:val="00BF1E39"/>
    <w:rsid w:val="00BF2EDD"/>
    <w:rsid w:val="00C02A67"/>
    <w:rsid w:val="00C04A4B"/>
    <w:rsid w:val="00C0582F"/>
    <w:rsid w:val="00C0589C"/>
    <w:rsid w:val="00C11010"/>
    <w:rsid w:val="00C13940"/>
    <w:rsid w:val="00C21438"/>
    <w:rsid w:val="00C25CCC"/>
    <w:rsid w:val="00C26B78"/>
    <w:rsid w:val="00C35E92"/>
    <w:rsid w:val="00C3783C"/>
    <w:rsid w:val="00C37876"/>
    <w:rsid w:val="00C46861"/>
    <w:rsid w:val="00C474DC"/>
    <w:rsid w:val="00C47677"/>
    <w:rsid w:val="00C50B2C"/>
    <w:rsid w:val="00C52141"/>
    <w:rsid w:val="00C60557"/>
    <w:rsid w:val="00C62125"/>
    <w:rsid w:val="00C812A7"/>
    <w:rsid w:val="00C83BA1"/>
    <w:rsid w:val="00C86E03"/>
    <w:rsid w:val="00C87899"/>
    <w:rsid w:val="00C90167"/>
    <w:rsid w:val="00C9206D"/>
    <w:rsid w:val="00C928D4"/>
    <w:rsid w:val="00CA2102"/>
    <w:rsid w:val="00CA29E7"/>
    <w:rsid w:val="00CB0500"/>
    <w:rsid w:val="00CB4F8A"/>
    <w:rsid w:val="00CB746A"/>
    <w:rsid w:val="00CC0AA7"/>
    <w:rsid w:val="00CC10C0"/>
    <w:rsid w:val="00CC2657"/>
    <w:rsid w:val="00CC3249"/>
    <w:rsid w:val="00CC57AF"/>
    <w:rsid w:val="00CD566A"/>
    <w:rsid w:val="00CD6530"/>
    <w:rsid w:val="00CE7D4B"/>
    <w:rsid w:val="00CF21D8"/>
    <w:rsid w:val="00CF22DA"/>
    <w:rsid w:val="00CF4715"/>
    <w:rsid w:val="00D065A0"/>
    <w:rsid w:val="00D161D2"/>
    <w:rsid w:val="00D16B00"/>
    <w:rsid w:val="00D2282E"/>
    <w:rsid w:val="00D3044A"/>
    <w:rsid w:val="00D32A85"/>
    <w:rsid w:val="00D404D2"/>
    <w:rsid w:val="00D40F21"/>
    <w:rsid w:val="00D47412"/>
    <w:rsid w:val="00D50BF8"/>
    <w:rsid w:val="00D56332"/>
    <w:rsid w:val="00D5704F"/>
    <w:rsid w:val="00D61494"/>
    <w:rsid w:val="00D6336A"/>
    <w:rsid w:val="00D67658"/>
    <w:rsid w:val="00D70860"/>
    <w:rsid w:val="00D70979"/>
    <w:rsid w:val="00D727E2"/>
    <w:rsid w:val="00D73714"/>
    <w:rsid w:val="00D80DAD"/>
    <w:rsid w:val="00D83C17"/>
    <w:rsid w:val="00D943BF"/>
    <w:rsid w:val="00DA0E23"/>
    <w:rsid w:val="00DA2468"/>
    <w:rsid w:val="00DA2993"/>
    <w:rsid w:val="00DA35C5"/>
    <w:rsid w:val="00DA5188"/>
    <w:rsid w:val="00DA5E1A"/>
    <w:rsid w:val="00DA685B"/>
    <w:rsid w:val="00DA6971"/>
    <w:rsid w:val="00DB2806"/>
    <w:rsid w:val="00DB51EC"/>
    <w:rsid w:val="00DB7143"/>
    <w:rsid w:val="00DC18D1"/>
    <w:rsid w:val="00DC3498"/>
    <w:rsid w:val="00DC430D"/>
    <w:rsid w:val="00DC4AC7"/>
    <w:rsid w:val="00DC5DBB"/>
    <w:rsid w:val="00DD225C"/>
    <w:rsid w:val="00DD2B71"/>
    <w:rsid w:val="00DE28BD"/>
    <w:rsid w:val="00DE41FF"/>
    <w:rsid w:val="00DE4BDA"/>
    <w:rsid w:val="00DE5499"/>
    <w:rsid w:val="00DE7047"/>
    <w:rsid w:val="00DE7B81"/>
    <w:rsid w:val="00DF098F"/>
    <w:rsid w:val="00DF51E3"/>
    <w:rsid w:val="00DF784B"/>
    <w:rsid w:val="00E0130A"/>
    <w:rsid w:val="00E0133A"/>
    <w:rsid w:val="00E0440F"/>
    <w:rsid w:val="00E05FE2"/>
    <w:rsid w:val="00E06D37"/>
    <w:rsid w:val="00E11A93"/>
    <w:rsid w:val="00E15330"/>
    <w:rsid w:val="00E17BFB"/>
    <w:rsid w:val="00E21F6F"/>
    <w:rsid w:val="00E31A49"/>
    <w:rsid w:val="00E338C4"/>
    <w:rsid w:val="00E37C62"/>
    <w:rsid w:val="00E41E6A"/>
    <w:rsid w:val="00E43CBE"/>
    <w:rsid w:val="00E47F83"/>
    <w:rsid w:val="00E54E46"/>
    <w:rsid w:val="00E60638"/>
    <w:rsid w:val="00E61C99"/>
    <w:rsid w:val="00E63A66"/>
    <w:rsid w:val="00E6581F"/>
    <w:rsid w:val="00E72365"/>
    <w:rsid w:val="00E737F7"/>
    <w:rsid w:val="00E755CB"/>
    <w:rsid w:val="00E7581F"/>
    <w:rsid w:val="00E76B37"/>
    <w:rsid w:val="00E85D43"/>
    <w:rsid w:val="00E864A2"/>
    <w:rsid w:val="00E92897"/>
    <w:rsid w:val="00EA1896"/>
    <w:rsid w:val="00EA64FF"/>
    <w:rsid w:val="00EA6FD3"/>
    <w:rsid w:val="00EB4002"/>
    <w:rsid w:val="00EB49C0"/>
    <w:rsid w:val="00EC0BBB"/>
    <w:rsid w:val="00EC3480"/>
    <w:rsid w:val="00EC507C"/>
    <w:rsid w:val="00ED4D2D"/>
    <w:rsid w:val="00ED56B2"/>
    <w:rsid w:val="00EE1D99"/>
    <w:rsid w:val="00EE3065"/>
    <w:rsid w:val="00EE60CE"/>
    <w:rsid w:val="00EE6929"/>
    <w:rsid w:val="00EE72E2"/>
    <w:rsid w:val="00EE737B"/>
    <w:rsid w:val="00EF0E35"/>
    <w:rsid w:val="00EF19E3"/>
    <w:rsid w:val="00EF69D9"/>
    <w:rsid w:val="00F01920"/>
    <w:rsid w:val="00F0493F"/>
    <w:rsid w:val="00F05871"/>
    <w:rsid w:val="00F15B30"/>
    <w:rsid w:val="00F1786E"/>
    <w:rsid w:val="00F26AF7"/>
    <w:rsid w:val="00F27EE1"/>
    <w:rsid w:val="00F33246"/>
    <w:rsid w:val="00F36D2E"/>
    <w:rsid w:val="00F37031"/>
    <w:rsid w:val="00F3754F"/>
    <w:rsid w:val="00F42341"/>
    <w:rsid w:val="00F43237"/>
    <w:rsid w:val="00F44B6F"/>
    <w:rsid w:val="00F4641E"/>
    <w:rsid w:val="00F47C70"/>
    <w:rsid w:val="00F52E03"/>
    <w:rsid w:val="00F63588"/>
    <w:rsid w:val="00F6443D"/>
    <w:rsid w:val="00F67C8D"/>
    <w:rsid w:val="00F739FD"/>
    <w:rsid w:val="00F80206"/>
    <w:rsid w:val="00F80E5F"/>
    <w:rsid w:val="00F835ED"/>
    <w:rsid w:val="00F9239B"/>
    <w:rsid w:val="00F95486"/>
    <w:rsid w:val="00F95A8A"/>
    <w:rsid w:val="00F96779"/>
    <w:rsid w:val="00FA1F1F"/>
    <w:rsid w:val="00FA345D"/>
    <w:rsid w:val="00FA4A11"/>
    <w:rsid w:val="00FA6290"/>
    <w:rsid w:val="00FB3830"/>
    <w:rsid w:val="00FB5658"/>
    <w:rsid w:val="00FB73F4"/>
    <w:rsid w:val="00FC18F0"/>
    <w:rsid w:val="00FC2D0A"/>
    <w:rsid w:val="00FC2E69"/>
    <w:rsid w:val="00FC342B"/>
    <w:rsid w:val="00FC5114"/>
    <w:rsid w:val="00FD1567"/>
    <w:rsid w:val="00FD48F1"/>
    <w:rsid w:val="00FD546E"/>
    <w:rsid w:val="00FE06C0"/>
    <w:rsid w:val="00FE23C0"/>
    <w:rsid w:val="00FE32E9"/>
    <w:rsid w:val="00FE3801"/>
    <w:rsid w:val="00FE548C"/>
    <w:rsid w:val="00FE7CF2"/>
    <w:rsid w:val="00FF157A"/>
    <w:rsid w:val="00FF1F28"/>
    <w:rsid w:val="00FF2730"/>
    <w:rsid w:val="00FF2FFE"/>
    <w:rsid w:val="00FF4A4A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2DF832"/>
  <w14:discardImageEditingData/>
  <w14:defaultImageDpi w14:val="32767"/>
  <w15:docId w15:val="{42D840E4-2D6C-424E-BEE9-13465E08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F20"/>
  </w:style>
  <w:style w:type="paragraph" w:styleId="Heading1">
    <w:name w:val="heading 1"/>
    <w:basedOn w:val="Normal"/>
    <w:next w:val="Normal"/>
    <w:link w:val="Heading1Char"/>
    <w:uiPriority w:val="9"/>
    <w:qFormat/>
    <w:rsid w:val="004B18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</w:pPr>
    <w:rPr>
      <w:rFonts w:eastAsia="Times New Roman"/>
      <w:sz w:val="24"/>
      <w:szCs w:val="24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basedOn w:val="aubase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basedOn w:val="DefaultParagraphFont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basedOn w:val="aubas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basedOn w:val="au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basedOn w:val="aubase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basedOn w:val="aubas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basedOn w:val="bibbase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basedOn w:val="bibbase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basedOn w:val="citebase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basedOn w:val="citebase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basedOn w:val="citebase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basedOn w:val="citebase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basedOn w:val="citebase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basedOn w:val="DefaultParagraphFont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9A3899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8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basedOn w:val="DefaultParagraphFont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basedOn w:val="DefaultParagraphFont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basedOn w:val="DefaultParagraphFont"/>
    <w:uiPriority w:val="20"/>
    <w:qFormat/>
    <w:rsid w:val="009A3899"/>
    <w:rPr>
      <w:i/>
      <w:iCs/>
    </w:rPr>
  </w:style>
  <w:style w:type="character" w:styleId="EndnoteReference">
    <w:name w:val="endnote reference"/>
    <w:basedOn w:val="DefaultParagraphFont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basedOn w:val="DefaultParagraphFont"/>
    <w:link w:val="EndnoteText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basedOn w:val="DefaultParagraphFont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basedOn w:val="DefaultParagraphFont"/>
    <w:rsid w:val="009A3899"/>
    <w:rPr>
      <w:i/>
      <w:iCs/>
    </w:rPr>
  </w:style>
  <w:style w:type="character" w:styleId="HTMLCode">
    <w:name w:val="HTML Code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9A3899"/>
    <w:rPr>
      <w:i/>
      <w:iCs/>
    </w:rPr>
  </w:style>
  <w:style w:type="character" w:styleId="HTMLKeyboard">
    <w:name w:val="HTML Keyboard"/>
    <w:basedOn w:val="DefaultParagraphFont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eastAsia="Times New Roman" w:hAnsi="Consolas"/>
    </w:rPr>
  </w:style>
  <w:style w:type="character" w:customStyle="1" w:styleId="HTMLPreformattedChar">
    <w:name w:val="HTML Preformatted Char"/>
    <w:basedOn w:val="DefaultParagraphFont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basedOn w:val="DefaultParagraphFont"/>
    <w:rsid w:val="009A3899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9A3899"/>
    <w:rPr>
      <w:i/>
      <w:iCs/>
    </w:rPr>
  </w:style>
  <w:style w:type="character" w:styleId="Hyperlink">
    <w:name w:val="Hyperlink"/>
    <w:basedOn w:val="DefaultParagraphFont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basedOn w:val="DefaultParagraphFont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basedOn w:val="DefaultParagraphFont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6AF7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99"/>
    <w:qFormat/>
    <w:rsid w:val="008D785C"/>
    <w:pPr>
      <w:widowControl w:val="0"/>
      <w:spacing w:after="160" w:line="480" w:lineRule="auto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customStyle="1" w:styleId="EndNoteBibliography">
    <w:name w:val="EndNote Bibliography"/>
    <w:basedOn w:val="Normal"/>
    <w:link w:val="EndNoteBibliography0"/>
    <w:rsid w:val="00724B61"/>
    <w:pPr>
      <w:widowControl w:val="0"/>
      <w:spacing w:after="160"/>
      <w:jc w:val="both"/>
    </w:pPr>
    <w:rPr>
      <w:rFonts w:ascii="Calibri" w:eastAsiaTheme="minorEastAsia" w:hAnsi="Calibri" w:cs="Calibri"/>
      <w:kern w:val="2"/>
      <w:szCs w:val="24"/>
      <w:lang w:eastAsia="zh-CN"/>
    </w:rPr>
  </w:style>
  <w:style w:type="character" w:customStyle="1" w:styleId="EndNoteBibliography0">
    <w:name w:val="EndNote Bibliography 字符"/>
    <w:basedOn w:val="DefaultParagraphFont"/>
    <w:link w:val="EndNoteBibliography"/>
    <w:rsid w:val="00724B61"/>
    <w:rPr>
      <w:rFonts w:ascii="Calibri" w:eastAsiaTheme="minorEastAsia" w:hAnsi="Calibri" w:cs="Calibri"/>
      <w:kern w:val="2"/>
      <w:szCs w:val="24"/>
      <w:lang w:eastAsia="zh-CN"/>
    </w:rPr>
  </w:style>
  <w:style w:type="character" w:customStyle="1" w:styleId="EndNoteBibliographyChar">
    <w:name w:val="EndNote Bibliography Char"/>
    <w:basedOn w:val="DefaultParagraphFont"/>
    <w:rsid w:val="00B509D9"/>
    <w:rPr>
      <w:rFonts w:ascii="Times New Roman" w:eastAsia="Times New Roman" w:hAnsi="Times New Roman" w:cs="Times New Roman"/>
      <w:noProof/>
      <w:sz w:val="24"/>
      <w:szCs w:val="20"/>
      <w:lang w:eastAsia="en-US"/>
    </w:rPr>
  </w:style>
  <w:style w:type="paragraph" w:customStyle="1" w:styleId="SMHeading">
    <w:name w:val="SM Heading"/>
    <w:basedOn w:val="Heading1"/>
    <w:qFormat/>
    <w:rsid w:val="004B18C5"/>
    <w:pPr>
      <w:keepLines w:val="0"/>
      <w:spacing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paragraph" w:customStyle="1" w:styleId="SMText">
    <w:name w:val="SM Text"/>
    <w:basedOn w:val="Normal"/>
    <w:qFormat/>
    <w:rsid w:val="004B18C5"/>
    <w:pPr>
      <w:ind w:firstLine="480"/>
    </w:pPr>
    <w:rPr>
      <w:rFonts w:eastAsia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B18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unhideWhenUsed/>
    <w:rsid w:val="000D18B2"/>
    <w:rPr>
      <w:color w:val="808080"/>
    </w:rPr>
  </w:style>
  <w:style w:type="paragraph" w:styleId="Revision">
    <w:name w:val="Revision"/>
    <w:hidden/>
    <w:uiPriority w:val="71"/>
    <w:semiHidden/>
    <w:rsid w:val="005D4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2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2236FE3727D24F99DDAE8E86F72A83" ma:contentTypeVersion="7" ma:contentTypeDescription="Create a new document." ma:contentTypeScope="" ma:versionID="a7b050a8141124982991dd55cf53a172">
  <xsd:schema xmlns:xsd="http://www.w3.org/2001/XMLSchema" xmlns:xs="http://www.w3.org/2001/XMLSchema" xmlns:p="http://schemas.microsoft.com/office/2006/metadata/properties" xmlns:ns3="dfceaa96-5541-47ca-8a27-9b9bb42bf2b6" xmlns:ns4="8bcc1ee6-b3f3-45e7-991d-2409b4bbf555" targetNamespace="http://schemas.microsoft.com/office/2006/metadata/properties" ma:root="true" ma:fieldsID="bb34209d339903c6ae2ed40efc385c17" ns3:_="" ns4:_="">
    <xsd:import namespace="dfceaa96-5541-47ca-8a27-9b9bb42bf2b6"/>
    <xsd:import namespace="8bcc1ee6-b3f3-45e7-991d-2409b4bbf5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eaa96-5541-47ca-8a27-9b9bb42bf2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c1ee6-b3f3-45e7-991d-2409b4bbf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9C095-51F7-4660-A3CB-C0E74D6F52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40665C-EE5E-4F54-8A39-6849F28C8B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8009AA-CE1C-4C36-A514-238CE9E58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eaa96-5541-47ca-8a27-9b9bb42bf2b6"/>
    <ds:schemaRef ds:uri="8bcc1ee6-b3f3-45e7-991d-2409b4bbf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95BF04-6032-4274-9797-11A5F74ED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8" baseType="lpstr">
      <vt:lpstr/>
      <vt:lpstr>The PI3K subunits, P110α and P110β are potential targets for overcoming P-gp and</vt:lpstr>
      <vt:lpstr>Introduction</vt:lpstr>
      <vt:lpstr>Materials and methods</vt:lpstr>
      <vt:lpstr>Cells, mice, plasmids and chemicals</vt:lpstr>
      <vt:lpstr>MTT assay  </vt:lpstr>
      <vt:lpstr>Evaluating the efficacy of P110α/β-specific inhibition by BAY-1082439 in reversi</vt:lpstr>
      <vt:lpstr>Examining P-gp and BCRP expression by Western blotting and immune-fluorescence</vt:lpstr>
      <vt:lpstr>Examining the efflux of doxorubicin by fluorescence microscopy and fluorescence </vt:lpstr>
      <vt:lpstr>ATPase activity assay</vt:lpstr>
      <vt:lpstr>Structural analysis with protein-ligand docking experiment</vt:lpstr>
      <vt:lpstr>CRISPR/Cas9 knockout and characterization for targeting gene deficiency</vt:lpstr>
      <vt:lpstr>The binding information of BAY-1082439 with P-gp and of BAY-1082439 with BCRP wa</vt:lpstr>
      <vt:lpstr>Discussion</vt:lpstr>
      <vt:lpstr>References</vt:lpstr>
      <vt:lpstr>Supplementary text</vt:lpstr>
      <vt:lpstr/>
      <vt:lpstr>ATPase assay</vt:lpstr>
    </vt:vector>
  </TitlesOfParts>
  <Company/>
  <LinksUpToDate>false</LinksUpToDate>
  <CharactersWithSpaces>1653</CharactersWithSpaces>
  <SharedDoc>false</SharedDoc>
  <HLinks>
    <vt:vector size="24" baseType="variant">
      <vt:variant>
        <vt:i4>7077934</vt:i4>
      </vt:variant>
      <vt:variant>
        <vt:i4>9</vt:i4>
      </vt:variant>
      <vt:variant>
        <vt:i4>0</vt:i4>
      </vt:variant>
      <vt:variant>
        <vt:i4>5</vt:i4>
      </vt:variant>
      <vt:variant>
        <vt:lpwstr>http://www.sciencemag.org/about/authors/prep/res/refs.xhtml</vt:lpwstr>
      </vt:variant>
      <vt:variant>
        <vt:lpwstr/>
      </vt:variant>
      <vt:variant>
        <vt:i4>5177356</vt:i4>
      </vt:variant>
      <vt:variant>
        <vt:i4>6</vt:i4>
      </vt:variant>
      <vt:variant>
        <vt:i4>0</vt:i4>
      </vt:variant>
      <vt:variant>
        <vt:i4>5</vt:i4>
      </vt:variant>
      <vt:variant>
        <vt:lpwstr>http://www.tug.org/utilities/texconv/textopc.html</vt:lpwstr>
      </vt:variant>
      <vt:variant>
        <vt:lpwstr/>
      </vt:variant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>http://www.sciencemag.org/site/feature/contribinfo/index.xhtml</vt:lpwstr>
      </vt:variant>
      <vt:variant>
        <vt:lpwstr/>
      </vt:variant>
      <vt:variant>
        <vt:i4>7798821</vt:i4>
      </vt:variant>
      <vt:variant>
        <vt:i4>0</vt:i4>
      </vt:variant>
      <vt:variant>
        <vt:i4>0</vt:i4>
      </vt:variant>
      <vt:variant>
        <vt:i4>5</vt:i4>
      </vt:variant>
      <vt:variant>
        <vt:lpwstr>http://www.submit2science.org/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bhanson</dc:creator>
  <cp:keywords/>
  <dc:description/>
  <cp:lastModifiedBy>Zhang Lei</cp:lastModifiedBy>
  <cp:revision>3</cp:revision>
  <cp:lastPrinted>2019-11-11T21:38:00Z</cp:lastPrinted>
  <dcterms:created xsi:type="dcterms:W3CDTF">2019-12-12T10:30:00Z</dcterms:created>
  <dcterms:modified xsi:type="dcterms:W3CDTF">2019-12-12T14:40:00Z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0x010100352236FE3727D24F99DDAE8E86F72A83</vt:lpwstr>
  </property>
</Properties>
</file>