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1D3B9" w14:textId="2BFB98D6" w:rsidR="00D32A85" w:rsidRPr="00DC18D1" w:rsidRDefault="00A60D4D" w:rsidP="00A217E6">
      <w:pPr>
        <w:spacing w:beforeLines="50" w:before="120" w:line="360" w:lineRule="auto"/>
      </w:pPr>
      <w:r w:rsidRPr="00DC18D1">
        <w:rPr>
          <w:noProof/>
        </w:rPr>
        <w:drawing>
          <wp:inline distT="0" distB="0" distL="0" distR="0" wp14:anchorId="1C231325" wp14:editId="15ECB338">
            <wp:extent cx="5993633" cy="7530318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04695" cy="75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1BC0E" w14:textId="7D57BE94" w:rsidR="00594B8F" w:rsidRDefault="00D32A85" w:rsidP="00F26FAC">
      <w:pPr>
        <w:spacing w:beforeLines="50" w:before="120" w:line="360" w:lineRule="auto"/>
        <w:jc w:val="both"/>
        <w:rPr>
          <w:color w:val="3366FF"/>
          <w:lang w:eastAsia="zh-CN"/>
        </w:rPr>
      </w:pPr>
      <w:r w:rsidRPr="00DC18D1">
        <w:rPr>
          <w:b/>
        </w:rPr>
        <w:t>Fig</w:t>
      </w:r>
      <w:r w:rsidR="00030D66" w:rsidRPr="00DC18D1">
        <w:rPr>
          <w:b/>
        </w:rPr>
        <w:t>ure</w:t>
      </w:r>
      <w:r w:rsidRPr="00DC18D1">
        <w:rPr>
          <w:b/>
        </w:rPr>
        <w:t xml:space="preserve"> </w:t>
      </w:r>
      <w:r w:rsidR="008617CE" w:rsidRPr="00DC18D1">
        <w:rPr>
          <w:b/>
        </w:rPr>
        <w:t>S4</w:t>
      </w:r>
      <w:r w:rsidRPr="00DC18D1">
        <w:rPr>
          <w:b/>
          <w:bCs/>
        </w:rPr>
        <w:t xml:space="preserve"> Immunofluorescent microscopy showing target knockout of P110 subunits</w:t>
      </w:r>
      <w:r w:rsidR="009B5E0A" w:rsidRPr="00DC18D1">
        <w:rPr>
          <w:b/>
          <w:bCs/>
        </w:rPr>
        <w:t xml:space="preserve">. </w:t>
      </w:r>
      <w:r w:rsidRPr="00DC18D1">
        <w:rPr>
          <w:b/>
          <w:bCs/>
        </w:rPr>
        <w:t xml:space="preserve"> </w:t>
      </w:r>
      <w:r w:rsidR="009B5E0A" w:rsidRPr="00DC18D1">
        <w:rPr>
          <w:color w:val="0066FF"/>
        </w:rPr>
        <w:t>Knockout of target P110 subunit (P110α</w:t>
      </w:r>
      <w:r w:rsidR="0073595B" w:rsidRPr="00DC18D1">
        <w:rPr>
          <w:color w:val="0066FF"/>
        </w:rPr>
        <w:t>/PIK3CA</w:t>
      </w:r>
      <w:r w:rsidR="009B5E0A" w:rsidRPr="00DC18D1">
        <w:rPr>
          <w:color w:val="0066FF"/>
        </w:rPr>
        <w:t xml:space="preserve"> or P110β</w:t>
      </w:r>
      <w:r w:rsidR="0073595B" w:rsidRPr="00DC18D1">
        <w:rPr>
          <w:color w:val="0066FF"/>
        </w:rPr>
        <w:t>/PIK3CB</w:t>
      </w:r>
      <w:r w:rsidR="009B5E0A" w:rsidRPr="00DC18D1">
        <w:rPr>
          <w:color w:val="0066FF"/>
        </w:rPr>
        <w:t xml:space="preserve">) in the objective cell populations showed absence of the fluorescent </w:t>
      </w:r>
      <w:r w:rsidR="009B5E0A" w:rsidRPr="00DC18D1">
        <w:rPr>
          <w:color w:val="0066FF"/>
        </w:rPr>
        <w:lastRenderedPageBreak/>
        <w:t>signals that indicat</w:t>
      </w:r>
      <w:r w:rsidR="00114B74">
        <w:rPr>
          <w:color w:val="0066FF"/>
        </w:rPr>
        <w:t>e</w:t>
      </w:r>
      <w:bookmarkStart w:id="0" w:name="_GoBack"/>
      <w:bookmarkEnd w:id="0"/>
      <w:r w:rsidR="009B5E0A" w:rsidRPr="00DC18D1">
        <w:rPr>
          <w:color w:val="0066FF"/>
        </w:rPr>
        <w:t xml:space="preserve"> corresponding P110 (left panels)</w:t>
      </w:r>
      <w:r w:rsidRPr="00DC18D1">
        <w:rPr>
          <w:color w:val="0066FF"/>
        </w:rPr>
        <w:t xml:space="preserve">, </w:t>
      </w:r>
      <w:r w:rsidR="009B5E0A" w:rsidRPr="00DC18D1">
        <w:rPr>
          <w:color w:val="0066FF"/>
        </w:rPr>
        <w:t>but</w:t>
      </w:r>
      <w:r w:rsidRPr="00DC18D1">
        <w:rPr>
          <w:color w:val="0066FF"/>
        </w:rPr>
        <w:t xml:space="preserve"> the presence of P110 </w:t>
      </w:r>
      <w:r w:rsidR="009B5E0A" w:rsidRPr="00DC18D1">
        <w:rPr>
          <w:color w:val="0066FF"/>
        </w:rPr>
        <w:t xml:space="preserve">(P110α or P110β) </w:t>
      </w:r>
      <w:r w:rsidRPr="00DC18D1">
        <w:rPr>
          <w:color w:val="0066FF"/>
        </w:rPr>
        <w:t>in the</w:t>
      </w:r>
      <w:r w:rsidR="009B5E0A" w:rsidRPr="00DC18D1">
        <w:rPr>
          <w:color w:val="0066FF"/>
        </w:rPr>
        <w:t xml:space="preserve"> positive control</w:t>
      </w:r>
      <w:r w:rsidRPr="00DC18D1">
        <w:rPr>
          <w:color w:val="0066FF"/>
        </w:rPr>
        <w:t xml:space="preserve"> cells</w:t>
      </w:r>
      <w:r w:rsidR="009B5E0A" w:rsidRPr="00DC18D1">
        <w:rPr>
          <w:color w:val="0066FF"/>
        </w:rPr>
        <w:t xml:space="preserve"> </w:t>
      </w:r>
      <w:r w:rsidRPr="00DC18D1">
        <w:rPr>
          <w:color w:val="0066FF"/>
        </w:rPr>
        <w:t xml:space="preserve">with non-target-P110 subunits </w:t>
      </w:r>
      <w:r w:rsidR="009B5E0A" w:rsidRPr="00DC18D1">
        <w:rPr>
          <w:color w:val="0066FF"/>
        </w:rPr>
        <w:t>(P110β or P110α</w:t>
      </w:r>
      <w:r w:rsidRPr="00DC18D1">
        <w:rPr>
          <w:color w:val="0066FF"/>
        </w:rPr>
        <w:t>)</w:t>
      </w:r>
      <w:r w:rsidR="009B5E0A" w:rsidRPr="00DC18D1">
        <w:rPr>
          <w:color w:val="0066FF"/>
        </w:rPr>
        <w:t xml:space="preserve"> yielded in visible fluorescent signals (right panels)</w:t>
      </w:r>
      <w:r w:rsidR="00FA4A11" w:rsidRPr="00DC18D1">
        <w:rPr>
          <w:color w:val="0066FF"/>
        </w:rPr>
        <w:t>. This determination demonstrated successful knockout of the target P110 subunit only.</w:t>
      </w:r>
      <w:r w:rsidR="008C18C2" w:rsidRPr="00DC18D1">
        <w:rPr>
          <w:color w:val="0066FF"/>
        </w:rPr>
        <w:t xml:space="preserve"> The cells </w:t>
      </w:r>
      <w:r w:rsidR="004F1C53" w:rsidRPr="00DC18D1">
        <w:rPr>
          <w:color w:val="0066FF"/>
        </w:rPr>
        <w:t xml:space="preserve">seeded to 96-well plates </w:t>
      </w:r>
      <w:r w:rsidR="00DA2468" w:rsidRPr="00DC18D1">
        <w:rPr>
          <w:color w:val="0066FF"/>
        </w:rPr>
        <w:t>(</w:t>
      </w:r>
      <w:r w:rsidR="004F1C53" w:rsidRPr="00DC18D1">
        <w:rPr>
          <w:color w:val="0066FF"/>
        </w:rPr>
        <w:t>5×1</w:t>
      </w:r>
      <w:r w:rsidR="0075100B">
        <w:rPr>
          <w:color w:val="0066FF"/>
        </w:rPr>
        <w:t>0</w:t>
      </w:r>
      <w:r w:rsidR="0075100B">
        <w:rPr>
          <w:color w:val="0066FF"/>
          <w:vertAlign w:val="superscript"/>
        </w:rPr>
        <w:t>3</w:t>
      </w:r>
      <w:r w:rsidR="00362FBE" w:rsidRPr="00DC18D1">
        <w:rPr>
          <w:color w:val="0066FF"/>
        </w:rPr>
        <w:t xml:space="preserve"> cells per well</w:t>
      </w:r>
      <w:r w:rsidR="00DA2468" w:rsidRPr="00DC18D1">
        <w:rPr>
          <w:color w:val="0066FF"/>
        </w:rPr>
        <w:t>) were</w:t>
      </w:r>
      <w:r w:rsidR="00362FBE" w:rsidRPr="00DC18D1">
        <w:rPr>
          <w:color w:val="0066FF"/>
        </w:rPr>
        <w:t xml:space="preserve"> </w:t>
      </w:r>
      <w:r w:rsidR="008C18C2" w:rsidRPr="00DC18D1">
        <w:rPr>
          <w:color w:val="0066FF"/>
        </w:rPr>
        <w:t>culture</w:t>
      </w:r>
      <w:r w:rsidR="00362FBE" w:rsidRPr="00DC18D1">
        <w:rPr>
          <w:color w:val="0066FF"/>
        </w:rPr>
        <w:t>d</w:t>
      </w:r>
      <w:r w:rsidR="008C18C2" w:rsidRPr="00DC18D1">
        <w:rPr>
          <w:color w:val="0066FF"/>
        </w:rPr>
        <w:t xml:space="preserve"> for 24 h, fixed with formaldehyde, </w:t>
      </w:r>
      <w:r w:rsidR="00DA2468" w:rsidRPr="00DC18D1">
        <w:rPr>
          <w:color w:val="0066FF"/>
        </w:rPr>
        <w:t xml:space="preserve">pre-treated with </w:t>
      </w:r>
      <w:r w:rsidR="008C18C2" w:rsidRPr="00DC18D1">
        <w:rPr>
          <w:color w:val="0066FF"/>
        </w:rPr>
        <w:t xml:space="preserve">6% BAS in PBS, </w:t>
      </w:r>
      <w:r w:rsidR="00DA2468" w:rsidRPr="00DC18D1">
        <w:rPr>
          <w:color w:val="0066FF"/>
        </w:rPr>
        <w:t xml:space="preserve">then incubated </w:t>
      </w:r>
      <w:r w:rsidR="008C18C2" w:rsidRPr="00DC18D1">
        <w:rPr>
          <w:color w:val="0066FF"/>
        </w:rPr>
        <w:t xml:space="preserve">with anti-PIK3CA or anti-PIK3CB antibody for 1 h at 37 </w:t>
      </w:r>
      <w:r w:rsidR="008C18C2" w:rsidRPr="00DC18D1">
        <w:rPr>
          <w:rFonts w:ascii="Arial" w:hAnsi="Arial" w:cs="Arial"/>
          <w:color w:val="0066FF"/>
        </w:rPr>
        <w:t>̊</w:t>
      </w:r>
      <w:r w:rsidR="008C18C2" w:rsidRPr="00DC18D1">
        <w:rPr>
          <w:color w:val="0066FF"/>
        </w:rPr>
        <w:t>C, followed with adequate wash with PBS and co-incubation with secondary fluorescent antibody for 30 min</w:t>
      </w:r>
      <w:r w:rsidR="00DA2468" w:rsidRPr="00DC18D1">
        <w:rPr>
          <w:color w:val="0066FF"/>
        </w:rPr>
        <w:t xml:space="preserve"> at 37 </w:t>
      </w:r>
      <w:r w:rsidR="00DA2468" w:rsidRPr="00DC18D1">
        <w:rPr>
          <w:rFonts w:ascii="Arial" w:hAnsi="Arial" w:cs="Arial"/>
          <w:color w:val="0066FF"/>
        </w:rPr>
        <w:t>̊</w:t>
      </w:r>
      <w:r w:rsidR="00DA2468" w:rsidRPr="00DC18D1">
        <w:rPr>
          <w:color w:val="0066FF"/>
        </w:rPr>
        <w:t>C</w:t>
      </w:r>
      <w:r w:rsidR="008C18C2" w:rsidRPr="00DC18D1">
        <w:rPr>
          <w:color w:val="0066FF"/>
        </w:rPr>
        <w:t>. After wash with PBS buffer</w:t>
      </w:r>
      <w:r w:rsidR="00707113" w:rsidRPr="00DC18D1">
        <w:rPr>
          <w:color w:val="0066FF"/>
        </w:rPr>
        <w:t xml:space="preserve"> three times</w:t>
      </w:r>
      <w:r w:rsidR="008C18C2" w:rsidRPr="00DC18D1">
        <w:rPr>
          <w:color w:val="0066FF"/>
        </w:rPr>
        <w:t xml:space="preserve">, the samples were observed with fluorescent microscopy. </w:t>
      </w:r>
      <w:r w:rsidR="00A221E3" w:rsidRPr="00DC18D1">
        <w:rPr>
          <w:color w:val="0066FF"/>
        </w:rPr>
        <w:t>The experiments were performed with 3 repeats and representative results were shown.</w:t>
      </w:r>
      <w:r w:rsidR="00BC4D3C" w:rsidRPr="00DC18D1">
        <w:rPr>
          <w:color w:val="0066FF"/>
        </w:rPr>
        <w:t xml:space="preserve"> </w:t>
      </w:r>
    </w:p>
    <w:p w14:paraId="79BB17E8" w14:textId="30262F28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p w14:paraId="3094CF7C" w14:textId="4F924ABE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sectPr w:rsidR="00E31A49" w:rsidSect="00A31BEF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720" w:gutter="0"/>
      <w:lnNumType w:countBy="1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23622" w14:textId="77777777" w:rsidR="00846C84" w:rsidRDefault="00846C84" w:rsidP="00D73714">
      <w:r>
        <w:separator/>
      </w:r>
    </w:p>
  </w:endnote>
  <w:endnote w:type="continuationSeparator" w:id="0">
    <w:p w14:paraId="2647B7AA" w14:textId="77777777" w:rsidR="00846C84" w:rsidRDefault="00846C84" w:rsidP="00D73714">
      <w:r>
        <w:continuationSeparator/>
      </w:r>
    </w:p>
  </w:endnote>
  <w:endnote w:type="continuationNotice" w:id="1">
    <w:p w14:paraId="2ED4B766" w14:textId="77777777" w:rsidR="00846C84" w:rsidRDefault="00846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896" w14:textId="77D4FAF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56</w:t>
    </w:r>
    <w:r>
      <w:rPr>
        <w:caps/>
        <w:noProof/>
        <w:color w:val="4F81BD" w:themeColor="accent1"/>
      </w:rPr>
      <w:fldChar w:fldCharType="end"/>
    </w:r>
  </w:p>
  <w:p w14:paraId="4435F476" w14:textId="77777777" w:rsidR="00732981" w:rsidRDefault="0073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A9B8" w14:textId="4AEB110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732981" w:rsidRDefault="0073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8AEA0" w14:textId="77777777" w:rsidR="00846C84" w:rsidRDefault="00846C84" w:rsidP="00D73714">
      <w:r>
        <w:separator/>
      </w:r>
    </w:p>
  </w:footnote>
  <w:footnote w:type="continuationSeparator" w:id="0">
    <w:p w14:paraId="21B5354E" w14:textId="77777777" w:rsidR="00846C84" w:rsidRDefault="00846C84" w:rsidP="00D73714">
      <w:r>
        <w:continuationSeparator/>
      </w:r>
    </w:p>
  </w:footnote>
  <w:footnote w:type="continuationNotice" w:id="1">
    <w:p w14:paraId="5E0A3B3F" w14:textId="77777777" w:rsidR="00846C84" w:rsidRDefault="00846C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F5B3" w14:textId="482E2676" w:rsidR="00732981" w:rsidRPr="00204015" w:rsidRDefault="00732981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732981" w:rsidRDefault="00732981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1BF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3FA"/>
    <w:rsid w:val="00001CE4"/>
    <w:rsid w:val="0000498A"/>
    <w:rsid w:val="00004F07"/>
    <w:rsid w:val="000072CE"/>
    <w:rsid w:val="000075CA"/>
    <w:rsid w:val="000119CD"/>
    <w:rsid w:val="00014BE2"/>
    <w:rsid w:val="00015044"/>
    <w:rsid w:val="00020061"/>
    <w:rsid w:val="00021F61"/>
    <w:rsid w:val="00023228"/>
    <w:rsid w:val="000244A0"/>
    <w:rsid w:val="00024607"/>
    <w:rsid w:val="00024BBE"/>
    <w:rsid w:val="000261F3"/>
    <w:rsid w:val="00026FDD"/>
    <w:rsid w:val="00030D66"/>
    <w:rsid w:val="000408C0"/>
    <w:rsid w:val="00040EF4"/>
    <w:rsid w:val="00041F0F"/>
    <w:rsid w:val="0004338C"/>
    <w:rsid w:val="00043DB0"/>
    <w:rsid w:val="00047435"/>
    <w:rsid w:val="00051479"/>
    <w:rsid w:val="000562CC"/>
    <w:rsid w:val="00057417"/>
    <w:rsid w:val="0006128A"/>
    <w:rsid w:val="00061D1B"/>
    <w:rsid w:val="00073183"/>
    <w:rsid w:val="00076434"/>
    <w:rsid w:val="00077272"/>
    <w:rsid w:val="0008438A"/>
    <w:rsid w:val="00085AF1"/>
    <w:rsid w:val="00095099"/>
    <w:rsid w:val="000978FC"/>
    <w:rsid w:val="000A061C"/>
    <w:rsid w:val="000A5413"/>
    <w:rsid w:val="000B0B0E"/>
    <w:rsid w:val="000B260C"/>
    <w:rsid w:val="000B2B5F"/>
    <w:rsid w:val="000B308E"/>
    <w:rsid w:val="000B403D"/>
    <w:rsid w:val="000B5B7F"/>
    <w:rsid w:val="000B6750"/>
    <w:rsid w:val="000C105F"/>
    <w:rsid w:val="000C2522"/>
    <w:rsid w:val="000C460C"/>
    <w:rsid w:val="000C5E48"/>
    <w:rsid w:val="000C7F0C"/>
    <w:rsid w:val="000D18B2"/>
    <w:rsid w:val="000D3C61"/>
    <w:rsid w:val="000D3E0F"/>
    <w:rsid w:val="000E27CC"/>
    <w:rsid w:val="000F0ABC"/>
    <w:rsid w:val="000F0F53"/>
    <w:rsid w:val="000F1BFF"/>
    <w:rsid w:val="000F39B2"/>
    <w:rsid w:val="001015DD"/>
    <w:rsid w:val="0010294F"/>
    <w:rsid w:val="00104C03"/>
    <w:rsid w:val="00104E8D"/>
    <w:rsid w:val="00105A9A"/>
    <w:rsid w:val="00111899"/>
    <w:rsid w:val="00113645"/>
    <w:rsid w:val="00113670"/>
    <w:rsid w:val="0011372F"/>
    <w:rsid w:val="00114B74"/>
    <w:rsid w:val="001160A8"/>
    <w:rsid w:val="00122855"/>
    <w:rsid w:val="001331D7"/>
    <w:rsid w:val="00134E95"/>
    <w:rsid w:val="001416B3"/>
    <w:rsid w:val="00142F97"/>
    <w:rsid w:val="001468D5"/>
    <w:rsid w:val="00146A92"/>
    <w:rsid w:val="00146EE4"/>
    <w:rsid w:val="00147FB7"/>
    <w:rsid w:val="00155362"/>
    <w:rsid w:val="0015549E"/>
    <w:rsid w:val="00155F80"/>
    <w:rsid w:val="0015695E"/>
    <w:rsid w:val="00156AAD"/>
    <w:rsid w:val="001623E1"/>
    <w:rsid w:val="00162D08"/>
    <w:rsid w:val="00163EBE"/>
    <w:rsid w:val="00164AD5"/>
    <w:rsid w:val="00165F21"/>
    <w:rsid w:val="001746C4"/>
    <w:rsid w:val="00175D3D"/>
    <w:rsid w:val="001768B7"/>
    <w:rsid w:val="001775FA"/>
    <w:rsid w:val="001777CE"/>
    <w:rsid w:val="00180E78"/>
    <w:rsid w:val="0018513D"/>
    <w:rsid w:val="0018570D"/>
    <w:rsid w:val="00190BF4"/>
    <w:rsid w:val="001A3C14"/>
    <w:rsid w:val="001B1E2E"/>
    <w:rsid w:val="001B20AB"/>
    <w:rsid w:val="001B3C27"/>
    <w:rsid w:val="001B4628"/>
    <w:rsid w:val="001B508A"/>
    <w:rsid w:val="001C1466"/>
    <w:rsid w:val="001C5D1D"/>
    <w:rsid w:val="001D01F7"/>
    <w:rsid w:val="001D2828"/>
    <w:rsid w:val="001D3014"/>
    <w:rsid w:val="001D4602"/>
    <w:rsid w:val="001D494B"/>
    <w:rsid w:val="001D4C6A"/>
    <w:rsid w:val="001E0BD1"/>
    <w:rsid w:val="001E6F0C"/>
    <w:rsid w:val="001E7E9F"/>
    <w:rsid w:val="001F21BC"/>
    <w:rsid w:val="001F633B"/>
    <w:rsid w:val="001F7984"/>
    <w:rsid w:val="00204076"/>
    <w:rsid w:val="00204AFA"/>
    <w:rsid w:val="002053AF"/>
    <w:rsid w:val="00206DE3"/>
    <w:rsid w:val="0021001E"/>
    <w:rsid w:val="002209B5"/>
    <w:rsid w:val="002210F0"/>
    <w:rsid w:val="00224A4E"/>
    <w:rsid w:val="00230D22"/>
    <w:rsid w:val="0023591F"/>
    <w:rsid w:val="00236F8D"/>
    <w:rsid w:val="00243E54"/>
    <w:rsid w:val="002447B6"/>
    <w:rsid w:val="00244957"/>
    <w:rsid w:val="00246BEF"/>
    <w:rsid w:val="002475FA"/>
    <w:rsid w:val="00250ADF"/>
    <w:rsid w:val="0025405D"/>
    <w:rsid w:val="0025584A"/>
    <w:rsid w:val="002633DD"/>
    <w:rsid w:val="002658BA"/>
    <w:rsid w:val="00265CD0"/>
    <w:rsid w:val="00267F9D"/>
    <w:rsid w:val="00270F47"/>
    <w:rsid w:val="0027184D"/>
    <w:rsid w:val="002854D9"/>
    <w:rsid w:val="0028638F"/>
    <w:rsid w:val="00291C8B"/>
    <w:rsid w:val="0029404C"/>
    <w:rsid w:val="002A51E9"/>
    <w:rsid w:val="002B0CD1"/>
    <w:rsid w:val="002B4FFC"/>
    <w:rsid w:val="002B71D3"/>
    <w:rsid w:val="002C2A62"/>
    <w:rsid w:val="002C33B8"/>
    <w:rsid w:val="002C4C7C"/>
    <w:rsid w:val="002D3B47"/>
    <w:rsid w:val="002D4135"/>
    <w:rsid w:val="002D7530"/>
    <w:rsid w:val="002E1110"/>
    <w:rsid w:val="002E5838"/>
    <w:rsid w:val="002E5C7C"/>
    <w:rsid w:val="002E60B9"/>
    <w:rsid w:val="002F06DD"/>
    <w:rsid w:val="002F1D4D"/>
    <w:rsid w:val="002F73BA"/>
    <w:rsid w:val="00302D5E"/>
    <w:rsid w:val="00305568"/>
    <w:rsid w:val="0030565A"/>
    <w:rsid w:val="003068F8"/>
    <w:rsid w:val="00306BBF"/>
    <w:rsid w:val="00307F53"/>
    <w:rsid w:val="00311CCA"/>
    <w:rsid w:val="003219D9"/>
    <w:rsid w:val="0032684F"/>
    <w:rsid w:val="0033462B"/>
    <w:rsid w:val="0033640B"/>
    <w:rsid w:val="0035086A"/>
    <w:rsid w:val="00352DDF"/>
    <w:rsid w:val="003536A4"/>
    <w:rsid w:val="00353BC9"/>
    <w:rsid w:val="00353D6E"/>
    <w:rsid w:val="00356357"/>
    <w:rsid w:val="0036004C"/>
    <w:rsid w:val="00361C39"/>
    <w:rsid w:val="00362ACF"/>
    <w:rsid w:val="00362FBE"/>
    <w:rsid w:val="0037302C"/>
    <w:rsid w:val="0037427D"/>
    <w:rsid w:val="003773E6"/>
    <w:rsid w:val="00381A6E"/>
    <w:rsid w:val="00391E4C"/>
    <w:rsid w:val="003A1C45"/>
    <w:rsid w:val="003A23FF"/>
    <w:rsid w:val="003A77E5"/>
    <w:rsid w:val="003B0531"/>
    <w:rsid w:val="003B1EF8"/>
    <w:rsid w:val="003B3698"/>
    <w:rsid w:val="003B420C"/>
    <w:rsid w:val="003C06C4"/>
    <w:rsid w:val="003C1C49"/>
    <w:rsid w:val="003C3149"/>
    <w:rsid w:val="003C3747"/>
    <w:rsid w:val="003D2EE1"/>
    <w:rsid w:val="003D7C24"/>
    <w:rsid w:val="003E163C"/>
    <w:rsid w:val="003E1DF8"/>
    <w:rsid w:val="003E249D"/>
    <w:rsid w:val="003E29DB"/>
    <w:rsid w:val="003E2BE6"/>
    <w:rsid w:val="003E4E7C"/>
    <w:rsid w:val="003E7DC0"/>
    <w:rsid w:val="003F088F"/>
    <w:rsid w:val="003F1514"/>
    <w:rsid w:val="003F1A46"/>
    <w:rsid w:val="003F382D"/>
    <w:rsid w:val="00400675"/>
    <w:rsid w:val="004069E7"/>
    <w:rsid w:val="00410987"/>
    <w:rsid w:val="00411947"/>
    <w:rsid w:val="00413138"/>
    <w:rsid w:val="00413B15"/>
    <w:rsid w:val="0041563B"/>
    <w:rsid w:val="00417EB2"/>
    <w:rsid w:val="0042331A"/>
    <w:rsid w:val="00425688"/>
    <w:rsid w:val="00426532"/>
    <w:rsid w:val="004339DD"/>
    <w:rsid w:val="004376DA"/>
    <w:rsid w:val="0044026A"/>
    <w:rsid w:val="0044795D"/>
    <w:rsid w:val="00447EB3"/>
    <w:rsid w:val="004507AC"/>
    <w:rsid w:val="0045327A"/>
    <w:rsid w:val="00453F78"/>
    <w:rsid w:val="00454E55"/>
    <w:rsid w:val="0046472D"/>
    <w:rsid w:val="00465B0B"/>
    <w:rsid w:val="004703F1"/>
    <w:rsid w:val="004749E5"/>
    <w:rsid w:val="00481A99"/>
    <w:rsid w:val="00481F55"/>
    <w:rsid w:val="00482153"/>
    <w:rsid w:val="00484537"/>
    <w:rsid w:val="00484D61"/>
    <w:rsid w:val="00485F25"/>
    <w:rsid w:val="004876B9"/>
    <w:rsid w:val="00491C16"/>
    <w:rsid w:val="0049304B"/>
    <w:rsid w:val="00494DA6"/>
    <w:rsid w:val="004A0BBA"/>
    <w:rsid w:val="004A0EE6"/>
    <w:rsid w:val="004B18C5"/>
    <w:rsid w:val="004B4F4B"/>
    <w:rsid w:val="004B547C"/>
    <w:rsid w:val="004B6C60"/>
    <w:rsid w:val="004B7B19"/>
    <w:rsid w:val="004C2F71"/>
    <w:rsid w:val="004C70E0"/>
    <w:rsid w:val="004D00C0"/>
    <w:rsid w:val="004D10EA"/>
    <w:rsid w:val="004D3056"/>
    <w:rsid w:val="004D39C8"/>
    <w:rsid w:val="004D44D6"/>
    <w:rsid w:val="004E3106"/>
    <w:rsid w:val="004F02D5"/>
    <w:rsid w:val="004F1C53"/>
    <w:rsid w:val="004F2D85"/>
    <w:rsid w:val="004F3CC8"/>
    <w:rsid w:val="004F44CE"/>
    <w:rsid w:val="004F61EC"/>
    <w:rsid w:val="005002AD"/>
    <w:rsid w:val="00502FF7"/>
    <w:rsid w:val="00510DEC"/>
    <w:rsid w:val="00511A64"/>
    <w:rsid w:val="0051315B"/>
    <w:rsid w:val="00520CAD"/>
    <w:rsid w:val="0052213B"/>
    <w:rsid w:val="00522273"/>
    <w:rsid w:val="00524CBD"/>
    <w:rsid w:val="005263E5"/>
    <w:rsid w:val="00536494"/>
    <w:rsid w:val="00536EAE"/>
    <w:rsid w:val="005436E1"/>
    <w:rsid w:val="0054443A"/>
    <w:rsid w:val="005460A4"/>
    <w:rsid w:val="00551DFB"/>
    <w:rsid w:val="00560CF5"/>
    <w:rsid w:val="00561AD1"/>
    <w:rsid w:val="00564F16"/>
    <w:rsid w:val="00565D97"/>
    <w:rsid w:val="005674A2"/>
    <w:rsid w:val="00567967"/>
    <w:rsid w:val="005679A6"/>
    <w:rsid w:val="00572498"/>
    <w:rsid w:val="00575375"/>
    <w:rsid w:val="00575D72"/>
    <w:rsid w:val="00576E95"/>
    <w:rsid w:val="00583B94"/>
    <w:rsid w:val="00583CCA"/>
    <w:rsid w:val="00587369"/>
    <w:rsid w:val="005919FE"/>
    <w:rsid w:val="00594B8F"/>
    <w:rsid w:val="00595725"/>
    <w:rsid w:val="00596F2F"/>
    <w:rsid w:val="005A0A9E"/>
    <w:rsid w:val="005A2D9F"/>
    <w:rsid w:val="005A45F0"/>
    <w:rsid w:val="005A56B3"/>
    <w:rsid w:val="005A5B98"/>
    <w:rsid w:val="005A645C"/>
    <w:rsid w:val="005A7185"/>
    <w:rsid w:val="005B17A2"/>
    <w:rsid w:val="005B20B5"/>
    <w:rsid w:val="005B238D"/>
    <w:rsid w:val="005B2C3F"/>
    <w:rsid w:val="005B4BFC"/>
    <w:rsid w:val="005B6A1E"/>
    <w:rsid w:val="005C0060"/>
    <w:rsid w:val="005C14F4"/>
    <w:rsid w:val="005C499E"/>
    <w:rsid w:val="005C5879"/>
    <w:rsid w:val="005C7805"/>
    <w:rsid w:val="005D1A10"/>
    <w:rsid w:val="005D4783"/>
    <w:rsid w:val="005D4AEB"/>
    <w:rsid w:val="005D5976"/>
    <w:rsid w:val="005D79A4"/>
    <w:rsid w:val="005E036A"/>
    <w:rsid w:val="005E178A"/>
    <w:rsid w:val="005E417E"/>
    <w:rsid w:val="005E5BD3"/>
    <w:rsid w:val="005E66DA"/>
    <w:rsid w:val="005F002B"/>
    <w:rsid w:val="005F346D"/>
    <w:rsid w:val="005F4CE2"/>
    <w:rsid w:val="005F65FD"/>
    <w:rsid w:val="00600D77"/>
    <w:rsid w:val="006016F6"/>
    <w:rsid w:val="00601F05"/>
    <w:rsid w:val="006020B8"/>
    <w:rsid w:val="00602921"/>
    <w:rsid w:val="00607F49"/>
    <w:rsid w:val="00614989"/>
    <w:rsid w:val="00616EBA"/>
    <w:rsid w:val="006277ED"/>
    <w:rsid w:val="0063282D"/>
    <w:rsid w:val="00634419"/>
    <w:rsid w:val="0063754C"/>
    <w:rsid w:val="006416C1"/>
    <w:rsid w:val="0064261D"/>
    <w:rsid w:val="00642885"/>
    <w:rsid w:val="0064453B"/>
    <w:rsid w:val="006455DA"/>
    <w:rsid w:val="00645F2B"/>
    <w:rsid w:val="0065145E"/>
    <w:rsid w:val="00652C1D"/>
    <w:rsid w:val="00656DFC"/>
    <w:rsid w:val="00660E61"/>
    <w:rsid w:val="006622BD"/>
    <w:rsid w:val="00667A7F"/>
    <w:rsid w:val="00670824"/>
    <w:rsid w:val="00673960"/>
    <w:rsid w:val="0068064A"/>
    <w:rsid w:val="0068664A"/>
    <w:rsid w:val="006965CE"/>
    <w:rsid w:val="006A0715"/>
    <w:rsid w:val="006A0CBB"/>
    <w:rsid w:val="006A0E6A"/>
    <w:rsid w:val="006A2645"/>
    <w:rsid w:val="006A5B92"/>
    <w:rsid w:val="006A7883"/>
    <w:rsid w:val="006B305B"/>
    <w:rsid w:val="006B363B"/>
    <w:rsid w:val="006C4357"/>
    <w:rsid w:val="006C7EE2"/>
    <w:rsid w:val="006D0F3B"/>
    <w:rsid w:val="006D13B6"/>
    <w:rsid w:val="006D17C5"/>
    <w:rsid w:val="006D242F"/>
    <w:rsid w:val="006D4C17"/>
    <w:rsid w:val="006D6C6F"/>
    <w:rsid w:val="006E01DE"/>
    <w:rsid w:val="006E30E9"/>
    <w:rsid w:val="006E35F2"/>
    <w:rsid w:val="006E54A4"/>
    <w:rsid w:val="006E590E"/>
    <w:rsid w:val="006E6908"/>
    <w:rsid w:val="006F2D78"/>
    <w:rsid w:val="006F57FF"/>
    <w:rsid w:val="006F599F"/>
    <w:rsid w:val="00707113"/>
    <w:rsid w:val="00713142"/>
    <w:rsid w:val="007161A3"/>
    <w:rsid w:val="007163E2"/>
    <w:rsid w:val="00724A85"/>
    <w:rsid w:val="00724B61"/>
    <w:rsid w:val="00732981"/>
    <w:rsid w:val="0073595B"/>
    <w:rsid w:val="00737A78"/>
    <w:rsid w:val="00740878"/>
    <w:rsid w:val="00742782"/>
    <w:rsid w:val="007470F2"/>
    <w:rsid w:val="007472FC"/>
    <w:rsid w:val="007504DD"/>
    <w:rsid w:val="0075100B"/>
    <w:rsid w:val="00752DDA"/>
    <w:rsid w:val="007535AC"/>
    <w:rsid w:val="00753724"/>
    <w:rsid w:val="00754D94"/>
    <w:rsid w:val="00755125"/>
    <w:rsid w:val="00760FD5"/>
    <w:rsid w:val="00761743"/>
    <w:rsid w:val="00764EAA"/>
    <w:rsid w:val="00765B49"/>
    <w:rsid w:val="00766186"/>
    <w:rsid w:val="00770171"/>
    <w:rsid w:val="00775042"/>
    <w:rsid w:val="007768B5"/>
    <w:rsid w:val="0078078E"/>
    <w:rsid w:val="00780E79"/>
    <w:rsid w:val="00782293"/>
    <w:rsid w:val="007829B6"/>
    <w:rsid w:val="00782FEF"/>
    <w:rsid w:val="00783F21"/>
    <w:rsid w:val="0078428D"/>
    <w:rsid w:val="00790A09"/>
    <w:rsid w:val="00791037"/>
    <w:rsid w:val="007916CA"/>
    <w:rsid w:val="00792195"/>
    <w:rsid w:val="007950E3"/>
    <w:rsid w:val="00797970"/>
    <w:rsid w:val="007A5206"/>
    <w:rsid w:val="007A6646"/>
    <w:rsid w:val="007A6EAC"/>
    <w:rsid w:val="007A790C"/>
    <w:rsid w:val="007C17DF"/>
    <w:rsid w:val="007C2CDC"/>
    <w:rsid w:val="007C40C3"/>
    <w:rsid w:val="007C6679"/>
    <w:rsid w:val="007D0B4F"/>
    <w:rsid w:val="007D14F3"/>
    <w:rsid w:val="007D1EE4"/>
    <w:rsid w:val="007D3634"/>
    <w:rsid w:val="007D5770"/>
    <w:rsid w:val="007D5FEE"/>
    <w:rsid w:val="007D733F"/>
    <w:rsid w:val="007F20A8"/>
    <w:rsid w:val="007F707C"/>
    <w:rsid w:val="00810832"/>
    <w:rsid w:val="00811828"/>
    <w:rsid w:val="0081240D"/>
    <w:rsid w:val="00813A2A"/>
    <w:rsid w:val="00820FC2"/>
    <w:rsid w:val="0082244F"/>
    <w:rsid w:val="00822F59"/>
    <w:rsid w:val="00833759"/>
    <w:rsid w:val="008355F1"/>
    <w:rsid w:val="008356F4"/>
    <w:rsid w:val="00835839"/>
    <w:rsid w:val="00845680"/>
    <w:rsid w:val="00846C84"/>
    <w:rsid w:val="00851DD0"/>
    <w:rsid w:val="0085558B"/>
    <w:rsid w:val="00855A3D"/>
    <w:rsid w:val="00857663"/>
    <w:rsid w:val="008600FD"/>
    <w:rsid w:val="008617CE"/>
    <w:rsid w:val="00861D1C"/>
    <w:rsid w:val="00865218"/>
    <w:rsid w:val="008653BB"/>
    <w:rsid w:val="0086656C"/>
    <w:rsid w:val="0086777D"/>
    <w:rsid w:val="008703C9"/>
    <w:rsid w:val="0087326A"/>
    <w:rsid w:val="0087654E"/>
    <w:rsid w:val="008805CF"/>
    <w:rsid w:val="00883461"/>
    <w:rsid w:val="008852E6"/>
    <w:rsid w:val="00886369"/>
    <w:rsid w:val="00893874"/>
    <w:rsid w:val="008A3B1C"/>
    <w:rsid w:val="008A3D1F"/>
    <w:rsid w:val="008A53C7"/>
    <w:rsid w:val="008A68AC"/>
    <w:rsid w:val="008B0419"/>
    <w:rsid w:val="008B06BE"/>
    <w:rsid w:val="008B6ADA"/>
    <w:rsid w:val="008B7D20"/>
    <w:rsid w:val="008C05A6"/>
    <w:rsid w:val="008C1720"/>
    <w:rsid w:val="008C18C2"/>
    <w:rsid w:val="008C7E8F"/>
    <w:rsid w:val="008D172C"/>
    <w:rsid w:val="008D2496"/>
    <w:rsid w:val="008D3A7B"/>
    <w:rsid w:val="008D62E3"/>
    <w:rsid w:val="008D64BA"/>
    <w:rsid w:val="008D785C"/>
    <w:rsid w:val="008E3257"/>
    <w:rsid w:val="008E5A72"/>
    <w:rsid w:val="008E5D1F"/>
    <w:rsid w:val="008E6086"/>
    <w:rsid w:val="008E6AB4"/>
    <w:rsid w:val="008F30C2"/>
    <w:rsid w:val="008F31CD"/>
    <w:rsid w:val="008F476C"/>
    <w:rsid w:val="008F4C5B"/>
    <w:rsid w:val="008F5CC6"/>
    <w:rsid w:val="008F6D0D"/>
    <w:rsid w:val="008F7E4A"/>
    <w:rsid w:val="00900403"/>
    <w:rsid w:val="009054F5"/>
    <w:rsid w:val="00906A77"/>
    <w:rsid w:val="009156EA"/>
    <w:rsid w:val="009208E4"/>
    <w:rsid w:val="00920ACD"/>
    <w:rsid w:val="00925D73"/>
    <w:rsid w:val="00926512"/>
    <w:rsid w:val="009269BA"/>
    <w:rsid w:val="0093345C"/>
    <w:rsid w:val="009353BD"/>
    <w:rsid w:val="00940F56"/>
    <w:rsid w:val="00942EB0"/>
    <w:rsid w:val="00951288"/>
    <w:rsid w:val="00952D6B"/>
    <w:rsid w:val="009544A2"/>
    <w:rsid w:val="00963E50"/>
    <w:rsid w:val="00964CEF"/>
    <w:rsid w:val="009719B2"/>
    <w:rsid w:val="00973468"/>
    <w:rsid w:val="0098548E"/>
    <w:rsid w:val="00987455"/>
    <w:rsid w:val="009914E1"/>
    <w:rsid w:val="00991E1B"/>
    <w:rsid w:val="00992D14"/>
    <w:rsid w:val="0099461B"/>
    <w:rsid w:val="009A066A"/>
    <w:rsid w:val="009B2AD7"/>
    <w:rsid w:val="009B4B57"/>
    <w:rsid w:val="009B5E0A"/>
    <w:rsid w:val="009B75CB"/>
    <w:rsid w:val="009C3E25"/>
    <w:rsid w:val="009C7EDD"/>
    <w:rsid w:val="009D1795"/>
    <w:rsid w:val="009E178E"/>
    <w:rsid w:val="009E3219"/>
    <w:rsid w:val="009E3A6B"/>
    <w:rsid w:val="009E7D67"/>
    <w:rsid w:val="009F06DC"/>
    <w:rsid w:val="009F2B56"/>
    <w:rsid w:val="009F44EF"/>
    <w:rsid w:val="009F505F"/>
    <w:rsid w:val="00A017DD"/>
    <w:rsid w:val="00A02F02"/>
    <w:rsid w:val="00A161D2"/>
    <w:rsid w:val="00A1748D"/>
    <w:rsid w:val="00A213CA"/>
    <w:rsid w:val="00A217E6"/>
    <w:rsid w:val="00A221E3"/>
    <w:rsid w:val="00A23CD5"/>
    <w:rsid w:val="00A31BEF"/>
    <w:rsid w:val="00A32BF0"/>
    <w:rsid w:val="00A32E4F"/>
    <w:rsid w:val="00A3428E"/>
    <w:rsid w:val="00A41714"/>
    <w:rsid w:val="00A51678"/>
    <w:rsid w:val="00A53BA2"/>
    <w:rsid w:val="00A60D4D"/>
    <w:rsid w:val="00A617F7"/>
    <w:rsid w:val="00A62E6F"/>
    <w:rsid w:val="00A6517B"/>
    <w:rsid w:val="00A7426E"/>
    <w:rsid w:val="00A81E58"/>
    <w:rsid w:val="00A81EB8"/>
    <w:rsid w:val="00A821D2"/>
    <w:rsid w:val="00A82EB8"/>
    <w:rsid w:val="00A86337"/>
    <w:rsid w:val="00A92FFD"/>
    <w:rsid w:val="00A95850"/>
    <w:rsid w:val="00AB25FA"/>
    <w:rsid w:val="00AB43BB"/>
    <w:rsid w:val="00AB54CB"/>
    <w:rsid w:val="00AC3198"/>
    <w:rsid w:val="00AC3EC3"/>
    <w:rsid w:val="00AC479A"/>
    <w:rsid w:val="00AC5E2D"/>
    <w:rsid w:val="00AC7CCB"/>
    <w:rsid w:val="00AD5E7A"/>
    <w:rsid w:val="00AD6580"/>
    <w:rsid w:val="00AE4B54"/>
    <w:rsid w:val="00AF2B22"/>
    <w:rsid w:val="00B25F79"/>
    <w:rsid w:val="00B26F94"/>
    <w:rsid w:val="00B40B08"/>
    <w:rsid w:val="00B40F6D"/>
    <w:rsid w:val="00B422F9"/>
    <w:rsid w:val="00B42434"/>
    <w:rsid w:val="00B42C06"/>
    <w:rsid w:val="00B5043F"/>
    <w:rsid w:val="00B509D9"/>
    <w:rsid w:val="00B7108F"/>
    <w:rsid w:val="00B71A9A"/>
    <w:rsid w:val="00B736CC"/>
    <w:rsid w:val="00B76730"/>
    <w:rsid w:val="00B82A79"/>
    <w:rsid w:val="00B82FB1"/>
    <w:rsid w:val="00B84AA2"/>
    <w:rsid w:val="00B8569E"/>
    <w:rsid w:val="00B85B1C"/>
    <w:rsid w:val="00B91D04"/>
    <w:rsid w:val="00B95DB7"/>
    <w:rsid w:val="00BA0707"/>
    <w:rsid w:val="00BB183E"/>
    <w:rsid w:val="00BB340A"/>
    <w:rsid w:val="00BC0A2B"/>
    <w:rsid w:val="00BC3967"/>
    <w:rsid w:val="00BC3F76"/>
    <w:rsid w:val="00BC4C64"/>
    <w:rsid w:val="00BC4D3C"/>
    <w:rsid w:val="00BC6062"/>
    <w:rsid w:val="00BC7D6A"/>
    <w:rsid w:val="00BD1667"/>
    <w:rsid w:val="00BD1BD4"/>
    <w:rsid w:val="00BD7B1C"/>
    <w:rsid w:val="00BE223C"/>
    <w:rsid w:val="00BE3C2D"/>
    <w:rsid w:val="00BE5136"/>
    <w:rsid w:val="00BE7407"/>
    <w:rsid w:val="00BF1E39"/>
    <w:rsid w:val="00BF2EDD"/>
    <w:rsid w:val="00C02A67"/>
    <w:rsid w:val="00C04A4B"/>
    <w:rsid w:val="00C0582F"/>
    <w:rsid w:val="00C0589C"/>
    <w:rsid w:val="00C11010"/>
    <w:rsid w:val="00C13940"/>
    <w:rsid w:val="00C21438"/>
    <w:rsid w:val="00C25CCC"/>
    <w:rsid w:val="00C26B78"/>
    <w:rsid w:val="00C35E92"/>
    <w:rsid w:val="00C3783C"/>
    <w:rsid w:val="00C37876"/>
    <w:rsid w:val="00C46861"/>
    <w:rsid w:val="00C474DC"/>
    <w:rsid w:val="00C47677"/>
    <w:rsid w:val="00C50B2C"/>
    <w:rsid w:val="00C52141"/>
    <w:rsid w:val="00C60557"/>
    <w:rsid w:val="00C62125"/>
    <w:rsid w:val="00C812A7"/>
    <w:rsid w:val="00C83BA1"/>
    <w:rsid w:val="00C86E03"/>
    <w:rsid w:val="00C87899"/>
    <w:rsid w:val="00C90167"/>
    <w:rsid w:val="00C9206D"/>
    <w:rsid w:val="00C928D4"/>
    <w:rsid w:val="00CA2102"/>
    <w:rsid w:val="00CA29E7"/>
    <w:rsid w:val="00CB0500"/>
    <w:rsid w:val="00CB4F8A"/>
    <w:rsid w:val="00CB746A"/>
    <w:rsid w:val="00CC0AA7"/>
    <w:rsid w:val="00CC10C0"/>
    <w:rsid w:val="00CC2657"/>
    <w:rsid w:val="00CC3249"/>
    <w:rsid w:val="00CC57AF"/>
    <w:rsid w:val="00CD566A"/>
    <w:rsid w:val="00CD6530"/>
    <w:rsid w:val="00CE7D4B"/>
    <w:rsid w:val="00CF21D8"/>
    <w:rsid w:val="00CF22DA"/>
    <w:rsid w:val="00CF4715"/>
    <w:rsid w:val="00D065A0"/>
    <w:rsid w:val="00D161D2"/>
    <w:rsid w:val="00D16B00"/>
    <w:rsid w:val="00D2282E"/>
    <w:rsid w:val="00D3044A"/>
    <w:rsid w:val="00D32A85"/>
    <w:rsid w:val="00D404D2"/>
    <w:rsid w:val="00D40F21"/>
    <w:rsid w:val="00D47412"/>
    <w:rsid w:val="00D50BF8"/>
    <w:rsid w:val="00D56332"/>
    <w:rsid w:val="00D5704F"/>
    <w:rsid w:val="00D61494"/>
    <w:rsid w:val="00D6336A"/>
    <w:rsid w:val="00D67658"/>
    <w:rsid w:val="00D70860"/>
    <w:rsid w:val="00D70979"/>
    <w:rsid w:val="00D727E2"/>
    <w:rsid w:val="00D73714"/>
    <w:rsid w:val="00D80DAD"/>
    <w:rsid w:val="00D83C17"/>
    <w:rsid w:val="00D943BF"/>
    <w:rsid w:val="00DA0E23"/>
    <w:rsid w:val="00DA2468"/>
    <w:rsid w:val="00DA2993"/>
    <w:rsid w:val="00DA35C5"/>
    <w:rsid w:val="00DA5188"/>
    <w:rsid w:val="00DA5E1A"/>
    <w:rsid w:val="00DA685B"/>
    <w:rsid w:val="00DA6971"/>
    <w:rsid w:val="00DB2806"/>
    <w:rsid w:val="00DB51EC"/>
    <w:rsid w:val="00DB7143"/>
    <w:rsid w:val="00DC18D1"/>
    <w:rsid w:val="00DC3498"/>
    <w:rsid w:val="00DC430D"/>
    <w:rsid w:val="00DC4AC7"/>
    <w:rsid w:val="00DC5DBB"/>
    <w:rsid w:val="00DD225C"/>
    <w:rsid w:val="00DD2B71"/>
    <w:rsid w:val="00DE28BD"/>
    <w:rsid w:val="00DE41FF"/>
    <w:rsid w:val="00DE4BDA"/>
    <w:rsid w:val="00DE5499"/>
    <w:rsid w:val="00DE7047"/>
    <w:rsid w:val="00DE7B81"/>
    <w:rsid w:val="00DF098F"/>
    <w:rsid w:val="00DF51E3"/>
    <w:rsid w:val="00DF784B"/>
    <w:rsid w:val="00E0130A"/>
    <w:rsid w:val="00E0133A"/>
    <w:rsid w:val="00E0440F"/>
    <w:rsid w:val="00E05FE2"/>
    <w:rsid w:val="00E06D37"/>
    <w:rsid w:val="00E11A93"/>
    <w:rsid w:val="00E15330"/>
    <w:rsid w:val="00E17BFB"/>
    <w:rsid w:val="00E21F6F"/>
    <w:rsid w:val="00E31A49"/>
    <w:rsid w:val="00E338C4"/>
    <w:rsid w:val="00E37C62"/>
    <w:rsid w:val="00E41E6A"/>
    <w:rsid w:val="00E43CBE"/>
    <w:rsid w:val="00E47F83"/>
    <w:rsid w:val="00E54E46"/>
    <w:rsid w:val="00E60638"/>
    <w:rsid w:val="00E61C99"/>
    <w:rsid w:val="00E63A66"/>
    <w:rsid w:val="00E6581F"/>
    <w:rsid w:val="00E72365"/>
    <w:rsid w:val="00E737F7"/>
    <w:rsid w:val="00E755CB"/>
    <w:rsid w:val="00E7581F"/>
    <w:rsid w:val="00E76B37"/>
    <w:rsid w:val="00E85D43"/>
    <w:rsid w:val="00E864A2"/>
    <w:rsid w:val="00E92897"/>
    <w:rsid w:val="00EA1896"/>
    <w:rsid w:val="00EA64FF"/>
    <w:rsid w:val="00EA6FD3"/>
    <w:rsid w:val="00EB4002"/>
    <w:rsid w:val="00EB49C0"/>
    <w:rsid w:val="00EC0BBB"/>
    <w:rsid w:val="00EC3480"/>
    <w:rsid w:val="00EC507C"/>
    <w:rsid w:val="00ED4D2D"/>
    <w:rsid w:val="00ED56B2"/>
    <w:rsid w:val="00EE1D99"/>
    <w:rsid w:val="00EE3065"/>
    <w:rsid w:val="00EE60CE"/>
    <w:rsid w:val="00EE6929"/>
    <w:rsid w:val="00EE72E2"/>
    <w:rsid w:val="00EE737B"/>
    <w:rsid w:val="00EF0E35"/>
    <w:rsid w:val="00EF19E3"/>
    <w:rsid w:val="00EF69D9"/>
    <w:rsid w:val="00F01920"/>
    <w:rsid w:val="00F0493F"/>
    <w:rsid w:val="00F05871"/>
    <w:rsid w:val="00F15B30"/>
    <w:rsid w:val="00F1786E"/>
    <w:rsid w:val="00F26AF7"/>
    <w:rsid w:val="00F26FAC"/>
    <w:rsid w:val="00F27EE1"/>
    <w:rsid w:val="00F33246"/>
    <w:rsid w:val="00F36D2E"/>
    <w:rsid w:val="00F37031"/>
    <w:rsid w:val="00F3754F"/>
    <w:rsid w:val="00F42341"/>
    <w:rsid w:val="00F43237"/>
    <w:rsid w:val="00F44B6F"/>
    <w:rsid w:val="00F4641E"/>
    <w:rsid w:val="00F47C70"/>
    <w:rsid w:val="00F63588"/>
    <w:rsid w:val="00F6443D"/>
    <w:rsid w:val="00F67C8D"/>
    <w:rsid w:val="00F739FD"/>
    <w:rsid w:val="00F80206"/>
    <w:rsid w:val="00F80E5F"/>
    <w:rsid w:val="00F835ED"/>
    <w:rsid w:val="00F9239B"/>
    <w:rsid w:val="00F95486"/>
    <w:rsid w:val="00F95A8A"/>
    <w:rsid w:val="00F96779"/>
    <w:rsid w:val="00FA1F1F"/>
    <w:rsid w:val="00FA345D"/>
    <w:rsid w:val="00FA4A11"/>
    <w:rsid w:val="00FA6290"/>
    <w:rsid w:val="00FB3830"/>
    <w:rsid w:val="00FB5658"/>
    <w:rsid w:val="00FB73F4"/>
    <w:rsid w:val="00FC18F0"/>
    <w:rsid w:val="00FC2D0A"/>
    <w:rsid w:val="00FC2E69"/>
    <w:rsid w:val="00FC342B"/>
    <w:rsid w:val="00FC5114"/>
    <w:rsid w:val="00FD48F1"/>
    <w:rsid w:val="00FD546E"/>
    <w:rsid w:val="00FE06C0"/>
    <w:rsid w:val="00FE23C0"/>
    <w:rsid w:val="00FE32E9"/>
    <w:rsid w:val="00FE3801"/>
    <w:rsid w:val="00FE548C"/>
    <w:rsid w:val="00FE7CF2"/>
    <w:rsid w:val="00FF157A"/>
    <w:rsid w:val="00FF1F28"/>
    <w:rsid w:val="00FF2730"/>
    <w:rsid w:val="00FF2FFE"/>
    <w:rsid w:val="00FF4A4A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4:discardImageEditingData/>
  <w14:defaultImageDpi w14:val="32767"/>
  <w15:docId w15:val="{42D840E4-2D6C-424E-BEE9-13465E08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4B1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8D785C"/>
    <w:pPr>
      <w:widowControl w:val="0"/>
      <w:spacing w:after="160"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724B61"/>
    <w:pPr>
      <w:widowControl w:val="0"/>
      <w:spacing w:after="160"/>
      <w:jc w:val="both"/>
    </w:pPr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724B61"/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Char">
    <w:name w:val="EndNote Bibliography Char"/>
    <w:basedOn w:val="DefaultParagraphFont"/>
    <w:rsid w:val="00B509D9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4B18C5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B18C5"/>
    <w:pPr>
      <w:ind w:firstLine="480"/>
    </w:pPr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18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rsid w:val="000D18B2"/>
    <w:rPr>
      <w:color w:val="808080"/>
    </w:rPr>
  </w:style>
  <w:style w:type="paragraph" w:styleId="Revision">
    <w:name w:val="Revision"/>
    <w:hidden/>
    <w:uiPriority w:val="71"/>
    <w:semiHidden/>
    <w:rsid w:val="005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236FE3727D24F99DDAE8E86F72A83" ma:contentTypeVersion="7" ma:contentTypeDescription="Create a new document." ma:contentTypeScope="" ma:versionID="a7b050a8141124982991dd55cf53a172">
  <xsd:schema xmlns:xsd="http://www.w3.org/2001/XMLSchema" xmlns:xs="http://www.w3.org/2001/XMLSchema" xmlns:p="http://schemas.microsoft.com/office/2006/metadata/properties" xmlns:ns3="dfceaa96-5541-47ca-8a27-9b9bb42bf2b6" xmlns:ns4="8bcc1ee6-b3f3-45e7-991d-2409b4bbf555" targetNamespace="http://schemas.microsoft.com/office/2006/metadata/properties" ma:root="true" ma:fieldsID="bb34209d339903c6ae2ed40efc385c17" ns3:_="" ns4:_="">
    <xsd:import namespace="dfceaa96-5541-47ca-8a27-9b9bb42bf2b6"/>
    <xsd:import namespace="8bcc1ee6-b3f3-45e7-991d-2409b4bbf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aa96-5541-47ca-8a27-9b9bb42bf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1ee6-b3f3-45e7-991d-2409b4bbf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09AA-CE1C-4C36-A514-238CE9E5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aa96-5541-47ca-8a27-9b9bb42bf2b6"/>
    <ds:schemaRef ds:uri="8bcc1ee6-b3f3-45e7-991d-2409b4bbf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40665C-EE5E-4F54-8A39-6849F28C8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9C095-51F7-4660-A3CB-C0E74D6F5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CA2875-A45E-43F7-885C-A1A97D42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The PI3K subunits, P110α and P110β are potential targets for overcoming P-gp and</vt:lpstr>
      <vt:lpstr>Introduction</vt:lpstr>
      <vt:lpstr>Materials and methods</vt:lpstr>
      <vt:lpstr>Cells, mice, plasmids and chemicals</vt:lpstr>
      <vt:lpstr>MTT assay  </vt:lpstr>
      <vt:lpstr>Evaluating the efficacy of P110α/β-specific inhibition by BAY-1082439 in reversi</vt:lpstr>
      <vt:lpstr>Examining P-gp and BCRP expression by Western blotting and immune-fluorescence</vt:lpstr>
      <vt:lpstr>Examining the efflux of doxorubicin by fluorescence microscopy and fluorescence </vt:lpstr>
      <vt:lpstr>ATPase activity assay</vt:lpstr>
      <vt:lpstr>Structural analysis with protein-ligand docking experiment</vt:lpstr>
      <vt:lpstr>CRISPR/Cas9 knockout and characterization for targeting gene deficiency</vt:lpstr>
      <vt:lpstr>The binding information of BAY-1082439 with P-gp and of BAY-1082439 with BCRP wa</vt:lpstr>
      <vt:lpstr>Discussion</vt:lpstr>
      <vt:lpstr>References</vt:lpstr>
      <vt:lpstr>Supplementary text</vt:lpstr>
      <vt:lpstr/>
      <vt:lpstr>ATPase assay</vt:lpstr>
    </vt:vector>
  </TitlesOfParts>
  <Company/>
  <LinksUpToDate>false</LinksUpToDate>
  <CharactersWithSpaces>1036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Zhang Lei</cp:lastModifiedBy>
  <cp:revision>2</cp:revision>
  <cp:lastPrinted>2019-11-11T21:38:00Z</cp:lastPrinted>
  <dcterms:created xsi:type="dcterms:W3CDTF">2019-12-13T20:50:00Z</dcterms:created>
  <dcterms:modified xsi:type="dcterms:W3CDTF">2019-12-13T20:50:00Z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0x010100352236FE3727D24F99DDAE8E86F72A83</vt:lpwstr>
  </property>
</Properties>
</file>