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8E" w:rsidRDefault="002F0B8E" w:rsidP="002F0B8E">
      <w:pPr>
        <w:spacing w:before="50" w:after="50"/>
        <w:rPr>
          <w:rFonts w:ascii="Arial" w:hAnsi="Arial" w:cs="Arial"/>
          <w:b/>
          <w:bCs/>
          <w:i/>
          <w:iCs/>
          <w:szCs w:val="21"/>
        </w:rPr>
      </w:pP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Figure</w:t>
      </w:r>
      <w:r w:rsidRPr="009A7EBD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r w:rsidRPr="009A7EBD">
        <w:rPr>
          <w:rFonts w:ascii="Arial" w:hAnsi="Arial" w:cs="Arial" w:hint="eastAsia"/>
          <w:b/>
          <w:bCs/>
          <w:color w:val="000000" w:themeColor="text1"/>
          <w:szCs w:val="21"/>
        </w:rPr>
        <w:t>S</w:t>
      </w:r>
      <w:r>
        <w:rPr>
          <w:rFonts w:ascii="Arial" w:hAnsi="Arial" w:cs="Arial"/>
          <w:b/>
          <w:bCs/>
          <w:color w:val="000000" w:themeColor="text1"/>
          <w:szCs w:val="21"/>
        </w:rPr>
        <w:t xml:space="preserve">11 </w:t>
      </w:r>
      <w:r w:rsidRPr="007B67CA">
        <w:rPr>
          <w:rFonts w:ascii="Arial" w:hAnsi="Arial" w:cs="Arial"/>
          <w:b/>
          <w:bCs/>
          <w:szCs w:val="21"/>
        </w:rPr>
        <w:t>ALKBH5 inhibits tumor growth and metastasis</w:t>
      </w:r>
      <w:r w:rsidRPr="00411982">
        <w:rPr>
          <w:rFonts w:ascii="Arial" w:hAnsi="Arial" w:cs="Arial"/>
          <w:b/>
          <w:bCs/>
          <w:i/>
          <w:iCs/>
          <w:szCs w:val="21"/>
        </w:rPr>
        <w:t xml:space="preserve"> in vivo</w:t>
      </w:r>
    </w:p>
    <w:p w:rsidR="002F0B8E" w:rsidRDefault="002F0B8E" w:rsidP="002F0B8E">
      <w:pPr>
        <w:spacing w:before="50" w:after="5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(</w:t>
      </w:r>
      <w:proofErr w:type="gramStart"/>
      <w:r w:rsidRPr="00411982">
        <w:rPr>
          <w:rFonts w:ascii="Arial" w:hAnsi="Arial" w:cs="Arial"/>
          <w:b/>
          <w:bCs/>
          <w:szCs w:val="21"/>
        </w:rPr>
        <w:t>a</w:t>
      </w:r>
      <w:proofErr w:type="gramEnd"/>
      <w:r w:rsidRPr="00411982">
        <w:rPr>
          <w:rFonts w:ascii="Arial" w:hAnsi="Arial" w:cs="Arial"/>
          <w:b/>
          <w:bCs/>
          <w:szCs w:val="21"/>
        </w:rPr>
        <w:t>, b</w:t>
      </w:r>
      <w:r>
        <w:rPr>
          <w:rFonts w:ascii="Arial" w:hAnsi="Arial" w:cs="Arial"/>
          <w:szCs w:val="21"/>
        </w:rPr>
        <w:t xml:space="preserve">) </w:t>
      </w:r>
      <w:r w:rsidRPr="00F82C24">
        <w:rPr>
          <w:rFonts w:ascii="Arial" w:hAnsi="Arial" w:cs="Arial"/>
          <w:szCs w:val="21"/>
        </w:rPr>
        <w:t>The protein</w:t>
      </w:r>
      <w:r>
        <w:rPr>
          <w:rFonts w:ascii="Arial" w:hAnsi="Arial" w:cs="Arial"/>
          <w:szCs w:val="21"/>
        </w:rPr>
        <w:t xml:space="preserve"> (</w:t>
      </w:r>
      <w:r w:rsidRPr="00A93080">
        <w:rPr>
          <w:rFonts w:ascii="Arial" w:hAnsi="Arial" w:cs="Arial"/>
          <w:b/>
          <w:bCs/>
          <w:szCs w:val="21"/>
        </w:rPr>
        <w:t>e</w:t>
      </w:r>
      <w:r>
        <w:rPr>
          <w:rFonts w:ascii="Arial" w:hAnsi="Arial" w:cs="Arial"/>
          <w:szCs w:val="21"/>
        </w:rPr>
        <w:t>)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mRNA (</w:t>
      </w:r>
      <w:r>
        <w:rPr>
          <w:rFonts w:ascii="Arial" w:hAnsi="Arial" w:cs="Arial"/>
          <w:b/>
          <w:bCs/>
          <w:szCs w:val="21"/>
        </w:rPr>
        <w:t>b</w:t>
      </w:r>
      <w:r>
        <w:rPr>
          <w:rFonts w:ascii="Arial" w:hAnsi="Arial" w:cs="Arial"/>
          <w:szCs w:val="21"/>
        </w:rPr>
        <w:t>)</w:t>
      </w:r>
      <w:r w:rsidRPr="00F82C24">
        <w:rPr>
          <w:rFonts w:ascii="Arial" w:hAnsi="Arial" w:cs="Arial"/>
          <w:szCs w:val="21"/>
        </w:rPr>
        <w:t xml:space="preserve"> levels of</w:t>
      </w:r>
      <w:r>
        <w:rPr>
          <w:rFonts w:ascii="Arial" w:hAnsi="Arial" w:cs="Arial"/>
          <w:szCs w:val="21"/>
        </w:rPr>
        <w:t xml:space="preserve"> ALKBH5, YTHDF1, Cyr61 and cleaved Caspase-3 </w:t>
      </w:r>
      <w:r w:rsidRPr="00F82C24">
        <w:rPr>
          <w:rFonts w:ascii="Arial" w:hAnsi="Arial" w:cs="Arial"/>
          <w:szCs w:val="21"/>
        </w:rPr>
        <w:t xml:space="preserve">were </w:t>
      </w:r>
      <w:r>
        <w:rPr>
          <w:rFonts w:ascii="Arial" w:hAnsi="Arial" w:cs="Arial"/>
          <w:szCs w:val="21"/>
        </w:rPr>
        <w:t>detected in</w:t>
      </w:r>
      <w:r w:rsidRPr="00F82C24"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/>
          <w:szCs w:val="21"/>
        </w:rPr>
        <w:t>x</w:t>
      </w:r>
      <w:r w:rsidRPr="00F82C24">
        <w:rPr>
          <w:rFonts w:ascii="Arial" w:hAnsi="Arial" w:cs="Arial"/>
          <w:szCs w:val="21"/>
        </w:rPr>
        <w:t>enografted</w:t>
      </w:r>
      <w:proofErr w:type="spellEnd"/>
      <w:r w:rsidRPr="00F82C24">
        <w:rPr>
          <w:rFonts w:ascii="Arial" w:hAnsi="Arial" w:cs="Arial"/>
          <w:szCs w:val="21"/>
        </w:rPr>
        <w:t xml:space="preserve"> A549 cell tumors </w:t>
      </w:r>
      <w:r w:rsidRPr="007560BC">
        <w:rPr>
          <w:rFonts w:ascii="Arial" w:hAnsi="Arial" w:cs="Arial"/>
          <w:szCs w:val="21"/>
        </w:rPr>
        <w:t xml:space="preserve">with </w:t>
      </w:r>
      <w:r>
        <w:rPr>
          <w:rFonts w:ascii="Arial" w:hAnsi="Arial" w:cs="Arial"/>
          <w:szCs w:val="21"/>
        </w:rPr>
        <w:t>stable expression</w:t>
      </w:r>
      <w:r w:rsidRPr="007560BC">
        <w:rPr>
          <w:rFonts w:ascii="Arial" w:hAnsi="Arial" w:cs="Arial"/>
          <w:szCs w:val="21"/>
        </w:rPr>
        <w:t xml:space="preserve"> of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indicated genes determined </w:t>
      </w:r>
      <w:r w:rsidRPr="00F82C24">
        <w:rPr>
          <w:rFonts w:ascii="Arial" w:hAnsi="Arial" w:cs="Arial"/>
          <w:szCs w:val="21"/>
        </w:rPr>
        <w:t xml:space="preserve">by </w:t>
      </w:r>
      <w:proofErr w:type="spellStart"/>
      <w:r w:rsidRPr="00F82C24">
        <w:rPr>
          <w:rFonts w:ascii="Arial" w:hAnsi="Arial" w:cs="Arial"/>
          <w:szCs w:val="21"/>
        </w:rPr>
        <w:t>immunohistochemical</w:t>
      </w:r>
      <w:proofErr w:type="spellEnd"/>
      <w:r>
        <w:rPr>
          <w:rFonts w:ascii="Arial" w:hAnsi="Arial" w:cs="Arial"/>
          <w:szCs w:val="21"/>
        </w:rPr>
        <w:t xml:space="preserve"> </w:t>
      </w:r>
      <w:r w:rsidRPr="00F82C24">
        <w:rPr>
          <w:rFonts w:ascii="Arial" w:hAnsi="Arial" w:cs="Arial"/>
          <w:szCs w:val="21"/>
        </w:rPr>
        <w:t>staining</w:t>
      </w:r>
      <w:r>
        <w:rPr>
          <w:rFonts w:ascii="Arial" w:hAnsi="Arial" w:cs="Arial"/>
          <w:szCs w:val="21"/>
        </w:rPr>
        <w:t xml:space="preserve"> </w:t>
      </w:r>
      <w:r w:rsidRPr="00F82C24">
        <w:rPr>
          <w:rFonts w:ascii="Arial" w:hAnsi="Arial" w:cs="Arial"/>
          <w:szCs w:val="21"/>
        </w:rPr>
        <w:t>(n=5)</w:t>
      </w:r>
      <w:r>
        <w:rPr>
          <w:rFonts w:ascii="Arial" w:hAnsi="Arial" w:cs="Arial"/>
          <w:szCs w:val="21"/>
        </w:rPr>
        <w:t xml:space="preserve"> and qP</w:t>
      </w:r>
      <w:r w:rsidRPr="00F82C24">
        <w:rPr>
          <w:rFonts w:ascii="Arial" w:hAnsi="Arial" w:cs="Arial"/>
          <w:szCs w:val="21"/>
        </w:rPr>
        <w:t>CR assays</w:t>
      </w:r>
      <w:r>
        <w:rPr>
          <w:rFonts w:ascii="Arial" w:hAnsi="Arial" w:cs="Arial"/>
          <w:szCs w:val="21"/>
        </w:rPr>
        <w:t>. (</w:t>
      </w:r>
      <w:r w:rsidRPr="00411982">
        <w:rPr>
          <w:rFonts w:ascii="Arial" w:hAnsi="Arial" w:cs="Arial"/>
          <w:b/>
          <w:bCs/>
          <w:szCs w:val="21"/>
        </w:rPr>
        <w:t>c</w:t>
      </w:r>
      <w:r>
        <w:rPr>
          <w:rFonts w:ascii="Arial" w:hAnsi="Arial" w:cs="Arial"/>
          <w:szCs w:val="21"/>
        </w:rPr>
        <w:t xml:space="preserve">) </w:t>
      </w:r>
      <w:r w:rsidRPr="00F82C24">
        <w:rPr>
          <w:rFonts w:ascii="Arial" w:hAnsi="Arial" w:cs="Arial"/>
          <w:szCs w:val="21"/>
        </w:rPr>
        <w:t>The protein</w:t>
      </w:r>
      <w:r>
        <w:rPr>
          <w:rFonts w:ascii="Arial" w:hAnsi="Arial" w:cs="Arial"/>
          <w:szCs w:val="21"/>
        </w:rPr>
        <w:t xml:space="preserve"> </w:t>
      </w:r>
      <w:r w:rsidRPr="00F82C24">
        <w:rPr>
          <w:rFonts w:ascii="Arial" w:hAnsi="Arial" w:cs="Arial"/>
          <w:szCs w:val="21"/>
        </w:rPr>
        <w:t>levels of</w:t>
      </w:r>
      <w:r>
        <w:rPr>
          <w:rFonts w:ascii="Arial" w:hAnsi="Arial" w:cs="Arial"/>
          <w:szCs w:val="21"/>
        </w:rPr>
        <w:t xml:space="preserve"> CTGF, Cyr61 and cleaved Caspase-3 </w:t>
      </w:r>
      <w:r w:rsidRPr="00F82C24">
        <w:rPr>
          <w:rFonts w:ascii="Arial" w:hAnsi="Arial" w:cs="Arial"/>
          <w:szCs w:val="21"/>
        </w:rPr>
        <w:t xml:space="preserve">were </w:t>
      </w:r>
      <w:r>
        <w:rPr>
          <w:rFonts w:ascii="Arial" w:hAnsi="Arial" w:cs="Arial"/>
          <w:szCs w:val="21"/>
        </w:rPr>
        <w:t>detected in</w:t>
      </w:r>
      <w:r w:rsidRPr="00F82C24">
        <w:rPr>
          <w:rFonts w:ascii="Arial" w:hAnsi="Arial" w:cs="Arial"/>
          <w:szCs w:val="21"/>
        </w:rPr>
        <w:t xml:space="preserve"> </w:t>
      </w:r>
      <w:proofErr w:type="spellStart"/>
      <w:r>
        <w:rPr>
          <w:rFonts w:ascii="Arial" w:hAnsi="Arial" w:cs="Arial"/>
          <w:szCs w:val="21"/>
        </w:rPr>
        <w:t>x</w:t>
      </w:r>
      <w:r w:rsidRPr="00F82C24">
        <w:rPr>
          <w:rFonts w:ascii="Arial" w:hAnsi="Arial" w:cs="Arial"/>
          <w:szCs w:val="21"/>
        </w:rPr>
        <w:t>enografted</w:t>
      </w:r>
      <w:proofErr w:type="spellEnd"/>
      <w:r w:rsidRPr="00F82C24">
        <w:rPr>
          <w:rFonts w:ascii="Arial" w:hAnsi="Arial" w:cs="Arial"/>
          <w:szCs w:val="21"/>
        </w:rPr>
        <w:t xml:space="preserve"> A549 cell tumors </w:t>
      </w:r>
      <w:r w:rsidRPr="007560BC">
        <w:rPr>
          <w:rFonts w:ascii="Arial" w:hAnsi="Arial" w:cs="Arial"/>
          <w:szCs w:val="21"/>
        </w:rPr>
        <w:t xml:space="preserve">with </w:t>
      </w:r>
      <w:r>
        <w:rPr>
          <w:rFonts w:ascii="Arial" w:hAnsi="Arial" w:cs="Arial"/>
          <w:szCs w:val="21"/>
        </w:rPr>
        <w:t>stable expression</w:t>
      </w:r>
      <w:r w:rsidRPr="007560BC">
        <w:rPr>
          <w:rFonts w:ascii="Arial" w:hAnsi="Arial" w:cs="Arial"/>
          <w:szCs w:val="21"/>
        </w:rPr>
        <w:t xml:space="preserve"> of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indicated genes determined </w:t>
      </w:r>
      <w:r w:rsidRPr="00F82C24">
        <w:rPr>
          <w:rFonts w:ascii="Arial" w:hAnsi="Arial" w:cs="Arial"/>
          <w:szCs w:val="21"/>
        </w:rPr>
        <w:t xml:space="preserve">by </w:t>
      </w:r>
      <w:r>
        <w:rPr>
          <w:rFonts w:ascii="Arial" w:hAnsi="Arial" w:cs="Arial" w:hint="eastAsia"/>
          <w:szCs w:val="21"/>
        </w:rPr>
        <w:t>w</w:t>
      </w:r>
      <w:r>
        <w:rPr>
          <w:rFonts w:ascii="Arial" w:hAnsi="Arial" w:cs="Arial"/>
          <w:szCs w:val="21"/>
        </w:rPr>
        <w:t>estern blot assay. (</w:t>
      </w:r>
      <w:proofErr w:type="gramStart"/>
      <w:r w:rsidRPr="00411982">
        <w:rPr>
          <w:rFonts w:ascii="Arial" w:hAnsi="Arial" w:cs="Arial"/>
          <w:b/>
          <w:bCs/>
          <w:szCs w:val="21"/>
        </w:rPr>
        <w:t>d</w:t>
      </w:r>
      <w:r>
        <w:rPr>
          <w:rFonts w:ascii="Arial" w:hAnsi="Arial" w:cs="Arial"/>
          <w:b/>
          <w:bCs/>
          <w:szCs w:val="21"/>
        </w:rPr>
        <w:t>-</w:t>
      </w:r>
      <w:proofErr w:type="spellStart"/>
      <w:r>
        <w:rPr>
          <w:rFonts w:ascii="Arial" w:hAnsi="Arial" w:cs="Arial"/>
          <w:b/>
          <w:bCs/>
          <w:szCs w:val="21"/>
        </w:rPr>
        <w:t>i</w:t>
      </w:r>
      <w:proofErr w:type="spellEnd"/>
      <w:proofErr w:type="gramEnd"/>
      <w:r>
        <w:rPr>
          <w:rFonts w:ascii="Arial" w:hAnsi="Arial" w:cs="Arial"/>
          <w:szCs w:val="21"/>
        </w:rPr>
        <w:t xml:space="preserve">) The </w:t>
      </w:r>
      <w:proofErr w:type="spellStart"/>
      <w:r w:rsidRPr="005F7AC1">
        <w:rPr>
          <w:rFonts w:ascii="Arial" w:hAnsi="Arial" w:cs="Arial"/>
          <w:color w:val="000000"/>
          <w:szCs w:val="21"/>
        </w:rPr>
        <w:t>cycloleucine</w:t>
      </w:r>
      <w:proofErr w:type="spellEnd"/>
      <w:r>
        <w:rPr>
          <w:rFonts w:ascii="Arial" w:hAnsi="Arial" w:cs="Arial"/>
          <w:color w:val="000000"/>
          <w:szCs w:val="21"/>
        </w:rPr>
        <w:t xml:space="preserve"> (CL) and control </w:t>
      </w:r>
      <w:r>
        <w:rPr>
          <w:rFonts w:ascii="Arial" w:hAnsi="Arial" w:cs="Arial"/>
          <w:szCs w:val="21"/>
        </w:rPr>
        <w:t xml:space="preserve">vehicle-treated A549 and H1299 cells were transfected with indicated genes, </w:t>
      </w:r>
      <w:r>
        <w:rPr>
          <w:rFonts w:ascii="Arial" w:hAnsi="Arial" w:cs="Arial"/>
          <w:color w:val="000000"/>
          <w:szCs w:val="21"/>
        </w:rPr>
        <w:t>respectively. (</w:t>
      </w:r>
      <w:proofErr w:type="gramStart"/>
      <w:r w:rsidRPr="00411982">
        <w:rPr>
          <w:rFonts w:ascii="Arial" w:hAnsi="Arial" w:cs="Arial"/>
          <w:b/>
          <w:bCs/>
          <w:color w:val="000000"/>
          <w:szCs w:val="21"/>
        </w:rPr>
        <w:t>d</w:t>
      </w:r>
      <w:proofErr w:type="gramEnd"/>
      <w:r w:rsidRPr="00411982">
        <w:rPr>
          <w:rFonts w:ascii="Arial" w:hAnsi="Arial" w:cs="Arial"/>
          <w:b/>
          <w:bCs/>
          <w:color w:val="000000"/>
          <w:szCs w:val="21"/>
        </w:rPr>
        <w:t>, e</w:t>
      </w:r>
      <w:r>
        <w:rPr>
          <w:rFonts w:ascii="Arial" w:hAnsi="Arial" w:cs="Arial"/>
          <w:color w:val="000000"/>
          <w:szCs w:val="21"/>
        </w:rPr>
        <w:t>)</w:t>
      </w:r>
      <w:r>
        <w:rPr>
          <w:rFonts w:ascii="Arial" w:hAnsi="Arial" w:cs="Arial"/>
          <w:szCs w:val="21"/>
        </w:rPr>
        <w:t xml:space="preserve"> The mRNA level of ALKBH5 was </w:t>
      </w:r>
      <w:r w:rsidRPr="003D3C9B">
        <w:rPr>
          <w:rFonts w:ascii="Arial" w:hAnsi="Arial" w:cs="Arial"/>
          <w:szCs w:val="21"/>
        </w:rPr>
        <w:t xml:space="preserve">analyzed by </w:t>
      </w:r>
      <w:r>
        <w:rPr>
          <w:rFonts w:ascii="Arial" w:hAnsi="Arial" w:cs="Arial"/>
          <w:szCs w:val="21"/>
        </w:rPr>
        <w:t>RT-PCR and qPCR assays. (</w:t>
      </w:r>
      <w:r w:rsidRPr="00411982">
        <w:rPr>
          <w:rFonts w:ascii="Arial" w:hAnsi="Arial" w:cs="Arial"/>
          <w:b/>
          <w:bCs/>
          <w:szCs w:val="21"/>
        </w:rPr>
        <w:t>f</w:t>
      </w:r>
      <w:r>
        <w:rPr>
          <w:rFonts w:ascii="Arial" w:hAnsi="Arial" w:cs="Arial"/>
          <w:szCs w:val="21"/>
        </w:rPr>
        <w:t>) The m</w:t>
      </w:r>
      <w:r w:rsidRPr="00411982">
        <w:rPr>
          <w:rFonts w:ascii="Arial" w:hAnsi="Arial" w:cs="Arial"/>
          <w:szCs w:val="21"/>
          <w:vertAlign w:val="superscript"/>
        </w:rPr>
        <w:t>6</w:t>
      </w:r>
      <w:r>
        <w:rPr>
          <w:rFonts w:ascii="Arial" w:hAnsi="Arial" w:cs="Arial"/>
          <w:szCs w:val="21"/>
        </w:rPr>
        <w:t xml:space="preserve">A level of YAP was </w:t>
      </w:r>
      <w:bookmarkStart w:id="0" w:name="OLE_LINK8"/>
      <w:r w:rsidRPr="003D3C9B">
        <w:rPr>
          <w:rFonts w:ascii="Arial" w:hAnsi="Arial" w:cs="Arial"/>
          <w:szCs w:val="21"/>
        </w:rPr>
        <w:t>analyzed by</w:t>
      </w:r>
      <w:bookmarkEnd w:id="0"/>
      <w:r>
        <w:rPr>
          <w:rFonts w:ascii="Arial" w:hAnsi="Arial" w:cs="Arial"/>
          <w:szCs w:val="21"/>
        </w:rPr>
        <w:t xml:space="preserve"> </w:t>
      </w:r>
      <w:proofErr w:type="spellStart"/>
      <w:r w:rsidRPr="00591E80">
        <w:rPr>
          <w:rFonts w:ascii="Arial" w:hAnsi="Arial" w:cs="Arial"/>
          <w:szCs w:val="21"/>
        </w:rPr>
        <w:t>MeRIP</w:t>
      </w:r>
      <w:proofErr w:type="spellEnd"/>
      <w:r>
        <w:rPr>
          <w:rFonts w:ascii="Arial" w:hAnsi="Arial" w:cs="Arial"/>
          <w:szCs w:val="21"/>
        </w:rPr>
        <w:t>-qPCR assay. (</w:t>
      </w:r>
      <w:r w:rsidRPr="006C2E83">
        <w:rPr>
          <w:rFonts w:ascii="Arial" w:hAnsi="Arial" w:cs="Arial"/>
          <w:b/>
          <w:bCs/>
          <w:szCs w:val="21"/>
        </w:rPr>
        <w:t>g</w:t>
      </w:r>
      <w:r>
        <w:rPr>
          <w:rFonts w:ascii="Arial" w:hAnsi="Arial" w:cs="Arial"/>
          <w:szCs w:val="21"/>
        </w:rPr>
        <w:t>)</w:t>
      </w:r>
      <w:r w:rsidRPr="00591E80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The cellular growth was </w:t>
      </w:r>
      <w:r w:rsidRPr="003D3C9B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CCK8 assay. (</w:t>
      </w:r>
      <w:r w:rsidRPr="00411982">
        <w:rPr>
          <w:rFonts w:ascii="Arial" w:hAnsi="Arial" w:cs="Arial"/>
          <w:b/>
          <w:bCs/>
          <w:szCs w:val="21"/>
        </w:rPr>
        <w:t>h</w:t>
      </w:r>
      <w:r>
        <w:rPr>
          <w:rFonts w:ascii="Arial" w:hAnsi="Arial" w:cs="Arial"/>
          <w:szCs w:val="21"/>
        </w:rPr>
        <w:t xml:space="preserve">) The cell migration growth was </w:t>
      </w:r>
      <w:r w:rsidRPr="00B506A0">
        <w:rPr>
          <w:rFonts w:ascii="Arial" w:hAnsi="Arial" w:cs="Arial"/>
          <w:szCs w:val="21"/>
        </w:rPr>
        <w:t>analyzed by scratch assay</w:t>
      </w:r>
      <w:r>
        <w:rPr>
          <w:rFonts w:ascii="Arial" w:hAnsi="Arial" w:cs="Arial"/>
          <w:szCs w:val="21"/>
        </w:rPr>
        <w:t>. (</w:t>
      </w:r>
      <w:proofErr w:type="spellStart"/>
      <w:r w:rsidRPr="001F5C02">
        <w:rPr>
          <w:rFonts w:ascii="Arial" w:hAnsi="Arial" w:cs="Arial"/>
          <w:b/>
          <w:bCs/>
          <w:szCs w:val="21"/>
        </w:rPr>
        <w:t>i</w:t>
      </w:r>
      <w:proofErr w:type="spellEnd"/>
      <w:r>
        <w:rPr>
          <w:rFonts w:ascii="Arial" w:hAnsi="Arial" w:cs="Arial"/>
          <w:szCs w:val="21"/>
        </w:rPr>
        <w:t xml:space="preserve">) The expression of E-cadherin and Vimentin were </w:t>
      </w:r>
      <w:r w:rsidRPr="003D3C9B">
        <w:rPr>
          <w:rFonts w:ascii="Arial" w:hAnsi="Arial" w:cs="Arial"/>
          <w:szCs w:val="21"/>
        </w:rPr>
        <w:t>analyzed by</w:t>
      </w:r>
      <w:r>
        <w:rPr>
          <w:rFonts w:ascii="Arial" w:hAnsi="Arial" w:cs="Arial"/>
          <w:szCs w:val="21"/>
        </w:rPr>
        <w:t xml:space="preserve"> qPCR assay. </w:t>
      </w:r>
      <w:r w:rsidRPr="006215A1">
        <w:rPr>
          <w:rFonts w:ascii="Arial" w:hAnsi="Arial" w:cs="Arial"/>
          <w:szCs w:val="21"/>
        </w:rPr>
        <w:t>(</w:t>
      </w:r>
      <w:proofErr w:type="gramStart"/>
      <w:r w:rsidRPr="00411982">
        <w:rPr>
          <w:rFonts w:ascii="Arial" w:hAnsi="Arial" w:cs="Arial"/>
          <w:b/>
          <w:bCs/>
          <w:szCs w:val="21"/>
        </w:rPr>
        <w:t>j</w:t>
      </w:r>
      <w:proofErr w:type="gramEnd"/>
      <w:r w:rsidRPr="00411982">
        <w:rPr>
          <w:rFonts w:ascii="Arial" w:hAnsi="Arial" w:cs="Arial"/>
          <w:b/>
          <w:bCs/>
          <w:szCs w:val="21"/>
        </w:rPr>
        <w:t>, k</w:t>
      </w:r>
      <w:r w:rsidRPr="006215A1">
        <w:rPr>
          <w:rFonts w:ascii="Arial" w:hAnsi="Arial" w:cs="Arial"/>
          <w:szCs w:val="21"/>
        </w:rPr>
        <w:t>)</w:t>
      </w:r>
      <w:r>
        <w:rPr>
          <w:rFonts w:ascii="Arial" w:hAnsi="Arial" w:cs="Arial"/>
          <w:szCs w:val="21"/>
        </w:rPr>
        <w:t xml:space="preserve"> </w:t>
      </w:r>
      <w:r w:rsidRPr="00F82C24">
        <w:rPr>
          <w:rFonts w:ascii="Arial" w:hAnsi="Arial" w:cs="Arial"/>
          <w:szCs w:val="21"/>
        </w:rPr>
        <w:t>The protein</w:t>
      </w:r>
      <w:r>
        <w:rPr>
          <w:rFonts w:ascii="Arial" w:hAnsi="Arial" w:cs="Arial"/>
          <w:szCs w:val="21"/>
        </w:rPr>
        <w:t xml:space="preserve"> (</w:t>
      </w:r>
      <w:r>
        <w:rPr>
          <w:rFonts w:ascii="Arial" w:hAnsi="Arial" w:cs="Arial" w:hint="eastAsia"/>
          <w:b/>
          <w:bCs/>
          <w:szCs w:val="21"/>
        </w:rPr>
        <w:t>j</w:t>
      </w:r>
      <w:r>
        <w:rPr>
          <w:rFonts w:ascii="Arial" w:hAnsi="Arial" w:cs="Arial"/>
          <w:szCs w:val="21"/>
        </w:rPr>
        <w:t>)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and mRNA (</w:t>
      </w:r>
      <w:r>
        <w:rPr>
          <w:rFonts w:ascii="Arial" w:hAnsi="Arial" w:cs="Arial"/>
          <w:b/>
          <w:bCs/>
          <w:szCs w:val="21"/>
        </w:rPr>
        <w:t>k</w:t>
      </w:r>
      <w:r>
        <w:rPr>
          <w:rFonts w:ascii="Arial" w:hAnsi="Arial" w:cs="Arial"/>
          <w:szCs w:val="21"/>
        </w:rPr>
        <w:t>)</w:t>
      </w:r>
      <w:r w:rsidRPr="00F82C24">
        <w:rPr>
          <w:rFonts w:ascii="Arial" w:hAnsi="Arial" w:cs="Arial"/>
          <w:szCs w:val="21"/>
        </w:rPr>
        <w:t xml:space="preserve"> levels of</w:t>
      </w:r>
      <w:r>
        <w:rPr>
          <w:rFonts w:ascii="Arial" w:hAnsi="Arial" w:cs="Arial"/>
          <w:szCs w:val="21"/>
        </w:rPr>
        <w:t xml:space="preserve"> ALKBH5, YAP, CTGF, Cyr61, Vimentin and E-cadherin </w:t>
      </w:r>
      <w:r w:rsidRPr="00F82C24">
        <w:rPr>
          <w:rFonts w:ascii="Arial" w:hAnsi="Arial" w:cs="Arial"/>
          <w:szCs w:val="21"/>
        </w:rPr>
        <w:t xml:space="preserve">were </w:t>
      </w:r>
      <w:r>
        <w:rPr>
          <w:rFonts w:ascii="Arial" w:hAnsi="Arial" w:cs="Arial"/>
          <w:szCs w:val="21"/>
        </w:rPr>
        <w:t>detected in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relevant treated </w:t>
      </w:r>
      <w:r w:rsidRPr="00F82C24">
        <w:rPr>
          <w:rFonts w:ascii="Arial" w:hAnsi="Arial" w:cs="Arial"/>
          <w:szCs w:val="21"/>
        </w:rPr>
        <w:t xml:space="preserve">tumors </w:t>
      </w:r>
      <w:r w:rsidRPr="007560BC">
        <w:rPr>
          <w:rFonts w:ascii="Arial" w:hAnsi="Arial" w:cs="Arial"/>
          <w:szCs w:val="21"/>
        </w:rPr>
        <w:t xml:space="preserve">with </w:t>
      </w:r>
      <w:r>
        <w:rPr>
          <w:rFonts w:ascii="Arial" w:hAnsi="Arial" w:cs="Arial"/>
          <w:szCs w:val="21"/>
        </w:rPr>
        <w:t>stable expression</w:t>
      </w:r>
      <w:r w:rsidRPr="007560BC">
        <w:rPr>
          <w:rFonts w:ascii="Arial" w:hAnsi="Arial" w:cs="Arial"/>
          <w:szCs w:val="21"/>
        </w:rPr>
        <w:t xml:space="preserve"> of</w:t>
      </w:r>
      <w:r w:rsidRPr="00F82C24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 xml:space="preserve">indicated genes determined </w:t>
      </w:r>
      <w:r w:rsidRPr="00F82C24">
        <w:rPr>
          <w:rFonts w:ascii="Arial" w:hAnsi="Arial" w:cs="Arial"/>
          <w:szCs w:val="21"/>
        </w:rPr>
        <w:t xml:space="preserve">by </w:t>
      </w:r>
      <w:proofErr w:type="spellStart"/>
      <w:r w:rsidRPr="00F82C24">
        <w:rPr>
          <w:rFonts w:ascii="Arial" w:hAnsi="Arial" w:cs="Arial"/>
          <w:szCs w:val="21"/>
        </w:rPr>
        <w:t>immunohistochemical</w:t>
      </w:r>
      <w:proofErr w:type="spellEnd"/>
      <w:r>
        <w:rPr>
          <w:rFonts w:ascii="Arial" w:hAnsi="Arial" w:cs="Arial"/>
          <w:szCs w:val="21"/>
        </w:rPr>
        <w:t xml:space="preserve"> </w:t>
      </w:r>
      <w:r w:rsidRPr="00F82C24">
        <w:rPr>
          <w:rFonts w:ascii="Arial" w:hAnsi="Arial" w:cs="Arial"/>
          <w:szCs w:val="21"/>
        </w:rPr>
        <w:t>staining</w:t>
      </w:r>
      <w:r>
        <w:rPr>
          <w:rFonts w:ascii="Arial" w:hAnsi="Arial" w:cs="Arial"/>
          <w:szCs w:val="21"/>
        </w:rPr>
        <w:t xml:space="preserve"> </w:t>
      </w:r>
      <w:r w:rsidRPr="00F82C24">
        <w:rPr>
          <w:rFonts w:ascii="Arial" w:hAnsi="Arial" w:cs="Arial"/>
          <w:szCs w:val="21"/>
        </w:rPr>
        <w:t>(n=5)</w:t>
      </w:r>
      <w:r>
        <w:rPr>
          <w:rFonts w:ascii="Arial" w:hAnsi="Arial" w:cs="Arial"/>
          <w:szCs w:val="21"/>
        </w:rPr>
        <w:t xml:space="preserve"> and qP</w:t>
      </w:r>
      <w:r w:rsidRPr="00F82C24">
        <w:rPr>
          <w:rFonts w:ascii="Arial" w:hAnsi="Arial" w:cs="Arial"/>
          <w:szCs w:val="21"/>
        </w:rPr>
        <w:t>CR assays</w:t>
      </w:r>
      <w:r>
        <w:rPr>
          <w:rFonts w:ascii="Arial" w:hAnsi="Arial" w:cs="Arial"/>
          <w:szCs w:val="21"/>
        </w:rPr>
        <w:t>.</w:t>
      </w:r>
      <w:r w:rsidRPr="00CB3FD8">
        <w:rPr>
          <w:rFonts w:ascii="Arial" w:hAnsi="Arial" w:cs="Arial"/>
          <w:szCs w:val="21"/>
        </w:rPr>
        <w:t xml:space="preserve"> </w:t>
      </w:r>
      <w:r w:rsidRPr="002E5163">
        <w:rPr>
          <w:rFonts w:ascii="Arial" w:hAnsi="Arial" w:cs="Arial"/>
          <w:szCs w:val="21"/>
        </w:rPr>
        <w:t>Results were presented as mean ± SD of three independent experiments.</w:t>
      </w:r>
      <w:r>
        <w:rPr>
          <w:rFonts w:ascii="Arial" w:hAnsi="Arial" w:cs="Arial"/>
          <w:szCs w:val="21"/>
        </w:rPr>
        <w:t xml:space="preserve"> </w:t>
      </w:r>
      <w:r w:rsidRPr="00D167F2">
        <w:rPr>
          <w:rFonts w:ascii="Arial" w:hAnsi="Arial" w:cs="Arial"/>
          <w:i/>
          <w:iCs/>
          <w:szCs w:val="21"/>
        </w:rPr>
        <w:t xml:space="preserve">**P </w:t>
      </w:r>
      <w:r w:rsidRPr="00D167F2">
        <w:rPr>
          <w:rFonts w:ascii="Arial" w:hAnsi="Arial" w:cs="Arial"/>
          <w:szCs w:val="21"/>
        </w:rPr>
        <w:t xml:space="preserve">&lt; 0.01 indicates a significant difference between the indicated groups. </w:t>
      </w:r>
      <w:proofErr w:type="gramStart"/>
      <w:r w:rsidRPr="00D167F2">
        <w:rPr>
          <w:rFonts w:ascii="Arial" w:hAnsi="Arial" w:cs="Arial"/>
          <w:szCs w:val="21"/>
        </w:rPr>
        <w:t>ns</w:t>
      </w:r>
      <w:proofErr w:type="gramEnd"/>
      <w:r w:rsidRPr="00D167F2">
        <w:rPr>
          <w:rFonts w:ascii="Arial" w:hAnsi="Arial" w:cs="Arial"/>
          <w:szCs w:val="21"/>
        </w:rPr>
        <w:t>, not significant.</w:t>
      </w:r>
    </w:p>
    <w:p w:rsidR="006D7EBA" w:rsidRDefault="006D7EBA" w:rsidP="006D7EBA">
      <w:pPr>
        <w:rPr>
          <w:rFonts w:ascii="Arial" w:hAnsi="Arial" w:cs="Arial"/>
          <w:szCs w:val="21"/>
        </w:rPr>
      </w:pPr>
    </w:p>
    <w:p w:rsidR="00C74947" w:rsidRPr="006D7EBA" w:rsidRDefault="002F0B8E" w:rsidP="006D7EBA">
      <w:bookmarkStart w:id="1" w:name="_GoBack"/>
      <w:r>
        <w:rPr>
          <w:noProof/>
          <w:lang w:eastAsia="en-PH"/>
        </w:rPr>
        <w:lastRenderedPageBreak/>
        <w:drawing>
          <wp:anchor distT="0" distB="0" distL="114300" distR="114300" simplePos="0" relativeHeight="251659264" behindDoc="0" locked="0" layoutInCell="1" allowOverlap="1" wp14:anchorId="6DCAEF49" wp14:editId="1D4AC42D">
            <wp:simplePos x="0" y="0"/>
            <wp:positionH relativeFrom="column">
              <wp:posOffset>-714375</wp:posOffset>
            </wp:positionH>
            <wp:positionV relativeFrom="paragraph">
              <wp:posOffset>215900</wp:posOffset>
            </wp:positionV>
            <wp:extent cx="7500620" cy="6185535"/>
            <wp:effectExtent l="0" t="0" r="5080" b="5715"/>
            <wp:wrapTopAndBottom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7" t="13291" r="6976" b="25360"/>
                    <a:stretch/>
                  </pic:blipFill>
                  <pic:spPr bwMode="auto">
                    <a:xfrm>
                      <a:off x="0" y="0"/>
                      <a:ext cx="7500620" cy="618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sectPr w:rsidR="00C74947" w:rsidRPr="006D7E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47"/>
    <w:rsid w:val="000705A8"/>
    <w:rsid w:val="0013523E"/>
    <w:rsid w:val="00141238"/>
    <w:rsid w:val="00143643"/>
    <w:rsid w:val="002F0B8E"/>
    <w:rsid w:val="00647D46"/>
    <w:rsid w:val="006530A3"/>
    <w:rsid w:val="006D7EBA"/>
    <w:rsid w:val="00793462"/>
    <w:rsid w:val="00A532DA"/>
    <w:rsid w:val="00C74947"/>
    <w:rsid w:val="00F6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1137</Characters>
  <Application>Microsoft Office Word</Application>
  <DocSecurity>0</DocSecurity>
  <Lines>20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GBARBA</dc:creator>
  <cp:lastModifiedBy>GBARBA</cp:lastModifiedBy>
  <cp:revision>2</cp:revision>
  <dcterms:created xsi:type="dcterms:W3CDTF">2020-02-15T16:39:00Z</dcterms:created>
  <dcterms:modified xsi:type="dcterms:W3CDTF">2020-02-15T16:39:00Z</dcterms:modified>
</cp:coreProperties>
</file>