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DA" w:rsidRPr="00DA2D9B" w:rsidRDefault="00DD5EDA" w:rsidP="00DD5EDA">
      <w:pPr>
        <w:spacing w:beforeLines="50" w:before="120" w:afterLines="50" w:after="120" w:line="360" w:lineRule="auto"/>
        <w:rPr>
          <w:rFonts w:ascii="Times New Roman" w:hAnsi="Times New Roman" w:cs="Times New Roman"/>
          <w:szCs w:val="21"/>
          <w:lang w:val="en-US"/>
        </w:rPr>
      </w:pPr>
      <w:r w:rsidRPr="00DA2D9B">
        <w:rPr>
          <w:rFonts w:ascii="Times New Roman" w:hAnsi="Times New Roman" w:cs="Times New Roman"/>
          <w:b/>
          <w:bCs/>
          <w:szCs w:val="21"/>
          <w:lang w:val="en-US"/>
        </w:rPr>
        <w:t>Table S1</w:t>
      </w:r>
      <w:r w:rsidRPr="00DA2D9B">
        <w:rPr>
          <w:rFonts w:ascii="Times New Roman" w:hAnsi="Times New Roman" w:cs="Times New Roman"/>
          <w:szCs w:val="21"/>
          <w:lang w:val="en-US"/>
        </w:rPr>
        <w:t>. Correlation of individual the protein levels of ALKBH5, YAP, YTHDF1 and YTHDF2 with pathological grades in NSCLC patients determined by IHC assay.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446"/>
        <w:gridCol w:w="1525"/>
        <w:gridCol w:w="1185"/>
        <w:gridCol w:w="1459"/>
        <w:gridCol w:w="1614"/>
        <w:gridCol w:w="1292"/>
        <w:gridCol w:w="1055"/>
      </w:tblGrid>
      <w:tr w:rsidR="00DD5EDA" w:rsidRPr="00DA2D9B" w:rsidTr="00BD579E">
        <w:trPr>
          <w:cantSplit/>
        </w:trPr>
        <w:tc>
          <w:tcPr>
            <w:tcW w:w="699" w:type="pct"/>
            <w:vMerge w:val="restar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r w:rsidRPr="00DA2D9B">
              <w:rPr>
                <w:rFonts w:ascii="Times New Roman" w:hAnsi="Times New Roman" w:cs="Times New Roman"/>
                <w:noProof/>
                <w:szCs w:val="21"/>
                <w:lang w:eastAsia="en-PH"/>
              </w:rPr>
              <mc:AlternateContent>
                <mc:Choice Requires="wps">
                  <w:drawing>
                    <wp:inline distT="0" distB="0" distL="0" distR="0" wp14:anchorId="7B8CE008" wp14:editId="667B9D99">
                      <wp:extent cx="752475" cy="409575"/>
                      <wp:effectExtent l="0" t="0" r="28575" b="28575"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409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直接连接符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9.2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" strokecolor="black [3040]">
                      <w10:anchorlock/>
                    </v:line>
                  </w:pict>
                </mc:Fallback>
              </mc:AlternateContent>
            </w:r>
            <w:bookmarkEnd w:id="0"/>
          </w:p>
        </w:tc>
        <w:tc>
          <w:tcPr>
            <w:tcW w:w="806" w:type="pct"/>
            <w:vMerge w:val="restar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pathological grade</w:t>
            </w:r>
          </w:p>
        </w:tc>
        <w:tc>
          <w:tcPr>
            <w:tcW w:w="628" w:type="pct"/>
            <w:vMerge w:val="restar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2307" w:type="pct"/>
            <w:gridSpan w:val="3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mRNA expression</w:t>
            </w:r>
          </w:p>
        </w:tc>
        <w:tc>
          <w:tcPr>
            <w:tcW w:w="561" w:type="pct"/>
            <w:vMerge w:val="restar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p-value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vMerge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28" w:type="pct"/>
            <w:vMerge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Low (%)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color w:val="000000"/>
                <w:szCs w:val="21"/>
              </w:rPr>
              <w:t>Median (%)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High (%)</w:t>
            </w:r>
          </w:p>
        </w:tc>
        <w:tc>
          <w:tcPr>
            <w:tcW w:w="561" w:type="pct"/>
            <w:vMerge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 w:val="restart"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ALKBH5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27 (67.5)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7 (17.5)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6 (15.0)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0.0152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32 (74.4)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7 (16.3)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 (9.3)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0.0103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36 (92.3)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2 (5.1)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1 (2.6)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0.0045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 w:val="restart"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YAP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6 (13.1)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6 (13.1)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34 (73.8)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0.0116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 (7.3)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 (9.8)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34 (82.9)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0.0104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2 (4.3)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 (6.4)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42 (89.3)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0.0078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 w:val="restart"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YTHDF1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 (8.9)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6 (13.3)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35 (77.8)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0.0243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 (7.2)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 (9.5)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35 (83.3)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0.0106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2 (4.5)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 (6.7)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40 (88.8)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0.0074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 w:val="restart"/>
            <w:shd w:val="clear" w:color="auto" w:fill="auto"/>
            <w:textDirection w:val="tbRlV"/>
            <w:vAlign w:val="center"/>
          </w:tcPr>
          <w:p w:rsidR="00DD5EDA" w:rsidRPr="00DA2D9B" w:rsidRDefault="00DD5EDA" w:rsidP="00BD579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YTHDF2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34 (77.3)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6 (13.6)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 (9.1)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0.0297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35 (85.6)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 (7.2)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3 (7.2)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0.0109</w:t>
            </w:r>
          </w:p>
        </w:tc>
      </w:tr>
      <w:tr w:rsidR="00DD5EDA" w:rsidRPr="00DA2D9B" w:rsidTr="00BD579E">
        <w:trPr>
          <w:cantSplit/>
        </w:trPr>
        <w:tc>
          <w:tcPr>
            <w:tcW w:w="699" w:type="pct"/>
            <w:vMerge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628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77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42 (93.3)</w:t>
            </w:r>
          </w:p>
        </w:tc>
        <w:tc>
          <w:tcPr>
            <w:tcW w:w="852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2 (4.4)</w:t>
            </w:r>
          </w:p>
        </w:tc>
        <w:tc>
          <w:tcPr>
            <w:tcW w:w="683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1 (2.3)</w:t>
            </w:r>
          </w:p>
        </w:tc>
        <w:tc>
          <w:tcPr>
            <w:tcW w:w="561" w:type="pct"/>
            <w:shd w:val="clear" w:color="auto" w:fill="auto"/>
          </w:tcPr>
          <w:p w:rsidR="00DD5EDA" w:rsidRPr="00DA2D9B" w:rsidRDefault="00DD5EDA" w:rsidP="00BD579E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A2D9B">
              <w:rPr>
                <w:rFonts w:ascii="Times New Roman" w:hAnsi="Times New Roman" w:cs="Times New Roman"/>
                <w:szCs w:val="21"/>
              </w:rPr>
              <w:t>0.0051</w:t>
            </w:r>
          </w:p>
        </w:tc>
      </w:tr>
    </w:tbl>
    <w:p w:rsidR="00DD5EDA" w:rsidRPr="00DA2D9B" w:rsidRDefault="00DD5EDA" w:rsidP="00DD5EDA">
      <w:pPr>
        <w:spacing w:line="360" w:lineRule="auto"/>
        <w:rPr>
          <w:rFonts w:ascii="Times New Roman" w:hAnsi="Times New Roman" w:cs="Times New Roman"/>
          <w:szCs w:val="21"/>
          <w:lang w:val="en-US"/>
        </w:rPr>
      </w:pPr>
      <w:r w:rsidRPr="00DA2D9B">
        <w:rPr>
          <w:rFonts w:ascii="Times New Roman" w:hAnsi="Times New Roman" w:cs="Times New Roman"/>
          <w:szCs w:val="21"/>
          <w:lang w:val="en-US"/>
        </w:rPr>
        <w:t>Differences between experimental groups were assessed by Student’s t-test or one-way analysis of variance. Data represent mean ± SD.</w:t>
      </w:r>
      <w:r w:rsidRPr="00DA2D9B">
        <w:rPr>
          <w:rFonts w:ascii="Times New Roman" w:hAnsi="Times New Roman" w:cs="Times New Roman"/>
          <w:lang w:val="en-US"/>
        </w:rPr>
        <w:t xml:space="preserve"> </w:t>
      </w:r>
      <w:r w:rsidRPr="00DA2D9B">
        <w:rPr>
          <w:rFonts w:ascii="Times New Roman" w:hAnsi="Times New Roman" w:cs="Times New Roman"/>
          <w:szCs w:val="21"/>
          <w:lang w:val="en-US"/>
        </w:rPr>
        <w:t>*p&lt;0.05; **p&lt;0.01.</w:t>
      </w:r>
    </w:p>
    <w:p w:rsidR="00DD5EDA" w:rsidRDefault="00DD5EDA"/>
    <w:sectPr w:rsidR="00DD5E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DA"/>
    <w:rsid w:val="0013523E"/>
    <w:rsid w:val="00DD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EDA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EDA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766</Characters>
  <Application>Microsoft Office Word</Application>
  <DocSecurity>0</DocSecurity>
  <Lines>13</Lines>
  <Paragraphs>2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1</cp:revision>
  <dcterms:created xsi:type="dcterms:W3CDTF">2020-02-15T16:25:00Z</dcterms:created>
  <dcterms:modified xsi:type="dcterms:W3CDTF">2020-02-15T16:30:00Z</dcterms:modified>
</cp:coreProperties>
</file>