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1F6A8" w14:textId="79B1D198" w:rsidR="00141238" w:rsidRDefault="00141238" w:rsidP="00141238">
      <w:pPr>
        <w:spacing w:before="50" w:after="50"/>
        <w:rPr>
          <w:rFonts w:ascii="Arial" w:hAnsi="Arial" w:cs="Arial"/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2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 w:rsidRPr="00182B5A">
        <w:t xml:space="preserve"> </w:t>
      </w:r>
      <w:r w:rsidRPr="001A5B8C">
        <w:rPr>
          <w:rFonts w:ascii="Arial" w:hAnsi="Arial" w:cs="Arial"/>
          <w:b/>
          <w:bCs/>
          <w:szCs w:val="21"/>
        </w:rPr>
        <w:t xml:space="preserve">Ectopic expression of YAP and ALKBH5 regulates cell </w:t>
      </w:r>
      <w:r>
        <w:rPr>
          <w:rFonts w:ascii="Arial" w:hAnsi="Arial" w:cs="Arial"/>
          <w:b/>
          <w:bCs/>
          <w:szCs w:val="21"/>
        </w:rPr>
        <w:t>migration, invasion and EMT.</w:t>
      </w:r>
      <w:r w:rsidRPr="00182B5A" w:rsidDel="006073D5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</w:p>
    <w:p w14:paraId="1D30397D" w14:textId="6B13ABB6" w:rsidR="00141238" w:rsidRDefault="00141238" w:rsidP="00F86874">
      <w:pPr>
        <w:spacing w:beforeLines="50" w:before="120" w:afterLines="50" w:after="120"/>
        <w:jc w:val="both"/>
        <w:rPr>
          <w:rFonts w:ascii="Arial" w:hAnsi="Arial" w:cs="Arial"/>
          <w:szCs w:val="21"/>
        </w:rPr>
      </w:pPr>
      <w:bookmarkStart w:id="0" w:name="OLE_LINK1"/>
      <w:r>
        <w:rPr>
          <w:rFonts w:ascii="Arial" w:hAnsi="Arial" w:cs="Arial"/>
          <w:szCs w:val="21"/>
        </w:rPr>
        <w:t>A549 and H1299 cells were transfected with indicated genes of YAP and ALKBH5, respectively.</w:t>
      </w:r>
      <w:r w:rsidRPr="00EE1CEA">
        <w:rPr>
          <w:rFonts w:ascii="Arial" w:hAnsi="Arial" w:cs="Arial" w:hint="eastAsia"/>
          <w:szCs w:val="21"/>
        </w:rPr>
        <w:t xml:space="preserve"> </w:t>
      </w:r>
      <w:bookmarkEnd w:id="0"/>
      <w:r w:rsidRPr="00EE1CEA">
        <w:rPr>
          <w:rFonts w:ascii="Arial" w:hAnsi="Arial" w:cs="Arial" w:hint="eastAsia"/>
          <w:szCs w:val="21"/>
        </w:rPr>
        <w:t>(</w:t>
      </w:r>
      <w:r w:rsidRPr="00EE1CEA">
        <w:rPr>
          <w:rFonts w:ascii="Arial" w:hAnsi="Arial" w:cs="Arial"/>
          <w:b/>
          <w:bCs/>
          <w:szCs w:val="21"/>
        </w:rPr>
        <w:t>a</w:t>
      </w:r>
      <w:r w:rsidRPr="00EE1CEA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The size and number of c</w:t>
      </w:r>
      <w:r w:rsidRPr="002F0F94">
        <w:rPr>
          <w:rFonts w:ascii="Arial" w:hAnsi="Arial" w:cs="Arial"/>
          <w:szCs w:val="21"/>
        </w:rPr>
        <w:t xml:space="preserve">olons </w:t>
      </w:r>
      <w:r>
        <w:rPr>
          <w:rFonts w:ascii="Arial" w:hAnsi="Arial" w:cs="Arial"/>
          <w:szCs w:val="21"/>
        </w:rPr>
        <w:t>were</w:t>
      </w:r>
      <w:r w:rsidRPr="002F0F94">
        <w:rPr>
          <w:rFonts w:ascii="Arial" w:hAnsi="Arial" w:cs="Arial"/>
          <w:szCs w:val="21"/>
        </w:rPr>
        <w:t xml:space="preserve"> analyzed by colony formation assay.</w:t>
      </w:r>
      <w:r>
        <w:rPr>
          <w:rFonts w:ascii="Arial" w:hAnsi="Arial" w:cs="Arial"/>
          <w:szCs w:val="21"/>
        </w:rPr>
        <w:t xml:space="preserve"> (</w:t>
      </w:r>
      <w:r w:rsidRPr="00411982">
        <w:rPr>
          <w:rFonts w:ascii="Arial" w:hAnsi="Arial" w:cs="Arial"/>
          <w:b/>
          <w:bCs/>
          <w:szCs w:val="21"/>
        </w:rPr>
        <w:t>b</w:t>
      </w:r>
      <w:r>
        <w:rPr>
          <w:rFonts w:ascii="Arial" w:hAnsi="Arial" w:cs="Arial"/>
          <w:b/>
          <w:bCs/>
          <w:szCs w:val="21"/>
        </w:rPr>
        <w:t>-e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 xml:space="preserve">The </w:t>
      </w:r>
      <w:r>
        <w:rPr>
          <w:rFonts w:ascii="Arial" w:hAnsi="Arial" w:cs="Arial"/>
          <w:szCs w:val="21"/>
        </w:rPr>
        <w:t xml:space="preserve">invasion and </w:t>
      </w:r>
      <w:r w:rsidRPr="00B94A02">
        <w:rPr>
          <w:rFonts w:ascii="Arial" w:hAnsi="Arial" w:cs="Arial"/>
          <w:szCs w:val="21"/>
        </w:rPr>
        <w:t>migration</w:t>
      </w:r>
      <w:r>
        <w:rPr>
          <w:rFonts w:ascii="Arial" w:hAnsi="Arial" w:cs="Arial"/>
          <w:szCs w:val="21"/>
        </w:rPr>
        <w:t xml:space="preserve"> growths</w:t>
      </w:r>
      <w:r w:rsidRPr="00B94A0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were</w:t>
      </w:r>
      <w:r w:rsidRPr="00B94A02">
        <w:rPr>
          <w:rFonts w:ascii="Arial" w:hAnsi="Arial" w:cs="Arial"/>
          <w:szCs w:val="21"/>
        </w:rPr>
        <w:t xml:space="preserve"> analyzed by scratch</w:t>
      </w:r>
      <w:r>
        <w:rPr>
          <w:rFonts w:ascii="Arial" w:hAnsi="Arial" w:cs="Arial"/>
          <w:szCs w:val="21"/>
        </w:rPr>
        <w:t xml:space="preserve"> (</w:t>
      </w:r>
      <w:r w:rsidRPr="00411982">
        <w:rPr>
          <w:rFonts w:ascii="Arial" w:hAnsi="Arial" w:cs="Arial"/>
          <w:b/>
          <w:bCs/>
          <w:szCs w:val="21"/>
        </w:rPr>
        <w:t>b, c</w:t>
      </w:r>
      <w:r>
        <w:rPr>
          <w:rFonts w:ascii="Arial" w:hAnsi="Arial" w:cs="Arial"/>
          <w:szCs w:val="21"/>
        </w:rPr>
        <w:t>) and transwell (</w:t>
      </w:r>
      <w:r w:rsidRPr="00411982">
        <w:rPr>
          <w:rFonts w:ascii="Arial" w:hAnsi="Arial" w:cs="Arial"/>
          <w:b/>
          <w:bCs/>
          <w:szCs w:val="21"/>
        </w:rPr>
        <w:t>d, e</w:t>
      </w:r>
      <w:r>
        <w:rPr>
          <w:rFonts w:ascii="Arial" w:hAnsi="Arial" w:cs="Arial"/>
          <w:szCs w:val="21"/>
        </w:rPr>
        <w:t>) assays. (</w:t>
      </w:r>
      <w:r>
        <w:rPr>
          <w:rFonts w:ascii="Arial" w:hAnsi="Arial" w:cs="Arial"/>
          <w:b/>
          <w:bCs/>
          <w:szCs w:val="21"/>
        </w:rPr>
        <w:t>f, g</w:t>
      </w:r>
      <w:r>
        <w:rPr>
          <w:rFonts w:ascii="Arial" w:hAnsi="Arial" w:cs="Arial"/>
          <w:szCs w:val="21"/>
        </w:rPr>
        <w:t xml:space="preserve">) The protein levels of E-cadherin and Vimentin were </w:t>
      </w:r>
      <w:r w:rsidRPr="00B94A02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</w:t>
      </w:r>
      <w:r w:rsidRPr="00B94A02">
        <w:rPr>
          <w:rFonts w:ascii="Arial" w:hAnsi="Arial" w:cs="Arial"/>
          <w:szCs w:val="21"/>
        </w:rPr>
        <w:t xml:space="preserve">immunofluorescent </w:t>
      </w:r>
      <w:r>
        <w:rPr>
          <w:rFonts w:ascii="Arial" w:hAnsi="Arial" w:cs="Arial"/>
          <w:szCs w:val="21"/>
        </w:rPr>
        <w:t xml:space="preserve">staining </w:t>
      </w:r>
      <w:r w:rsidRPr="00B94A02">
        <w:rPr>
          <w:rFonts w:ascii="Arial" w:hAnsi="Arial" w:cs="Arial"/>
          <w:szCs w:val="21"/>
        </w:rPr>
        <w:t>assay</w:t>
      </w:r>
      <w:r>
        <w:rPr>
          <w:rFonts w:ascii="Arial" w:hAnsi="Arial" w:cs="Arial"/>
          <w:szCs w:val="21"/>
        </w:rPr>
        <w:t xml:space="preserve">. </w:t>
      </w:r>
      <w:r w:rsidRPr="006073D5"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>h</w:t>
      </w:r>
      <w:r w:rsidRPr="006073D5">
        <w:rPr>
          <w:rFonts w:ascii="Arial" w:hAnsi="Arial" w:cs="Arial"/>
          <w:szCs w:val="21"/>
        </w:rPr>
        <w:t>) The negative correlation between YAP and E-cadherin and positive correlation between YAP and Vimentin analyzed from TCGA database. (</w:t>
      </w:r>
      <w:proofErr w:type="spellStart"/>
      <w:r w:rsidRPr="00411982">
        <w:rPr>
          <w:rFonts w:ascii="Arial" w:hAnsi="Arial" w:cs="Arial"/>
          <w:b/>
          <w:bCs/>
          <w:szCs w:val="21"/>
        </w:rPr>
        <w:t>i</w:t>
      </w:r>
      <w:proofErr w:type="spellEnd"/>
      <w:r w:rsidRPr="006073D5">
        <w:rPr>
          <w:rFonts w:ascii="Arial" w:hAnsi="Arial" w:cs="Arial"/>
          <w:szCs w:val="21"/>
        </w:rPr>
        <w:t>) The positive correlation between ALKBH5 and E-cadherin and negative correlation between ALKBH5 and Vimentin analyzed from TCGA database.</w:t>
      </w:r>
      <w:r>
        <w:rPr>
          <w:rFonts w:ascii="Arial" w:hAnsi="Arial" w:cs="Arial"/>
          <w:szCs w:val="21"/>
        </w:rPr>
        <w:t xml:space="preserve">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 w:rsidRPr="002E5163">
        <w:rPr>
          <w:rFonts w:ascii="Arial" w:hAnsi="Arial" w:cs="Arial"/>
          <w:i/>
          <w:iCs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</w:p>
    <w:p w14:paraId="6CAF4C84" w14:textId="77777777" w:rsidR="00F86874" w:rsidRDefault="00F86874" w:rsidP="00141238">
      <w:pPr>
        <w:spacing w:beforeLines="50" w:before="120" w:afterLines="50" w:after="120"/>
        <w:rPr>
          <w:rFonts w:ascii="Arial" w:hAnsi="Arial" w:cs="Arial"/>
          <w:szCs w:val="21"/>
        </w:rPr>
      </w:pPr>
    </w:p>
    <w:p w14:paraId="5E1A3B90" w14:textId="5FD7F4DF" w:rsidR="00C74947" w:rsidRDefault="00F86874">
      <w:bookmarkStart w:id="1" w:name="_GoBack"/>
      <w:bookmarkEnd w:id="1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E24C19" wp14:editId="5BDDA0E0">
            <wp:simplePos x="0" y="0"/>
            <wp:positionH relativeFrom="column">
              <wp:posOffset>-904875</wp:posOffset>
            </wp:positionH>
            <wp:positionV relativeFrom="paragraph">
              <wp:posOffset>47625</wp:posOffset>
            </wp:positionV>
            <wp:extent cx="7691120" cy="7047865"/>
            <wp:effectExtent l="0" t="0" r="5080" b="63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" t="8955" r="10577" b="22931"/>
                    <a:stretch/>
                  </pic:blipFill>
                  <pic:spPr bwMode="auto">
                    <a:xfrm>
                      <a:off x="0" y="0"/>
                      <a:ext cx="7691120" cy="704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BE445" w14:textId="42DAD2DB" w:rsidR="00141238" w:rsidRDefault="00141238"/>
    <w:p w14:paraId="5921068D" w14:textId="77C5BFFA" w:rsidR="00C74947" w:rsidRDefault="00C74947"/>
    <w:sectPr w:rsidR="00C749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947"/>
    <w:rsid w:val="0013523E"/>
    <w:rsid w:val="00141238"/>
    <w:rsid w:val="00C74947"/>
    <w:rsid w:val="00F8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52A3A"/>
  <w15:docId w15:val="{02164BC1-932B-4310-BF4F-9EE8E62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Jiwei Guo</cp:lastModifiedBy>
  <cp:revision>3</cp:revision>
  <dcterms:created xsi:type="dcterms:W3CDTF">2020-02-15T16:34:00Z</dcterms:created>
  <dcterms:modified xsi:type="dcterms:W3CDTF">2020-02-18T06:04:00Z</dcterms:modified>
</cp:coreProperties>
</file>