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CA92B" w14:textId="77777777" w:rsidR="00827667" w:rsidRDefault="00827667" w:rsidP="00827667">
      <w:pPr>
        <w:rPr>
          <w:rFonts w:ascii="Times New Roman" w:hAnsi="Times New Roman" w:cs="Times New Roman"/>
          <w:b/>
          <w:bCs/>
          <w:sz w:val="28"/>
          <w:szCs w:val="32"/>
        </w:rPr>
      </w:pPr>
      <w:bookmarkStart w:id="0" w:name="_Hlk39064889"/>
      <w:bookmarkStart w:id="1" w:name="_Hlk39064918"/>
      <w:bookmarkEnd w:id="0"/>
      <w:r w:rsidRPr="00070D2E">
        <w:rPr>
          <w:rFonts w:ascii="Times New Roman" w:hAnsi="Times New Roman" w:cs="Times New Roman"/>
          <w:b/>
          <w:bCs/>
          <w:sz w:val="28"/>
          <w:szCs w:val="32"/>
        </w:rPr>
        <w:t>Supplementary Figure S</w:t>
      </w:r>
      <w:r>
        <w:rPr>
          <w:rFonts w:ascii="Times New Roman" w:hAnsi="Times New Roman" w:cs="Times New Roman"/>
          <w:b/>
          <w:bCs/>
          <w:sz w:val="28"/>
          <w:szCs w:val="32"/>
        </w:rPr>
        <w:t>7</w:t>
      </w:r>
    </w:p>
    <w:p w14:paraId="0569F069" w14:textId="72BF487C" w:rsidR="00827667" w:rsidRPr="00F37FED" w:rsidRDefault="00827667" w:rsidP="00827667">
      <w:pPr>
        <w:rPr>
          <w:rFonts w:ascii="Times New Roman" w:hAnsi="Times New Roman" w:cs="Times New Roman" w:hint="eastAsia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noProof/>
          <w:sz w:val="28"/>
          <w:szCs w:val="32"/>
        </w:rPr>
        <w:drawing>
          <wp:inline distT="0" distB="0" distL="0" distR="0" wp14:anchorId="4A95FB6E" wp14:editId="3A525A54">
            <wp:extent cx="5265420" cy="44043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5" b="39679"/>
                    <a:stretch/>
                  </pic:blipFill>
                  <pic:spPr bwMode="auto">
                    <a:xfrm>
                      <a:off x="0" y="0"/>
                      <a:ext cx="526542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1"/>
    <w:p w14:paraId="289294A4" w14:textId="1F74F5B3" w:rsidR="005B70A2" w:rsidRDefault="00827667" w:rsidP="00827667">
      <w:pPr>
        <w:spacing w:line="480" w:lineRule="auto"/>
      </w:pPr>
      <w:r>
        <w:rPr>
          <w:rFonts w:ascii="Times New Roman" w:hAnsi="Times New Roman" w:cs="Times New Roman" w:hint="eastAsia"/>
          <w:b/>
        </w:rPr>
        <w:t>Figure</w:t>
      </w:r>
      <w:r>
        <w:rPr>
          <w:rFonts w:ascii="Times New Roman" w:hAnsi="Times New Roman" w:cs="Times New Roman"/>
          <w:b/>
        </w:rPr>
        <w:t xml:space="preserve"> S7</w:t>
      </w:r>
      <w:r w:rsidRPr="002F5B5C">
        <w:rPr>
          <w:rFonts w:ascii="Times New Roman" w:hAnsi="Times New Roman" w:cs="Times New Roman" w:hint="eastAsia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67290B">
        <w:rPr>
          <w:rFonts w:ascii="Times New Roman" w:hAnsi="Times New Roman" w:cs="Times New Roman"/>
          <w:b/>
          <w:bCs/>
        </w:rPr>
        <w:t xml:space="preserve">LncRNA BCRT1 </w:t>
      </w:r>
      <w:r>
        <w:rPr>
          <w:rFonts w:ascii="Times New Roman" w:hAnsi="Times New Roman" w:cs="Times New Roman"/>
          <w:b/>
          <w:bCs/>
        </w:rPr>
        <w:t>i</w:t>
      </w:r>
      <w:r w:rsidRPr="0067290B">
        <w:rPr>
          <w:rFonts w:ascii="Times New Roman" w:hAnsi="Times New Roman" w:cs="Times New Roman"/>
          <w:b/>
          <w:bCs/>
        </w:rPr>
        <w:t>s essential for HIF-1α</w:t>
      </w:r>
      <w:r>
        <w:rPr>
          <w:rFonts w:ascii="Times New Roman" w:hAnsi="Times New Roman" w:cs="Times New Roman"/>
          <w:b/>
          <w:bCs/>
        </w:rPr>
        <w:t>-</w:t>
      </w:r>
      <w:r w:rsidRPr="0067290B">
        <w:rPr>
          <w:rFonts w:ascii="Times New Roman" w:hAnsi="Times New Roman" w:cs="Times New Roman"/>
          <w:b/>
          <w:bCs/>
        </w:rPr>
        <w:t xml:space="preserve">mediated hypoxia-induced malignant properties. </w:t>
      </w:r>
      <w:r w:rsidRPr="00105A13">
        <w:rPr>
          <w:rFonts w:ascii="Times New Roman" w:hAnsi="Times New Roman" w:cs="Times New Roman"/>
        </w:rPr>
        <w:t xml:space="preserve">MDA-MB-468 cells were treated with normoxia, hypoxia, </w:t>
      </w:r>
      <w:r>
        <w:rPr>
          <w:rFonts w:ascii="Times New Roman" w:hAnsi="Times New Roman" w:cs="Times New Roman"/>
        </w:rPr>
        <w:t xml:space="preserve">a </w:t>
      </w:r>
      <w:r w:rsidRPr="00105A13">
        <w:rPr>
          <w:rFonts w:ascii="Times New Roman" w:hAnsi="Times New Roman" w:cs="Times New Roman"/>
        </w:rPr>
        <w:t xml:space="preserve">combination of siHIF-1α and hypoxia, </w:t>
      </w:r>
      <w:r>
        <w:rPr>
          <w:rFonts w:ascii="Times New Roman" w:hAnsi="Times New Roman" w:cs="Times New Roman"/>
        </w:rPr>
        <w:t xml:space="preserve">a </w:t>
      </w:r>
      <w:r w:rsidRPr="00105A13">
        <w:rPr>
          <w:rFonts w:ascii="Times New Roman" w:hAnsi="Times New Roman" w:cs="Times New Roman"/>
        </w:rPr>
        <w:t xml:space="preserve">combination of si-BCRT1 and hypoxia, or hypoxia further </w:t>
      </w:r>
      <w:r>
        <w:rPr>
          <w:rFonts w:ascii="Times New Roman" w:hAnsi="Times New Roman" w:cs="Times New Roman"/>
        </w:rPr>
        <w:t>and co</w:t>
      </w:r>
      <w:r w:rsidRPr="00105A13">
        <w:rPr>
          <w:rFonts w:ascii="Times New Roman" w:hAnsi="Times New Roman" w:cs="Times New Roman"/>
        </w:rPr>
        <w:t>transfect</w:t>
      </w:r>
      <w:r>
        <w:rPr>
          <w:rFonts w:ascii="Times New Roman" w:hAnsi="Times New Roman" w:cs="Times New Roman"/>
        </w:rPr>
        <w:t>ion</w:t>
      </w:r>
      <w:r w:rsidRPr="00105A13">
        <w:rPr>
          <w:rFonts w:ascii="Times New Roman" w:hAnsi="Times New Roman" w:cs="Times New Roman"/>
        </w:rPr>
        <w:t xml:space="preserve"> with siHIF-1</w:t>
      </w:r>
      <w:r w:rsidRPr="0067290B">
        <w:rPr>
          <w:rFonts w:ascii="Times New Roman" w:hAnsi="Times New Roman" w:cs="Times New Roman"/>
        </w:rPr>
        <w:t>α</w:t>
      </w:r>
      <w:r w:rsidRPr="00105A13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the </w:t>
      </w:r>
      <w:r w:rsidRPr="00105A13">
        <w:rPr>
          <w:rFonts w:ascii="Times New Roman" w:hAnsi="Times New Roman" w:cs="Times New Roman"/>
        </w:rPr>
        <w:t xml:space="preserve">pcDNA3.1-BCRT1 plasmid. </w:t>
      </w:r>
      <w:proofErr w:type="spellStart"/>
      <w:r w:rsidRPr="00105A13">
        <w:rPr>
          <w:rFonts w:ascii="Times New Roman" w:hAnsi="Times New Roman" w:cs="Times New Roman"/>
          <w:b/>
          <w:bCs/>
        </w:rPr>
        <w:t>a</w:t>
      </w:r>
      <w:proofErr w:type="spellEnd"/>
      <w:r w:rsidRPr="00105A13">
        <w:rPr>
          <w:rFonts w:ascii="Times New Roman" w:hAnsi="Times New Roman" w:cs="Times New Roman"/>
        </w:rPr>
        <w:t xml:space="preserve"> </w:t>
      </w:r>
      <w:proofErr w:type="gramStart"/>
      <w:r w:rsidRPr="00105A13">
        <w:rPr>
          <w:rFonts w:ascii="Times New Roman" w:hAnsi="Times New Roman" w:cs="Times New Roman"/>
        </w:rPr>
        <w:t>The</w:t>
      </w:r>
      <w:proofErr w:type="gramEnd"/>
      <w:r w:rsidRPr="00105A13">
        <w:rPr>
          <w:rFonts w:ascii="Times New Roman" w:hAnsi="Times New Roman" w:cs="Times New Roman"/>
        </w:rPr>
        <w:t xml:space="preserve"> expression of HIF-1α and PTBP3 was evaluated by western blot. </w:t>
      </w:r>
      <w:r w:rsidRPr="00105A13">
        <w:rPr>
          <w:rFonts w:ascii="Times New Roman" w:hAnsi="Times New Roman" w:cs="Times New Roman"/>
          <w:b/>
          <w:bCs/>
        </w:rPr>
        <w:t>b</w:t>
      </w:r>
      <w:r w:rsidRPr="00105A13">
        <w:rPr>
          <w:rFonts w:ascii="Times New Roman" w:hAnsi="Times New Roman" w:cs="Times New Roman"/>
        </w:rPr>
        <w:t xml:space="preserve"> RT-PCR was used to detect the expression of lncRNA BCRT1 and PTBP3. </w:t>
      </w:r>
      <w:r w:rsidRPr="00105A13">
        <w:rPr>
          <w:rFonts w:ascii="Times New Roman" w:hAnsi="Times New Roman" w:cs="Times New Roman"/>
          <w:b/>
          <w:bCs/>
        </w:rPr>
        <w:t>c</w:t>
      </w:r>
      <w:r w:rsidRPr="00105A13">
        <w:rPr>
          <w:rFonts w:ascii="Times New Roman" w:hAnsi="Times New Roman" w:cs="Times New Roman"/>
        </w:rPr>
        <w:t xml:space="preserve"> Proliferati</w:t>
      </w:r>
      <w:r>
        <w:rPr>
          <w:rFonts w:ascii="Times New Roman" w:hAnsi="Times New Roman" w:cs="Times New Roman"/>
        </w:rPr>
        <w:t>on</w:t>
      </w:r>
      <w:r w:rsidRPr="00105A13">
        <w:rPr>
          <w:rFonts w:ascii="Times New Roman" w:hAnsi="Times New Roman" w:cs="Times New Roman"/>
        </w:rPr>
        <w:t xml:space="preserve"> of MDA-MB-468 cells was assessed by colony formation assay. </w:t>
      </w:r>
      <w:r w:rsidRPr="00105A13">
        <w:rPr>
          <w:rFonts w:ascii="Times New Roman" w:hAnsi="Times New Roman" w:cs="Times New Roman"/>
          <w:b/>
          <w:bCs/>
        </w:rPr>
        <w:t>d-e</w:t>
      </w:r>
      <w:r w:rsidRPr="00105A13">
        <w:rPr>
          <w:rFonts w:ascii="Times New Roman" w:hAnsi="Times New Roman" w:cs="Times New Roman"/>
        </w:rPr>
        <w:t xml:space="preserve"> Transwell assay and wound healing assay were applied to analyze the migration ability of MDA-MB-468 cells. (*P &lt; 0.05, **P &lt; 0.01, and ***P &lt; 0.001)</w:t>
      </w:r>
      <w:r>
        <w:rPr>
          <w:rFonts w:ascii="Times New Roman" w:hAnsi="Times New Roman" w:cs="Times New Roman"/>
        </w:rPr>
        <w:t>.</w:t>
      </w:r>
    </w:p>
    <w:sectPr w:rsidR="005B7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12852" w14:textId="77777777" w:rsidR="008B274D" w:rsidRDefault="008B274D" w:rsidP="00827667">
      <w:r>
        <w:separator/>
      </w:r>
    </w:p>
  </w:endnote>
  <w:endnote w:type="continuationSeparator" w:id="0">
    <w:p w14:paraId="3FEDA68F" w14:textId="77777777" w:rsidR="008B274D" w:rsidRDefault="008B274D" w:rsidP="0082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1254A" w14:textId="77777777" w:rsidR="008B274D" w:rsidRDefault="008B274D" w:rsidP="00827667">
      <w:r>
        <w:separator/>
      </w:r>
    </w:p>
  </w:footnote>
  <w:footnote w:type="continuationSeparator" w:id="0">
    <w:p w14:paraId="3FD0930F" w14:textId="77777777" w:rsidR="008B274D" w:rsidRDefault="008B274D" w:rsidP="00827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FB"/>
    <w:rsid w:val="005B70A2"/>
    <w:rsid w:val="005C02FB"/>
    <w:rsid w:val="00827667"/>
    <w:rsid w:val="008B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89AAD"/>
  <w15:chartTrackingRefBased/>
  <w15:docId w15:val="{25A31BE0-6CDC-4A85-ADC3-DAA47240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6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7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7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76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lyr</dc:creator>
  <cp:keywords/>
  <dc:description/>
  <cp:lastModifiedBy>lyr</cp:lastModifiedBy>
  <cp:revision>3</cp:revision>
  <dcterms:created xsi:type="dcterms:W3CDTF">2020-04-29T07:05:00Z</dcterms:created>
  <dcterms:modified xsi:type="dcterms:W3CDTF">2020-04-29T07:06:00Z</dcterms:modified>
</cp:coreProperties>
</file>