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C69" w:rsidRDefault="00FF62F4" w:rsidP="005C7C69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lnc</w:t>
      </w:r>
      <w:r w:rsidRPr="001E22A3">
        <w:rPr>
          <w:rFonts w:ascii="Times New Roman" w:hAnsi="Times New Roman" w:cs="Times New Roman"/>
          <w:b/>
          <w:sz w:val="28"/>
          <w:szCs w:val="28"/>
        </w:rPr>
        <w:t>RNA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A3">
        <w:rPr>
          <w:rFonts w:ascii="Times New Roman" w:hAnsi="Times New Roman" w:cs="Times New Roman"/>
          <w:b/>
          <w:sz w:val="28"/>
          <w:szCs w:val="28"/>
        </w:rPr>
        <w:t>JPX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miR-33a-5p/Twist1 axis </w:t>
      </w:r>
      <w:r>
        <w:rPr>
          <w:rFonts w:ascii="Times New Roman" w:hAnsi="Times New Roman" w:cs="Times New Roman"/>
          <w:b/>
          <w:sz w:val="28"/>
          <w:szCs w:val="28"/>
        </w:rPr>
        <w:t>regulates tumorigenesis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 and metastasis of lung cancer </w:t>
      </w:r>
      <w:r>
        <w:rPr>
          <w:rFonts w:ascii="Times New Roman" w:hAnsi="Times New Roman" w:cs="Times New Roman"/>
          <w:b/>
          <w:sz w:val="28"/>
          <w:szCs w:val="28"/>
        </w:rPr>
        <w:t>by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 activating Wnt/β-catenin signaling</w:t>
      </w:r>
    </w:p>
    <w:p w:rsidR="007A2E5D" w:rsidRPr="003E2D7C" w:rsidRDefault="00F35CCD" w:rsidP="005C7C69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3E2D7C">
        <w:rPr>
          <w:rFonts w:ascii="Times New Roman" w:eastAsia="LingWai SC Medium" w:hAnsi="Times New Roman" w:cs="Times New Roman"/>
        </w:rPr>
        <w:t>Jinchang Pan</w:t>
      </w:r>
      <w:r w:rsidRPr="003E2D7C">
        <w:rPr>
          <w:rFonts w:ascii="Times New Roman" w:eastAsia="LingWai SC Medium" w:hAnsi="Times New Roman" w:cs="Times New Roman"/>
          <w:vertAlign w:val="superscript"/>
        </w:rPr>
        <w:t>1,2</w:t>
      </w:r>
      <w:r w:rsidRPr="003E2D7C">
        <w:rPr>
          <w:rFonts w:ascii="Times New Roman" w:eastAsia="LingWai SC Medium" w:hAnsi="Times New Roman" w:cs="Times New Roman"/>
        </w:rPr>
        <w:t>, Shuai Fang</w:t>
      </w:r>
      <w:r w:rsidRPr="003E2D7C">
        <w:rPr>
          <w:rFonts w:ascii="Times New Roman" w:eastAsia="LingWai SC Medium" w:hAnsi="Times New Roman" w:cs="Times New Roman"/>
          <w:vertAlign w:val="superscript"/>
        </w:rPr>
        <w:t>1,2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Haihua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Tian</w:t>
      </w:r>
      <w:r w:rsidRPr="003E2D7C">
        <w:rPr>
          <w:rFonts w:ascii="Times New Roman" w:eastAsia="LingWai SC Medium" w:hAnsi="Times New Roman" w:cs="Times New Roman"/>
          <w:vertAlign w:val="superscript"/>
        </w:rPr>
        <w:t>1,2,5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Chengwei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Zhou</w:t>
      </w:r>
      <w:r w:rsidRPr="003E2D7C">
        <w:rPr>
          <w:rFonts w:ascii="Times New Roman" w:eastAsia="LingWai SC Medium" w:hAnsi="Times New Roman" w:cs="Times New Roman"/>
          <w:vertAlign w:val="superscript"/>
        </w:rPr>
        <w:t>3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Xiaodong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Zhao</w:t>
      </w:r>
      <w:r w:rsidRPr="003E2D7C">
        <w:rPr>
          <w:rFonts w:ascii="Times New Roman" w:eastAsia="LingWai SC Medium" w:hAnsi="Times New Roman" w:cs="Times New Roman"/>
          <w:vertAlign w:val="superscript"/>
        </w:rPr>
        <w:t>3</w:t>
      </w:r>
      <w:r w:rsidRPr="003E2D7C">
        <w:rPr>
          <w:rFonts w:ascii="Times New Roman" w:eastAsia="LingWai SC Medium" w:hAnsi="Times New Roman" w:cs="Times New Roman"/>
        </w:rPr>
        <w:t>, Hui Tian</w:t>
      </w:r>
      <w:r w:rsidRPr="003E2D7C">
        <w:rPr>
          <w:rFonts w:ascii="Times New Roman" w:eastAsia="LingWai SC Medium" w:hAnsi="Times New Roman" w:cs="Times New Roman"/>
          <w:vertAlign w:val="superscript"/>
        </w:rPr>
        <w:t>4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Jinxian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He</w:t>
      </w:r>
      <w:r w:rsidRPr="003E2D7C">
        <w:rPr>
          <w:rFonts w:ascii="Times New Roman" w:eastAsia="LingWai SC Medium" w:hAnsi="Times New Roman" w:cs="Times New Roman"/>
          <w:vertAlign w:val="superscript"/>
        </w:rPr>
        <w:t>4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Weiyu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Shen</w:t>
      </w:r>
      <w:r w:rsidRPr="003E2D7C">
        <w:rPr>
          <w:rFonts w:ascii="Times New Roman" w:eastAsia="LingWai SC Medium" w:hAnsi="Times New Roman" w:cs="Times New Roman"/>
          <w:vertAlign w:val="superscript"/>
        </w:rPr>
        <w:t>4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Xiaodan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Meng</w:t>
      </w:r>
      <w:r w:rsidRPr="003E2D7C">
        <w:rPr>
          <w:rFonts w:ascii="Times New Roman" w:eastAsia="LingWai SC Medium" w:hAnsi="Times New Roman" w:cs="Times New Roman"/>
          <w:vertAlign w:val="superscript"/>
        </w:rPr>
        <w:t>1,2</w:t>
      </w:r>
      <w:r w:rsidRPr="003E2D7C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3E2D7C">
        <w:rPr>
          <w:rFonts w:ascii="Times New Roman" w:eastAsia="LingWai SC Medium" w:hAnsi="Times New Roman" w:cs="Times New Roman"/>
        </w:rPr>
        <w:t>Xiaofeng</w:t>
      </w:r>
      <w:proofErr w:type="spellEnd"/>
      <w:r w:rsidRPr="003E2D7C">
        <w:rPr>
          <w:rFonts w:ascii="Times New Roman" w:eastAsia="LingWai SC Medium" w:hAnsi="Times New Roman" w:cs="Times New Roman"/>
        </w:rPr>
        <w:t xml:space="preserve"> Jin</w:t>
      </w:r>
      <w:r w:rsidRPr="003E2D7C">
        <w:rPr>
          <w:rFonts w:ascii="Times New Roman" w:eastAsia="LingWai SC Medium" w:hAnsi="Times New Roman" w:cs="Times New Roman"/>
          <w:vertAlign w:val="superscript"/>
        </w:rPr>
        <w:t>1,2</w:t>
      </w:r>
      <w:r w:rsidRPr="003E2D7C">
        <w:rPr>
          <w:rFonts w:ascii="Times New Roman" w:eastAsia="LingWai SC Medium" w:hAnsi="Times New Roman" w:cs="Times New Roman"/>
        </w:rPr>
        <w:t>and Zhaohui Gong</w:t>
      </w:r>
      <w:r w:rsidRPr="003E2D7C">
        <w:rPr>
          <w:rFonts w:ascii="Times New Roman" w:eastAsia="LingWai SC Medium" w:hAnsi="Times New Roman" w:cs="Times New Roman"/>
          <w:vertAlign w:val="superscript"/>
        </w:rPr>
        <w:t>1,2*</w:t>
      </w:r>
    </w:p>
    <w:p w:rsidR="005C7C69" w:rsidRDefault="005C7C69" w:rsidP="007A2E5D">
      <w:pPr>
        <w:pStyle w:val="a3"/>
        <w:jc w:val="center"/>
        <w:rPr>
          <w:rFonts w:ascii="TimesNewRomanPS" w:hAnsi="TimesNewRomanPS" w:hint="eastAsia"/>
          <w:b/>
          <w:bCs/>
        </w:rPr>
      </w:pPr>
      <w:r>
        <w:rPr>
          <w:rFonts w:ascii="TimesNewRomanPS" w:hAnsi="TimesNewRomanPS"/>
          <w:b/>
          <w:bCs/>
        </w:rPr>
        <w:t>Supplementa</w:t>
      </w:r>
      <w:r w:rsidR="00FF62F4">
        <w:rPr>
          <w:rFonts w:ascii="TimesNewRomanPS" w:hAnsi="TimesNewRomanPS"/>
          <w:b/>
          <w:bCs/>
        </w:rPr>
        <w:t>ry</w:t>
      </w:r>
      <w:r>
        <w:rPr>
          <w:rFonts w:ascii="TimesNewRomanPS" w:hAnsi="TimesNewRomanPS"/>
          <w:b/>
          <w:bCs/>
        </w:rPr>
        <w:t xml:space="preserve"> Information</w:t>
      </w:r>
    </w:p>
    <w:p w:rsidR="003C5989" w:rsidRDefault="003C5989" w:rsidP="008D5E56">
      <w:pPr>
        <w:pStyle w:val="a3"/>
        <w:spacing w:line="312" w:lineRule="auto"/>
        <w:rPr>
          <w:rFonts w:ascii="TimesNewRomanPS" w:hAnsi="TimesNewRomanPS" w:hint="eastAsia"/>
          <w:b/>
          <w:bCs/>
        </w:rPr>
      </w:pPr>
    </w:p>
    <w:p w:rsidR="003C5989" w:rsidRPr="007C0A88" w:rsidRDefault="003C5989" w:rsidP="003C5989">
      <w:pPr>
        <w:pStyle w:val="a3"/>
        <w:spacing w:line="312" w:lineRule="auto"/>
        <w:rPr>
          <w:b/>
        </w:rPr>
      </w:pPr>
      <w:r w:rsidRPr="007C0A88">
        <w:rPr>
          <w:rFonts w:ascii="TimesNewRomanPS" w:hAnsi="TimesNewRomanPS"/>
          <w:b/>
          <w:bCs/>
        </w:rPr>
        <w:t>Fig</w:t>
      </w:r>
      <w:r w:rsidR="00026ED7">
        <w:rPr>
          <w:rFonts w:ascii="TimesNewRomanPS" w:hAnsi="TimesNewRomanPS"/>
          <w:b/>
          <w:bCs/>
        </w:rPr>
        <w:t>ure</w:t>
      </w:r>
      <w:r w:rsidRPr="007C0A88">
        <w:rPr>
          <w:rFonts w:ascii="TimesNewRomanPS" w:hAnsi="TimesNewRomanPS"/>
          <w:b/>
          <w:bCs/>
        </w:rPr>
        <w:t xml:space="preserve"> S1 Knockdown and overexpression of JPX in lung cancer cells. </w:t>
      </w:r>
    </w:p>
    <w:p w:rsidR="003E2D7C" w:rsidRDefault="003E2D7C" w:rsidP="003C5989">
      <w:pPr>
        <w:pStyle w:val="a3"/>
        <w:spacing w:line="312" w:lineRule="auto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Figure S2 </w:t>
      </w:r>
      <w:r w:rsidRPr="007C0A88">
        <w:rPr>
          <w:rFonts w:ascii="TimesNewRomanPS" w:hAnsi="TimesNewRomanPS"/>
          <w:b/>
          <w:bCs/>
        </w:rPr>
        <w:t xml:space="preserve">Knockdown of </w:t>
      </w:r>
      <w:r>
        <w:rPr>
          <w:rFonts w:ascii="TimesNewRomanPS" w:hAnsi="TimesNewRomanPS" w:hint="eastAsia"/>
          <w:b/>
          <w:bCs/>
        </w:rPr>
        <w:t>CTNNB1</w:t>
      </w:r>
      <w:r w:rsidRPr="007C0A88">
        <w:rPr>
          <w:rFonts w:ascii="TimesNewRomanPS" w:hAnsi="TimesNewRomanPS"/>
          <w:b/>
          <w:bCs/>
        </w:rPr>
        <w:t xml:space="preserve"> in lung cancer cells.</w:t>
      </w:r>
    </w:p>
    <w:p w:rsidR="009903A8" w:rsidRPr="007C0A88" w:rsidRDefault="003C5989" w:rsidP="003C5989">
      <w:pPr>
        <w:pStyle w:val="a3"/>
        <w:spacing w:line="312" w:lineRule="auto"/>
        <w:rPr>
          <w:rFonts w:ascii="TimesNewRomanPS" w:hAnsi="TimesNewRomanPS" w:hint="eastAsia"/>
          <w:b/>
          <w:bCs/>
        </w:rPr>
      </w:pPr>
      <w:r w:rsidRPr="007C0A88">
        <w:rPr>
          <w:rFonts w:ascii="TimesNewRomanPS" w:hAnsi="TimesNewRomanPS"/>
          <w:b/>
          <w:bCs/>
        </w:rPr>
        <w:t>Fig</w:t>
      </w:r>
      <w:r w:rsidR="00026ED7">
        <w:rPr>
          <w:rFonts w:ascii="TimesNewRomanPS" w:hAnsi="TimesNewRomanPS"/>
          <w:b/>
          <w:bCs/>
        </w:rPr>
        <w:t>ure</w:t>
      </w:r>
      <w:r w:rsidRPr="007C0A88">
        <w:rPr>
          <w:rFonts w:ascii="TimesNewRomanPS" w:hAnsi="TimesNewRomanPS"/>
          <w:b/>
          <w:bCs/>
        </w:rPr>
        <w:t xml:space="preserve"> S</w:t>
      </w:r>
      <w:r w:rsidR="003E2D7C">
        <w:rPr>
          <w:rFonts w:ascii="TimesNewRomanPS" w:hAnsi="TimesNewRomanPS"/>
          <w:b/>
          <w:bCs/>
        </w:rPr>
        <w:t>3</w:t>
      </w:r>
      <w:r w:rsidRPr="007C0A88">
        <w:rPr>
          <w:rFonts w:ascii="TimesNewRomanPS" w:hAnsi="TimesNewRomanPS"/>
          <w:b/>
          <w:bCs/>
        </w:rPr>
        <w:t xml:space="preserve"> Knockdown of </w:t>
      </w:r>
      <w:r w:rsidRPr="007C0A88">
        <w:rPr>
          <w:rFonts w:ascii="TimesNewRomanPS" w:hAnsi="TimesNewRomanPS" w:hint="eastAsia"/>
          <w:b/>
          <w:bCs/>
        </w:rPr>
        <w:t>Twist</w:t>
      </w:r>
      <w:r w:rsidRPr="007C0A88">
        <w:rPr>
          <w:rFonts w:ascii="TimesNewRomanPS" w:hAnsi="TimesNewRomanPS"/>
          <w:b/>
          <w:bCs/>
        </w:rPr>
        <w:t xml:space="preserve">1 in lung cancer cells. </w:t>
      </w:r>
    </w:p>
    <w:p w:rsidR="008934BC" w:rsidRDefault="008934BC" w:rsidP="00092689">
      <w:pPr>
        <w:pStyle w:val="a3"/>
        <w:sectPr w:rsidR="008934BC" w:rsidSect="0038286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2689" w:rsidRPr="003C5989" w:rsidRDefault="00092689" w:rsidP="00092689">
      <w:pPr>
        <w:pStyle w:val="a3"/>
      </w:pPr>
    </w:p>
    <w:p w:rsidR="00BC522E" w:rsidRDefault="003D4B8A" w:rsidP="005C7C69">
      <w:r>
        <w:rPr>
          <w:noProof/>
        </w:rPr>
        <w:drawing>
          <wp:inline distT="0" distB="0" distL="0" distR="0">
            <wp:extent cx="5270500" cy="1158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4BC" w:rsidRPr="004B40FF" w:rsidRDefault="003C5989" w:rsidP="004B40FF">
      <w:pPr>
        <w:pStyle w:val="a3"/>
        <w:spacing w:line="480" w:lineRule="auto"/>
        <w:rPr>
          <w:rFonts w:ascii="TimesNewRomanPS" w:hAnsi="TimesNewRomanPS" w:hint="eastAsia"/>
          <w:bCs/>
        </w:rPr>
        <w:sectPr w:rsidR="008934BC" w:rsidRPr="004B40FF" w:rsidSect="0038286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NewRomanPS" w:hAnsi="TimesNewRomanPS"/>
          <w:b/>
          <w:bCs/>
        </w:rPr>
        <w:t>Fig</w:t>
      </w:r>
      <w:r w:rsidR="007C0A88">
        <w:rPr>
          <w:rFonts w:ascii="TimesNewRomanPS" w:hAnsi="TimesNewRomanPS"/>
          <w:b/>
          <w:bCs/>
        </w:rPr>
        <w:t>ure</w:t>
      </w:r>
      <w:r>
        <w:rPr>
          <w:rFonts w:ascii="TimesNewRomanPS" w:hAnsi="TimesNewRomanPS"/>
          <w:b/>
          <w:bCs/>
        </w:rPr>
        <w:t xml:space="preserve"> S1 </w:t>
      </w:r>
      <w:r w:rsidRPr="007C0A88">
        <w:rPr>
          <w:rFonts w:ascii="TimesNewRomanPS" w:hAnsi="TimesNewRomanPS"/>
          <w:b/>
          <w:bCs/>
        </w:rPr>
        <w:t>Knockdown and overexpression of JPX in lung cancer cells.</w:t>
      </w:r>
      <w:r>
        <w:rPr>
          <w:rFonts w:ascii="TimesNewRomanPS" w:hAnsi="TimesNewRomanPS"/>
          <w:b/>
          <w:bCs/>
        </w:rPr>
        <w:t xml:space="preserve"> </w:t>
      </w:r>
      <w:r w:rsidR="0012615D">
        <w:rPr>
          <w:rFonts w:ascii="TimesNewRomanPS" w:hAnsi="TimesNewRomanPS"/>
          <w:b/>
          <w:bCs/>
        </w:rPr>
        <w:t>A</w:t>
      </w:r>
      <w:r w:rsidRPr="003C5989">
        <w:rPr>
          <w:rFonts w:ascii="TimesNewRomanPS" w:hAnsi="TimesNewRomanPS"/>
          <w:bCs/>
        </w:rPr>
        <w:t>)</w:t>
      </w:r>
      <w:r>
        <w:rPr>
          <w:rFonts w:ascii="TimesNewRomanPS" w:hAnsi="TimesNewRomanPS"/>
          <w:b/>
          <w:bCs/>
        </w:rPr>
        <w:t xml:space="preserve"> </w:t>
      </w:r>
      <w:r w:rsidRPr="008D5E56">
        <w:rPr>
          <w:rFonts w:ascii="TimesNewRomanPS" w:hAnsi="TimesNewRomanPS"/>
          <w:bCs/>
        </w:rPr>
        <w:t xml:space="preserve">RT-qPCR analysis of relative JPX </w:t>
      </w:r>
      <w:r>
        <w:rPr>
          <w:rFonts w:ascii="TimesNewRomanPS" w:hAnsi="TimesNewRomanPS"/>
          <w:bCs/>
        </w:rPr>
        <w:t xml:space="preserve">expression </w:t>
      </w:r>
      <w:r w:rsidRPr="008D5E56">
        <w:rPr>
          <w:rFonts w:ascii="TimesNewRomanPS" w:hAnsi="TimesNewRomanPS"/>
          <w:bCs/>
        </w:rPr>
        <w:t xml:space="preserve">after transfection of </w:t>
      </w:r>
      <w:r w:rsidRPr="00D90DAC">
        <w:rPr>
          <w:rFonts w:ascii="TimesNewRomanPS" w:hAnsi="TimesNewRomanPS"/>
          <w:bCs/>
        </w:rPr>
        <w:t>JPX siRNA</w:t>
      </w:r>
      <w:r>
        <w:rPr>
          <w:rFonts w:ascii="TimesNewRomanPS" w:hAnsi="TimesNewRomanPS"/>
          <w:bCs/>
        </w:rPr>
        <w:t xml:space="preserve"> (</w:t>
      </w:r>
      <w:proofErr w:type="spellStart"/>
      <w:r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 xml:space="preserve">-JPX) </w:t>
      </w:r>
      <w:r w:rsidRPr="008D5E56">
        <w:rPr>
          <w:rFonts w:ascii="TimesNewRomanPS" w:hAnsi="TimesNewRomanPS"/>
          <w:bCs/>
        </w:rPr>
        <w:t xml:space="preserve">and </w:t>
      </w:r>
      <w:r>
        <w:rPr>
          <w:rFonts w:ascii="TimesNewRomanPS" w:hAnsi="TimesNewRomanPS"/>
          <w:bCs/>
        </w:rPr>
        <w:t>the</w:t>
      </w:r>
      <w:r w:rsidRPr="008D5E56">
        <w:rPr>
          <w:rFonts w:ascii="TimesNewRomanPS" w:hAnsi="TimesNewRomanPS"/>
          <w:bCs/>
        </w:rPr>
        <w:t xml:space="preserve"> corresponding controls</w:t>
      </w:r>
      <w:r>
        <w:rPr>
          <w:rFonts w:ascii="TimesNewRomanPS" w:hAnsi="TimesNewRomanPS"/>
          <w:bCs/>
        </w:rPr>
        <w:t xml:space="preserve"> (</w:t>
      </w:r>
      <w:proofErr w:type="spellStart"/>
      <w:r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>-NC)</w:t>
      </w:r>
      <w:r w:rsidRPr="008D5E56">
        <w:rPr>
          <w:rFonts w:ascii="TimesNewRomanPS" w:hAnsi="TimesNewRomanPS"/>
          <w:bCs/>
        </w:rPr>
        <w:t xml:space="preserve"> in SPC-A-1 and NCI-H1299</w:t>
      </w:r>
      <w:r>
        <w:rPr>
          <w:rFonts w:ascii="TimesNewRomanPS" w:hAnsi="TimesNewRomanPS"/>
          <w:bCs/>
        </w:rPr>
        <w:t xml:space="preserve"> </w:t>
      </w:r>
      <w:r>
        <w:rPr>
          <w:rFonts w:ascii="TimesNewRomanPS" w:hAnsi="TimesNewRomanPS" w:hint="eastAsia"/>
          <w:bCs/>
        </w:rPr>
        <w:t>cells.</w:t>
      </w:r>
      <w:r>
        <w:rPr>
          <w:rFonts w:ascii="TimesNewRomanPS" w:hAnsi="TimesNewRomanPS"/>
          <w:bCs/>
        </w:rPr>
        <w:t xml:space="preserve"> </w:t>
      </w:r>
      <w:r w:rsidR="0012615D">
        <w:rPr>
          <w:rFonts w:ascii="TimesNewRomanPS" w:hAnsi="TimesNewRomanPS"/>
          <w:b/>
          <w:bCs/>
        </w:rPr>
        <w:t>B</w:t>
      </w:r>
      <w:r>
        <w:rPr>
          <w:rFonts w:ascii="TimesNewRomanPS" w:hAnsi="TimesNewRomanPS"/>
          <w:bCs/>
        </w:rPr>
        <w:t>)</w:t>
      </w:r>
      <w:r>
        <w:rPr>
          <w:rFonts w:ascii="TimesNewRomanPS" w:hAnsi="TimesNewRomanPS"/>
          <w:b/>
          <w:bCs/>
        </w:rPr>
        <w:t xml:space="preserve"> </w:t>
      </w:r>
      <w:r w:rsidRPr="0023396E">
        <w:rPr>
          <w:rFonts w:ascii="TimesNewRomanPS" w:hAnsi="TimesNewRomanPS"/>
          <w:bCs/>
        </w:rPr>
        <w:t xml:space="preserve">RT-qPCR analysis of the relative JPX expression </w:t>
      </w:r>
      <w:r>
        <w:rPr>
          <w:rFonts w:ascii="TimesNewRomanPS" w:hAnsi="TimesNewRomanPS"/>
          <w:bCs/>
        </w:rPr>
        <w:t>a</w:t>
      </w:r>
      <w:r w:rsidRPr="0023396E">
        <w:rPr>
          <w:rFonts w:ascii="TimesNewRomanPS" w:hAnsi="TimesNewRomanPS"/>
          <w:bCs/>
        </w:rPr>
        <w:t>fter transfection of JPX overexpressing plasmid</w:t>
      </w:r>
      <w:r>
        <w:rPr>
          <w:rFonts w:ascii="TimesNewRomanPS" w:hAnsi="TimesNewRomanPS"/>
          <w:bCs/>
        </w:rPr>
        <w:t xml:space="preserve"> (pcDNA3.1-JPX)</w:t>
      </w:r>
      <w:r w:rsidRPr="0023396E">
        <w:rPr>
          <w:rFonts w:ascii="TimesNewRomanPS" w:hAnsi="TimesNewRomanPS"/>
          <w:bCs/>
        </w:rPr>
        <w:t xml:space="preserve"> and </w:t>
      </w:r>
      <w:r>
        <w:rPr>
          <w:rFonts w:ascii="TimesNewRomanPS" w:hAnsi="TimesNewRomanPS"/>
          <w:bCs/>
        </w:rPr>
        <w:t>the</w:t>
      </w:r>
      <w:r w:rsidRPr="0023396E">
        <w:rPr>
          <w:rFonts w:ascii="TimesNewRomanPS" w:hAnsi="TimesNewRomanPS"/>
          <w:bCs/>
        </w:rPr>
        <w:t xml:space="preserve"> corresponding empty plasmid</w:t>
      </w:r>
      <w:r>
        <w:rPr>
          <w:rFonts w:ascii="TimesNewRomanPS" w:hAnsi="TimesNewRomanPS"/>
          <w:bCs/>
        </w:rPr>
        <w:t xml:space="preserve"> (pcDNA3.1) </w:t>
      </w:r>
      <w:r w:rsidRPr="0023396E">
        <w:rPr>
          <w:rFonts w:ascii="TimesNewRomanPS" w:hAnsi="TimesNewRomanPS"/>
          <w:bCs/>
        </w:rPr>
        <w:t>in SPC-A-1 and NCI-H1299</w:t>
      </w:r>
      <w:r>
        <w:rPr>
          <w:rFonts w:ascii="TimesNewRomanPS" w:hAnsi="TimesNewRomanPS"/>
          <w:bCs/>
        </w:rPr>
        <w:t xml:space="preserve"> cells.</w:t>
      </w:r>
      <w:r w:rsidR="0012615D">
        <w:rPr>
          <w:rFonts w:ascii="TimesNewRomanPS" w:hAnsi="TimesNewRomanPS"/>
          <w:bCs/>
        </w:rPr>
        <w:t xml:space="preserve"> </w:t>
      </w:r>
      <w:r w:rsidR="0012615D" w:rsidRPr="004D6955">
        <w:rPr>
          <w:rFonts w:ascii="Times New Roman" w:hAnsi="Times New Roman" w:cs="Times New Roman"/>
          <w:szCs w:val="21"/>
        </w:rPr>
        <w:t>***</w:t>
      </w:r>
      <w:r w:rsidR="0012615D" w:rsidRPr="004D6955">
        <w:rPr>
          <w:rFonts w:ascii="Times New Roman" w:hAnsi="Times New Roman" w:cs="Times New Roman"/>
          <w:i/>
          <w:szCs w:val="21"/>
        </w:rPr>
        <w:t>P</w:t>
      </w:r>
      <w:r w:rsidR="0012615D" w:rsidRPr="004D6955">
        <w:rPr>
          <w:rFonts w:ascii="Times New Roman" w:hAnsi="Times New Roman" w:cs="Times New Roman"/>
          <w:szCs w:val="21"/>
        </w:rPr>
        <w:t xml:space="preserve"> &lt; 0.001.</w:t>
      </w:r>
    </w:p>
    <w:p w:rsidR="004B40FF" w:rsidRDefault="004B40FF" w:rsidP="003C5989">
      <w:pPr>
        <w:pStyle w:val="a3"/>
        <w:spacing w:line="312" w:lineRule="auto"/>
      </w:pPr>
    </w:p>
    <w:p w:rsidR="003B1CB8" w:rsidRDefault="003D4B8A" w:rsidP="003C5989">
      <w:pPr>
        <w:pStyle w:val="a3"/>
        <w:spacing w:line="312" w:lineRule="auto"/>
      </w:pPr>
      <w:r>
        <w:rPr>
          <w:noProof/>
        </w:rPr>
        <w:drawing>
          <wp:inline distT="0" distB="0" distL="0" distR="0">
            <wp:extent cx="5270500" cy="17335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B8" w:rsidRDefault="003B1CB8" w:rsidP="003B1CB8">
      <w:pPr>
        <w:pStyle w:val="a3"/>
        <w:spacing w:line="480" w:lineRule="auto"/>
        <w:rPr>
          <w:rFonts w:ascii="TimesNewRomanPS" w:hAnsi="TimesNewRomanPS" w:hint="eastAsia"/>
          <w:bCs/>
        </w:rPr>
      </w:pPr>
      <w:r>
        <w:rPr>
          <w:rFonts w:ascii="TimesNewRomanPS" w:hAnsi="TimesNewRomanPS"/>
          <w:b/>
          <w:bCs/>
        </w:rPr>
        <w:t>Figure S</w:t>
      </w:r>
      <w:r w:rsidR="00081D2F">
        <w:rPr>
          <w:rFonts w:ascii="TimesNewRomanPS" w:hAnsi="TimesNewRomanPS"/>
          <w:b/>
          <w:bCs/>
        </w:rPr>
        <w:t>2</w:t>
      </w:r>
      <w:r>
        <w:rPr>
          <w:rFonts w:ascii="TimesNewRomanPS" w:hAnsi="TimesNewRomanPS"/>
          <w:b/>
          <w:bCs/>
        </w:rPr>
        <w:t xml:space="preserve"> </w:t>
      </w:r>
      <w:r w:rsidRPr="007C0A88">
        <w:rPr>
          <w:rFonts w:ascii="TimesNewRomanPS" w:hAnsi="TimesNewRomanPS"/>
          <w:b/>
          <w:bCs/>
        </w:rPr>
        <w:t xml:space="preserve">Knockdown of </w:t>
      </w:r>
      <w:r w:rsidR="00B57FB1">
        <w:rPr>
          <w:rFonts w:ascii="TimesNewRomanPS" w:hAnsi="TimesNewRomanPS" w:hint="eastAsia"/>
          <w:b/>
          <w:bCs/>
        </w:rPr>
        <w:t>CTNNB1</w:t>
      </w:r>
      <w:r w:rsidRPr="007C0A88">
        <w:rPr>
          <w:rFonts w:ascii="TimesNewRomanPS" w:hAnsi="TimesNewRomanPS"/>
          <w:b/>
          <w:bCs/>
        </w:rPr>
        <w:t xml:space="preserve"> in lung cancer cells. </w:t>
      </w:r>
      <w:r w:rsidR="00B57FB1">
        <w:rPr>
          <w:rFonts w:ascii="TimesNewRomanPS" w:hAnsi="TimesNewRomanPS"/>
          <w:b/>
          <w:bCs/>
        </w:rPr>
        <w:t>A</w:t>
      </w:r>
      <w:r w:rsidR="00B57FB1" w:rsidRPr="003C5989">
        <w:rPr>
          <w:rFonts w:ascii="TimesNewRomanPS" w:hAnsi="TimesNewRomanPS"/>
          <w:bCs/>
        </w:rPr>
        <w:t>)</w:t>
      </w:r>
      <w:r w:rsidR="00B57FB1">
        <w:rPr>
          <w:rFonts w:ascii="TimesNewRomanPS" w:hAnsi="TimesNewRomanPS"/>
          <w:b/>
          <w:bCs/>
        </w:rPr>
        <w:t xml:space="preserve"> </w:t>
      </w:r>
      <w:r w:rsidR="00B57FB1" w:rsidRPr="008D5E56">
        <w:rPr>
          <w:rFonts w:ascii="TimesNewRomanPS" w:hAnsi="TimesNewRomanPS"/>
          <w:bCs/>
        </w:rPr>
        <w:t xml:space="preserve">RT-qPCR analysis of relative </w:t>
      </w:r>
      <w:r w:rsidR="00B57FB1">
        <w:rPr>
          <w:rFonts w:ascii="TimesNewRomanPS" w:hAnsi="TimesNewRomanPS" w:hint="eastAsia"/>
          <w:bCs/>
        </w:rPr>
        <w:t>CTNNB1</w:t>
      </w:r>
      <w:r w:rsidR="00B57FB1" w:rsidRPr="008D5E56">
        <w:rPr>
          <w:rFonts w:ascii="TimesNewRomanPS" w:hAnsi="TimesNewRomanPS"/>
          <w:bCs/>
        </w:rPr>
        <w:t xml:space="preserve"> </w:t>
      </w:r>
      <w:r w:rsidR="00B57FB1">
        <w:rPr>
          <w:rFonts w:ascii="TimesNewRomanPS" w:hAnsi="TimesNewRomanPS"/>
          <w:bCs/>
        </w:rPr>
        <w:t xml:space="preserve">expression </w:t>
      </w:r>
      <w:r w:rsidR="00B57FB1" w:rsidRPr="008D5E56">
        <w:rPr>
          <w:rFonts w:ascii="TimesNewRomanPS" w:hAnsi="TimesNewRomanPS"/>
          <w:bCs/>
        </w:rPr>
        <w:t xml:space="preserve">after transfection of </w:t>
      </w:r>
      <w:r w:rsidR="00B57FB1">
        <w:rPr>
          <w:rFonts w:ascii="TimesNewRomanPS" w:hAnsi="TimesNewRomanPS" w:hint="eastAsia"/>
          <w:bCs/>
        </w:rPr>
        <w:t>CTNNB1</w:t>
      </w:r>
      <w:r w:rsidR="00B57FB1" w:rsidRPr="00D90DAC">
        <w:rPr>
          <w:rFonts w:ascii="TimesNewRomanPS" w:hAnsi="TimesNewRomanPS"/>
          <w:bCs/>
        </w:rPr>
        <w:t xml:space="preserve"> siRNA</w:t>
      </w:r>
      <w:r w:rsidR="00B57FB1">
        <w:rPr>
          <w:rFonts w:ascii="TimesNewRomanPS" w:hAnsi="TimesNewRomanPS"/>
          <w:bCs/>
        </w:rPr>
        <w:t xml:space="preserve"> (</w:t>
      </w:r>
      <w:proofErr w:type="spellStart"/>
      <w:r w:rsidR="00B57FB1">
        <w:rPr>
          <w:rFonts w:ascii="TimesNewRomanPS" w:hAnsi="TimesNewRomanPS"/>
          <w:bCs/>
        </w:rPr>
        <w:t>si</w:t>
      </w:r>
      <w:proofErr w:type="spellEnd"/>
      <w:r w:rsidR="00B57FB1">
        <w:rPr>
          <w:rFonts w:ascii="TimesNewRomanPS" w:hAnsi="TimesNewRomanPS"/>
          <w:bCs/>
        </w:rPr>
        <w:t>-</w:t>
      </w:r>
      <w:r w:rsidR="00B57FB1" w:rsidRPr="00B57FB1">
        <w:rPr>
          <w:rFonts w:ascii="TimesNewRomanPS" w:hAnsi="TimesNewRomanPS" w:hint="eastAsia"/>
          <w:bCs/>
        </w:rPr>
        <w:t xml:space="preserve"> </w:t>
      </w:r>
      <w:r w:rsidR="00B57FB1">
        <w:rPr>
          <w:rFonts w:ascii="TimesNewRomanPS" w:hAnsi="TimesNewRomanPS" w:hint="eastAsia"/>
          <w:bCs/>
        </w:rPr>
        <w:t>CTNNB1</w:t>
      </w:r>
      <w:r w:rsidR="00B57FB1">
        <w:rPr>
          <w:rFonts w:ascii="TimesNewRomanPS" w:hAnsi="TimesNewRomanPS"/>
          <w:bCs/>
        </w:rPr>
        <w:t xml:space="preserve">) </w:t>
      </w:r>
      <w:r w:rsidR="00B57FB1" w:rsidRPr="008D5E56">
        <w:rPr>
          <w:rFonts w:ascii="TimesNewRomanPS" w:hAnsi="TimesNewRomanPS"/>
          <w:bCs/>
        </w:rPr>
        <w:t xml:space="preserve">and </w:t>
      </w:r>
      <w:r w:rsidR="00B57FB1">
        <w:rPr>
          <w:rFonts w:ascii="TimesNewRomanPS" w:hAnsi="TimesNewRomanPS"/>
          <w:bCs/>
        </w:rPr>
        <w:t>the</w:t>
      </w:r>
      <w:r w:rsidR="00B57FB1" w:rsidRPr="008D5E56">
        <w:rPr>
          <w:rFonts w:ascii="TimesNewRomanPS" w:hAnsi="TimesNewRomanPS"/>
          <w:bCs/>
        </w:rPr>
        <w:t xml:space="preserve"> corresponding controls</w:t>
      </w:r>
      <w:r w:rsidR="00B57FB1">
        <w:rPr>
          <w:rFonts w:ascii="TimesNewRomanPS" w:hAnsi="TimesNewRomanPS"/>
          <w:bCs/>
        </w:rPr>
        <w:t xml:space="preserve"> (</w:t>
      </w:r>
      <w:proofErr w:type="spellStart"/>
      <w:r w:rsidR="00B57FB1">
        <w:rPr>
          <w:rFonts w:ascii="TimesNewRomanPS" w:hAnsi="TimesNewRomanPS"/>
          <w:bCs/>
        </w:rPr>
        <w:t>si</w:t>
      </w:r>
      <w:proofErr w:type="spellEnd"/>
      <w:r w:rsidR="00B57FB1">
        <w:rPr>
          <w:rFonts w:ascii="TimesNewRomanPS" w:hAnsi="TimesNewRomanPS"/>
          <w:bCs/>
        </w:rPr>
        <w:t>-NC)</w:t>
      </w:r>
      <w:r w:rsidR="00B57FB1" w:rsidRPr="008D5E56">
        <w:rPr>
          <w:rFonts w:ascii="TimesNewRomanPS" w:hAnsi="TimesNewRomanPS"/>
          <w:bCs/>
        </w:rPr>
        <w:t xml:space="preserve"> in SPC-A-1 and NCI-H1299</w:t>
      </w:r>
      <w:r w:rsidR="00B57FB1">
        <w:rPr>
          <w:rFonts w:ascii="TimesNewRomanPS" w:hAnsi="TimesNewRomanPS"/>
          <w:bCs/>
        </w:rPr>
        <w:t xml:space="preserve"> </w:t>
      </w:r>
      <w:r w:rsidR="00B57FB1">
        <w:rPr>
          <w:rFonts w:ascii="TimesNewRomanPS" w:hAnsi="TimesNewRomanPS" w:hint="eastAsia"/>
          <w:bCs/>
        </w:rPr>
        <w:t>cells.</w:t>
      </w:r>
      <w:r w:rsidR="00B57FB1">
        <w:rPr>
          <w:rFonts w:ascii="TimesNewRomanPS" w:hAnsi="TimesNewRomanPS"/>
          <w:bCs/>
        </w:rPr>
        <w:t xml:space="preserve"> </w:t>
      </w:r>
      <w:r w:rsidR="00B57FB1">
        <w:rPr>
          <w:rFonts w:ascii="TimesNewRomanPS" w:hAnsi="TimesNewRomanPS" w:hint="eastAsia"/>
          <w:b/>
          <w:bCs/>
        </w:rPr>
        <w:t>B</w:t>
      </w:r>
      <w:r w:rsidR="00B57FB1" w:rsidRPr="003C5989">
        <w:rPr>
          <w:rFonts w:ascii="TimesNewRomanPS" w:hAnsi="TimesNewRomanPS"/>
          <w:bCs/>
        </w:rPr>
        <w:t>)</w:t>
      </w:r>
      <w:r w:rsidR="00B57FB1">
        <w:rPr>
          <w:rFonts w:ascii="TimesNewRomanPS" w:hAnsi="TimesNewRomanPS"/>
          <w:b/>
          <w:bCs/>
        </w:rPr>
        <w:t xml:space="preserve"> </w:t>
      </w:r>
      <w:r w:rsidRPr="00D82834">
        <w:rPr>
          <w:rFonts w:ascii="TimesNewRomanPS" w:hAnsi="TimesNewRomanPS"/>
          <w:bCs/>
        </w:rPr>
        <w:t xml:space="preserve">Western blot analysis of </w:t>
      </w:r>
      <w:r w:rsidR="00B57FB1" w:rsidRPr="003D7FD8">
        <w:rPr>
          <w:rFonts w:ascii="Times New Roman" w:hAnsi="Times New Roman" w:cs="Times New Roman"/>
        </w:rPr>
        <w:t>β-catenin</w:t>
      </w:r>
      <w:r w:rsidRPr="00D82834">
        <w:rPr>
          <w:rFonts w:ascii="TimesNewRomanPS" w:hAnsi="TimesNewRomanPS"/>
          <w:bCs/>
        </w:rPr>
        <w:t xml:space="preserve"> protein in SPC-A1 and NCI-H1299</w:t>
      </w:r>
      <w:r>
        <w:rPr>
          <w:rFonts w:ascii="TimesNewRomanPS" w:hAnsi="TimesNewRomanPS"/>
          <w:bCs/>
        </w:rPr>
        <w:t xml:space="preserve"> </w:t>
      </w:r>
      <w:r w:rsidRPr="00D82834">
        <w:rPr>
          <w:rFonts w:ascii="TimesNewRomanPS" w:hAnsi="TimesNewRomanPS"/>
          <w:bCs/>
        </w:rPr>
        <w:t>cells transfected with control siRNA (</w:t>
      </w:r>
      <w:proofErr w:type="spellStart"/>
      <w:r w:rsidRPr="00D82834"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>-</w:t>
      </w:r>
      <w:r w:rsidRPr="00D82834">
        <w:rPr>
          <w:rFonts w:ascii="TimesNewRomanPS" w:hAnsi="TimesNewRomanPS"/>
          <w:bCs/>
        </w:rPr>
        <w:t xml:space="preserve">NC) and </w:t>
      </w:r>
      <w:r>
        <w:rPr>
          <w:rFonts w:ascii="TimesNewRomanPS" w:hAnsi="TimesNewRomanPS"/>
          <w:bCs/>
        </w:rPr>
        <w:t xml:space="preserve">siRNA to </w:t>
      </w:r>
      <w:r w:rsidR="00B57FB1">
        <w:rPr>
          <w:rFonts w:ascii="TimesNewRomanPS" w:hAnsi="TimesNewRomanPS" w:hint="eastAsia"/>
          <w:bCs/>
        </w:rPr>
        <w:t>CTNNB</w:t>
      </w:r>
      <w:r w:rsidR="00B57FB1">
        <w:rPr>
          <w:rFonts w:ascii="TimesNewRomanPS" w:hAnsi="TimesNewRomanPS"/>
          <w:bCs/>
        </w:rPr>
        <w:t>1</w:t>
      </w:r>
      <w:r w:rsidRPr="00D82834">
        <w:rPr>
          <w:rFonts w:ascii="TimesNewRomanPS" w:hAnsi="TimesNewRomanPS"/>
          <w:bCs/>
        </w:rPr>
        <w:t xml:space="preserve"> (</w:t>
      </w:r>
      <w:proofErr w:type="spellStart"/>
      <w:r w:rsidRPr="00D82834"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>-</w:t>
      </w:r>
      <w:r w:rsidR="00B57FB1" w:rsidRPr="00B57FB1">
        <w:rPr>
          <w:rFonts w:ascii="TimesNewRomanPS" w:hAnsi="TimesNewRomanPS" w:hint="eastAsia"/>
          <w:bCs/>
        </w:rPr>
        <w:t xml:space="preserve"> </w:t>
      </w:r>
      <w:r w:rsidR="00B57FB1">
        <w:rPr>
          <w:rFonts w:ascii="TimesNewRomanPS" w:hAnsi="TimesNewRomanPS" w:hint="eastAsia"/>
          <w:bCs/>
        </w:rPr>
        <w:t>CTNNB</w:t>
      </w:r>
      <w:r w:rsidR="00B57FB1">
        <w:rPr>
          <w:rFonts w:ascii="TimesNewRomanPS" w:hAnsi="TimesNewRomanPS"/>
          <w:bCs/>
        </w:rPr>
        <w:t>1</w:t>
      </w:r>
      <w:r>
        <w:rPr>
          <w:rFonts w:ascii="TimesNewRomanPS" w:hAnsi="TimesNewRomanPS"/>
          <w:bCs/>
        </w:rPr>
        <w:t>#</w:t>
      </w:r>
      <w:r w:rsidRPr="00D82834">
        <w:rPr>
          <w:rFonts w:ascii="TimesNewRomanPS" w:hAnsi="TimesNewRomanPS"/>
          <w:bCs/>
        </w:rPr>
        <w:t xml:space="preserve">1, </w:t>
      </w:r>
      <w:proofErr w:type="spellStart"/>
      <w:r w:rsidRPr="00D82834"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>-</w:t>
      </w:r>
      <w:r w:rsidR="00B57FB1" w:rsidRPr="00B57FB1">
        <w:rPr>
          <w:rFonts w:ascii="TimesNewRomanPS" w:hAnsi="TimesNewRomanPS" w:hint="eastAsia"/>
          <w:bCs/>
        </w:rPr>
        <w:t xml:space="preserve"> </w:t>
      </w:r>
      <w:r w:rsidR="00B57FB1">
        <w:rPr>
          <w:rFonts w:ascii="TimesNewRomanPS" w:hAnsi="TimesNewRomanPS" w:hint="eastAsia"/>
          <w:bCs/>
        </w:rPr>
        <w:t>CTNNB</w:t>
      </w:r>
      <w:r w:rsidR="00B57FB1">
        <w:rPr>
          <w:rFonts w:ascii="TimesNewRomanPS" w:hAnsi="TimesNewRomanPS"/>
          <w:bCs/>
        </w:rPr>
        <w:t>1</w:t>
      </w:r>
      <w:r>
        <w:rPr>
          <w:rFonts w:ascii="TimesNewRomanPS" w:hAnsi="TimesNewRomanPS"/>
          <w:bCs/>
        </w:rPr>
        <w:t>#2</w:t>
      </w:r>
      <w:r w:rsidRPr="00D82834">
        <w:rPr>
          <w:rFonts w:ascii="TimesNewRomanPS" w:hAnsi="TimesNewRomanPS"/>
          <w:bCs/>
        </w:rPr>
        <w:t>)</w:t>
      </w:r>
      <w:r>
        <w:rPr>
          <w:rFonts w:ascii="TimesNewRomanPS" w:hAnsi="TimesNewRomanPS"/>
          <w:bCs/>
        </w:rPr>
        <w:t>.</w:t>
      </w:r>
    </w:p>
    <w:p w:rsidR="003B1CB8" w:rsidRPr="003B1CB8" w:rsidRDefault="003B1CB8" w:rsidP="003C5989">
      <w:pPr>
        <w:pStyle w:val="a3"/>
        <w:spacing w:line="312" w:lineRule="auto"/>
      </w:pPr>
    </w:p>
    <w:p w:rsidR="004B40FF" w:rsidRDefault="004B40FF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br w:type="page"/>
      </w:r>
    </w:p>
    <w:p w:rsidR="008934BC" w:rsidRDefault="008934BC" w:rsidP="003C5989">
      <w:pPr>
        <w:pStyle w:val="a3"/>
        <w:spacing w:line="312" w:lineRule="auto"/>
      </w:pPr>
    </w:p>
    <w:p w:rsidR="008934BC" w:rsidRPr="008D5E56" w:rsidRDefault="0012615D" w:rsidP="003C5989">
      <w:pPr>
        <w:pStyle w:val="a3"/>
        <w:spacing w:line="312" w:lineRule="auto"/>
      </w:pPr>
      <w:bookmarkStart w:id="0" w:name="_GoBack"/>
      <w:r>
        <w:rPr>
          <w:noProof/>
        </w:rPr>
        <w:drawing>
          <wp:inline distT="0" distB="0" distL="0" distR="0">
            <wp:extent cx="5270500" cy="16389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615D" w:rsidRDefault="003C5989" w:rsidP="009903A8">
      <w:pPr>
        <w:pStyle w:val="a3"/>
        <w:spacing w:line="480" w:lineRule="auto"/>
        <w:rPr>
          <w:rFonts w:ascii="TimesNewRomanPS" w:hAnsi="TimesNewRomanPS" w:hint="eastAsia"/>
          <w:bCs/>
        </w:rPr>
      </w:pPr>
      <w:r>
        <w:rPr>
          <w:rFonts w:ascii="TimesNewRomanPS" w:hAnsi="TimesNewRomanPS"/>
          <w:b/>
          <w:bCs/>
        </w:rPr>
        <w:t>Fig</w:t>
      </w:r>
      <w:r w:rsidR="007C0A88">
        <w:rPr>
          <w:rFonts w:ascii="TimesNewRomanPS" w:hAnsi="TimesNewRomanPS"/>
          <w:b/>
          <w:bCs/>
        </w:rPr>
        <w:t xml:space="preserve">ure </w:t>
      </w:r>
      <w:r>
        <w:rPr>
          <w:rFonts w:ascii="TimesNewRomanPS" w:hAnsi="TimesNewRomanPS"/>
          <w:b/>
          <w:bCs/>
        </w:rPr>
        <w:t>S</w:t>
      </w:r>
      <w:r w:rsidR="00101D7C">
        <w:rPr>
          <w:rFonts w:ascii="TimesNewRomanPS" w:hAnsi="TimesNewRomanPS"/>
          <w:b/>
          <w:bCs/>
        </w:rPr>
        <w:t>3</w:t>
      </w:r>
      <w:r>
        <w:rPr>
          <w:rFonts w:ascii="TimesNewRomanPS" w:hAnsi="TimesNewRomanPS"/>
          <w:b/>
          <w:bCs/>
        </w:rPr>
        <w:t xml:space="preserve"> </w:t>
      </w:r>
      <w:r w:rsidRPr="007C0A88">
        <w:rPr>
          <w:rFonts w:ascii="TimesNewRomanPS" w:hAnsi="TimesNewRomanPS"/>
          <w:b/>
          <w:bCs/>
        </w:rPr>
        <w:t xml:space="preserve">Knockdown of </w:t>
      </w:r>
      <w:r w:rsidRPr="007C0A88">
        <w:rPr>
          <w:rFonts w:ascii="TimesNewRomanPS" w:hAnsi="TimesNewRomanPS" w:hint="eastAsia"/>
          <w:b/>
          <w:bCs/>
        </w:rPr>
        <w:t>Twist</w:t>
      </w:r>
      <w:r w:rsidRPr="007C0A88">
        <w:rPr>
          <w:rFonts w:ascii="TimesNewRomanPS" w:hAnsi="TimesNewRomanPS"/>
          <w:b/>
          <w:bCs/>
        </w:rPr>
        <w:t xml:space="preserve">1 in lung cancer cells. </w:t>
      </w:r>
      <w:r w:rsidRPr="00D82834">
        <w:rPr>
          <w:rFonts w:ascii="TimesNewRomanPS" w:hAnsi="TimesNewRomanPS"/>
          <w:bCs/>
        </w:rPr>
        <w:t xml:space="preserve">Western blot analysis of </w:t>
      </w:r>
      <w:r>
        <w:rPr>
          <w:rFonts w:ascii="TimesNewRomanPS" w:hAnsi="TimesNewRomanPS"/>
          <w:bCs/>
        </w:rPr>
        <w:t>Twist1</w:t>
      </w:r>
      <w:r w:rsidRPr="00D82834">
        <w:rPr>
          <w:rFonts w:ascii="TimesNewRomanPS" w:hAnsi="TimesNewRomanPS"/>
          <w:bCs/>
        </w:rPr>
        <w:t xml:space="preserve"> protein in SPC-A1 </w:t>
      </w:r>
      <w:r>
        <w:rPr>
          <w:rFonts w:ascii="TimesNewRomanPS" w:hAnsi="TimesNewRomanPS"/>
          <w:bCs/>
        </w:rPr>
        <w:t>(</w:t>
      </w:r>
      <w:r w:rsidR="0012615D">
        <w:rPr>
          <w:rFonts w:ascii="TimesNewRomanPS" w:hAnsi="TimesNewRomanPS"/>
          <w:b/>
          <w:bCs/>
        </w:rPr>
        <w:t>A</w:t>
      </w:r>
      <w:r>
        <w:rPr>
          <w:rFonts w:ascii="TimesNewRomanPS" w:hAnsi="TimesNewRomanPS"/>
          <w:bCs/>
        </w:rPr>
        <w:t xml:space="preserve">) </w:t>
      </w:r>
      <w:r w:rsidRPr="00D82834">
        <w:rPr>
          <w:rFonts w:ascii="TimesNewRomanPS" w:hAnsi="TimesNewRomanPS"/>
          <w:bCs/>
        </w:rPr>
        <w:t xml:space="preserve">and NCI-H1299 </w:t>
      </w:r>
      <w:r>
        <w:rPr>
          <w:rFonts w:ascii="TimesNewRomanPS" w:hAnsi="TimesNewRomanPS"/>
          <w:bCs/>
        </w:rPr>
        <w:t>(</w:t>
      </w:r>
      <w:r w:rsidR="0012615D">
        <w:rPr>
          <w:rFonts w:ascii="TimesNewRomanPS" w:hAnsi="TimesNewRomanPS"/>
          <w:b/>
          <w:bCs/>
        </w:rPr>
        <w:t>B</w:t>
      </w:r>
      <w:r>
        <w:rPr>
          <w:rFonts w:ascii="TimesNewRomanPS" w:hAnsi="TimesNewRomanPS"/>
          <w:bCs/>
        </w:rPr>
        <w:t xml:space="preserve">) </w:t>
      </w:r>
      <w:r w:rsidRPr="00D82834">
        <w:rPr>
          <w:rFonts w:ascii="TimesNewRomanPS" w:hAnsi="TimesNewRomanPS"/>
          <w:bCs/>
        </w:rPr>
        <w:t>cells transfected with control siRNA (</w:t>
      </w:r>
      <w:proofErr w:type="spellStart"/>
      <w:r w:rsidRPr="00D82834">
        <w:rPr>
          <w:rFonts w:ascii="TimesNewRomanPS" w:hAnsi="TimesNewRomanPS"/>
          <w:bCs/>
        </w:rPr>
        <w:t>si</w:t>
      </w:r>
      <w:proofErr w:type="spellEnd"/>
      <w:r>
        <w:rPr>
          <w:rFonts w:ascii="TimesNewRomanPS" w:hAnsi="TimesNewRomanPS"/>
          <w:bCs/>
        </w:rPr>
        <w:t>-</w:t>
      </w:r>
      <w:r w:rsidRPr="00D82834">
        <w:rPr>
          <w:rFonts w:ascii="TimesNewRomanPS" w:hAnsi="TimesNewRomanPS"/>
          <w:bCs/>
        </w:rPr>
        <w:t xml:space="preserve">NC) and </w:t>
      </w:r>
      <w:r>
        <w:rPr>
          <w:rFonts w:ascii="TimesNewRomanPS" w:hAnsi="TimesNewRomanPS"/>
          <w:bCs/>
        </w:rPr>
        <w:t>siRNA to Twist1</w:t>
      </w:r>
      <w:r w:rsidRPr="00D82834">
        <w:rPr>
          <w:rFonts w:ascii="TimesNewRomanPS" w:hAnsi="TimesNewRomanPS"/>
          <w:bCs/>
        </w:rPr>
        <w:t xml:space="preserve"> (si</w:t>
      </w:r>
      <w:r>
        <w:rPr>
          <w:rFonts w:ascii="TimesNewRomanPS" w:hAnsi="TimesNewRomanPS"/>
          <w:bCs/>
        </w:rPr>
        <w:t>-Twist1#</w:t>
      </w:r>
      <w:r w:rsidRPr="00D82834">
        <w:rPr>
          <w:rFonts w:ascii="TimesNewRomanPS" w:hAnsi="TimesNewRomanPS"/>
          <w:bCs/>
        </w:rPr>
        <w:t>1, si</w:t>
      </w:r>
      <w:r>
        <w:rPr>
          <w:rFonts w:ascii="TimesNewRomanPS" w:hAnsi="TimesNewRomanPS"/>
          <w:bCs/>
        </w:rPr>
        <w:t xml:space="preserve">-Twist1#2, </w:t>
      </w:r>
      <w:r w:rsidRPr="00D82834">
        <w:rPr>
          <w:rFonts w:ascii="TimesNewRomanPS" w:hAnsi="TimesNewRomanPS"/>
          <w:bCs/>
        </w:rPr>
        <w:t>si</w:t>
      </w:r>
      <w:r>
        <w:rPr>
          <w:rFonts w:ascii="TimesNewRomanPS" w:hAnsi="TimesNewRomanPS"/>
          <w:bCs/>
        </w:rPr>
        <w:t xml:space="preserve">-Twist1#3, </w:t>
      </w:r>
      <w:r w:rsidRPr="00D82834">
        <w:rPr>
          <w:rFonts w:ascii="TimesNewRomanPS" w:hAnsi="TimesNewRomanPS"/>
          <w:bCs/>
        </w:rPr>
        <w:t>si</w:t>
      </w:r>
      <w:r>
        <w:rPr>
          <w:rFonts w:ascii="TimesNewRomanPS" w:hAnsi="TimesNewRomanPS"/>
          <w:bCs/>
        </w:rPr>
        <w:t>-Twist1#4</w:t>
      </w:r>
      <w:r w:rsidRPr="00D82834">
        <w:rPr>
          <w:rFonts w:ascii="TimesNewRomanPS" w:hAnsi="TimesNewRomanPS"/>
          <w:bCs/>
        </w:rPr>
        <w:t>)</w:t>
      </w:r>
      <w:r>
        <w:rPr>
          <w:rFonts w:ascii="TimesNewRomanPS" w:hAnsi="TimesNewRomanPS"/>
          <w:bCs/>
        </w:rPr>
        <w:t>.</w:t>
      </w:r>
    </w:p>
    <w:sectPr w:rsidR="0012615D" w:rsidSect="003828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gWai SC Medium">
    <w:panose1 w:val="03050602040302020204"/>
    <w:charset w:val="86"/>
    <w:family w:val="script"/>
    <w:notTrueType/>
    <w:pitch w:val="variable"/>
    <w:sig w:usb0="A00002FF" w:usb1="7ACF7CFB" w:usb2="0000001E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69"/>
    <w:rsid w:val="000252EE"/>
    <w:rsid w:val="00025FCD"/>
    <w:rsid w:val="00026ED7"/>
    <w:rsid w:val="00081D2F"/>
    <w:rsid w:val="00092689"/>
    <w:rsid w:val="000A063F"/>
    <w:rsid w:val="000E7A45"/>
    <w:rsid w:val="00101D7C"/>
    <w:rsid w:val="0012615D"/>
    <w:rsid w:val="00154FC9"/>
    <w:rsid w:val="001956BC"/>
    <w:rsid w:val="001B3910"/>
    <w:rsid w:val="001D1EB6"/>
    <w:rsid w:val="002324A4"/>
    <w:rsid w:val="0023396E"/>
    <w:rsid w:val="002B755A"/>
    <w:rsid w:val="00336C0E"/>
    <w:rsid w:val="00382867"/>
    <w:rsid w:val="003B1CB8"/>
    <w:rsid w:val="003C1B04"/>
    <w:rsid w:val="003C5989"/>
    <w:rsid w:val="003D4B8A"/>
    <w:rsid w:val="003E2A09"/>
    <w:rsid w:val="003E2D7C"/>
    <w:rsid w:val="00407249"/>
    <w:rsid w:val="00466924"/>
    <w:rsid w:val="0049446F"/>
    <w:rsid w:val="004A540D"/>
    <w:rsid w:val="004B40FF"/>
    <w:rsid w:val="004E1BCD"/>
    <w:rsid w:val="005348FF"/>
    <w:rsid w:val="0055385A"/>
    <w:rsid w:val="00574098"/>
    <w:rsid w:val="0057416E"/>
    <w:rsid w:val="005C3B77"/>
    <w:rsid w:val="005C7C69"/>
    <w:rsid w:val="006262D8"/>
    <w:rsid w:val="00634CF9"/>
    <w:rsid w:val="0064332B"/>
    <w:rsid w:val="00660A5F"/>
    <w:rsid w:val="006665C9"/>
    <w:rsid w:val="006718C3"/>
    <w:rsid w:val="006877E9"/>
    <w:rsid w:val="006A4FAC"/>
    <w:rsid w:val="006D61E6"/>
    <w:rsid w:val="00750922"/>
    <w:rsid w:val="007A2E5D"/>
    <w:rsid w:val="007C0A88"/>
    <w:rsid w:val="008800E4"/>
    <w:rsid w:val="008913DD"/>
    <w:rsid w:val="008934BC"/>
    <w:rsid w:val="008D5E56"/>
    <w:rsid w:val="00927764"/>
    <w:rsid w:val="009903A8"/>
    <w:rsid w:val="009C1460"/>
    <w:rsid w:val="009D5171"/>
    <w:rsid w:val="00A470BD"/>
    <w:rsid w:val="00A610D7"/>
    <w:rsid w:val="00A816FB"/>
    <w:rsid w:val="00A91750"/>
    <w:rsid w:val="00AF1886"/>
    <w:rsid w:val="00AF1FFB"/>
    <w:rsid w:val="00AF6EC7"/>
    <w:rsid w:val="00B331E1"/>
    <w:rsid w:val="00B4464C"/>
    <w:rsid w:val="00B4579B"/>
    <w:rsid w:val="00B57FB1"/>
    <w:rsid w:val="00BC522E"/>
    <w:rsid w:val="00BC5B73"/>
    <w:rsid w:val="00BD15F9"/>
    <w:rsid w:val="00C0676A"/>
    <w:rsid w:val="00C2646A"/>
    <w:rsid w:val="00C81667"/>
    <w:rsid w:val="00CC033B"/>
    <w:rsid w:val="00CC792A"/>
    <w:rsid w:val="00CD3141"/>
    <w:rsid w:val="00D66F1B"/>
    <w:rsid w:val="00D82834"/>
    <w:rsid w:val="00D90DAC"/>
    <w:rsid w:val="00EC4497"/>
    <w:rsid w:val="00F259AD"/>
    <w:rsid w:val="00F35CCD"/>
    <w:rsid w:val="00F603EC"/>
    <w:rsid w:val="00F873F4"/>
    <w:rsid w:val="00FA4BD8"/>
    <w:rsid w:val="00FC1DBA"/>
    <w:rsid w:val="00FC601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5F8D"/>
  <w15:chartTrackingRefBased/>
  <w15:docId w15:val="{C483EB41-F153-EB41-86AC-18BC6BF6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C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CC7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40FF"/>
    <w:rPr>
      <w:rFonts w:ascii="宋体" w:eastAsia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B40FF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Jinchang Pan</dc:creator>
  <cp:keywords/>
  <dc:description/>
  <cp:lastModifiedBy>Zhaohui Gong</cp:lastModifiedBy>
  <cp:revision>4</cp:revision>
  <dcterms:created xsi:type="dcterms:W3CDTF">2019-12-19T07:25:00Z</dcterms:created>
  <dcterms:modified xsi:type="dcterms:W3CDTF">2019-12-19T07:28:00Z</dcterms:modified>
</cp:coreProperties>
</file>