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6A8A9" w14:textId="7F49DBFA" w:rsidR="0068114F" w:rsidRDefault="0068114F" w:rsidP="0068114F">
      <w:pPr>
        <w:rPr>
          <w:rFonts w:ascii="Arial" w:hAnsi="Arial" w:cs="Arial"/>
          <w:b/>
          <w:bCs/>
          <w:szCs w:val="21"/>
        </w:rPr>
      </w:pPr>
      <w:r>
        <w:rPr>
          <w:rFonts w:ascii="Arial" w:hAnsi="Arial" w:cs="Arial" w:hint="eastAsia"/>
          <w:b/>
          <w:bCs/>
          <w:szCs w:val="21"/>
        </w:rPr>
        <w:t>M</w:t>
      </w:r>
      <w:r>
        <w:rPr>
          <w:rFonts w:ascii="Arial" w:hAnsi="Arial" w:cs="Arial"/>
          <w:b/>
          <w:bCs/>
          <w:szCs w:val="21"/>
        </w:rPr>
        <w:t>aterials and Methods</w:t>
      </w:r>
    </w:p>
    <w:p w14:paraId="2B584005" w14:textId="4083FF51" w:rsidR="0068114F" w:rsidRPr="0068114F" w:rsidRDefault="0068114F" w:rsidP="0068114F">
      <w:pPr>
        <w:rPr>
          <w:rFonts w:ascii="Arial" w:hAnsi="Arial" w:cs="Arial"/>
          <w:b/>
          <w:bCs/>
          <w:szCs w:val="21"/>
        </w:rPr>
      </w:pPr>
      <w:r w:rsidRPr="0068114F">
        <w:rPr>
          <w:rFonts w:ascii="Arial" w:hAnsi="Arial" w:cs="Arial"/>
          <w:b/>
          <w:bCs/>
          <w:szCs w:val="21"/>
        </w:rPr>
        <w:t>Antibodies and reagents</w:t>
      </w:r>
    </w:p>
    <w:p w14:paraId="67B7C8BF" w14:textId="110BA063" w:rsidR="0068114F" w:rsidRDefault="0068114F" w:rsidP="0068114F">
      <w:pPr>
        <w:rPr>
          <w:rFonts w:ascii="Arial" w:hAnsi="Arial" w:cs="Arial"/>
          <w:color w:val="000033"/>
          <w:szCs w:val="21"/>
          <w:shd w:val="clear" w:color="auto" w:fill="FFFFFF"/>
        </w:rPr>
      </w:pPr>
      <w:r w:rsidRPr="0068114F">
        <w:rPr>
          <w:rFonts w:ascii="Arial" w:hAnsi="Arial" w:cs="Arial"/>
          <w:color w:val="000033"/>
          <w:szCs w:val="21"/>
          <w:shd w:val="clear" w:color="auto" w:fill="FFFFFF"/>
        </w:rPr>
        <w:t xml:space="preserve">Antibodies were as follows: </w:t>
      </w:r>
      <w:r w:rsidR="00D73766">
        <w:rPr>
          <w:rFonts w:ascii="Arial" w:hAnsi="Arial" w:cs="Arial"/>
          <w:color w:val="000033"/>
          <w:szCs w:val="21"/>
          <w:shd w:val="clear" w:color="auto" w:fill="FFFFFF"/>
        </w:rPr>
        <w:t>anti-</w:t>
      </w:r>
      <w:r w:rsidRPr="007B103A">
        <w:rPr>
          <w:rFonts w:ascii="Arial" w:hAnsi="Arial" w:cs="Arial"/>
          <w:color w:val="000033"/>
          <w:szCs w:val="21"/>
          <w:shd w:val="clear" w:color="auto" w:fill="FFFFFF"/>
        </w:rPr>
        <w:t xml:space="preserve">phosphoserine (ab6639, </w:t>
      </w:r>
      <w:proofErr w:type="spellStart"/>
      <w:r w:rsidRPr="007B103A">
        <w:rPr>
          <w:rFonts w:ascii="Arial" w:hAnsi="Arial" w:cs="Arial"/>
          <w:color w:val="000033"/>
          <w:szCs w:val="21"/>
          <w:shd w:val="clear" w:color="auto" w:fill="FFFFFF"/>
        </w:rPr>
        <w:t>Abcam</w:t>
      </w:r>
      <w:proofErr w:type="spellEnd"/>
      <w:r w:rsidRPr="007B103A">
        <w:rPr>
          <w:rFonts w:ascii="Arial" w:hAnsi="Arial" w:cs="Arial"/>
          <w:color w:val="000033"/>
          <w:szCs w:val="21"/>
          <w:shd w:val="clear" w:color="auto" w:fill="FFFFFF"/>
        </w:rPr>
        <w:t>, UK)</w:t>
      </w:r>
      <w:r>
        <w:rPr>
          <w:rFonts w:ascii="Arial" w:hAnsi="Arial" w:cs="Arial"/>
          <w:color w:val="000033"/>
          <w:szCs w:val="21"/>
          <w:shd w:val="clear" w:color="auto" w:fill="FFFFFF"/>
        </w:rPr>
        <w:t xml:space="preserve">; </w:t>
      </w:r>
      <w:r w:rsidRPr="007B103A">
        <w:rPr>
          <w:rFonts w:ascii="Arial" w:hAnsi="Arial" w:cs="Arial"/>
          <w:color w:val="000033"/>
          <w:szCs w:val="21"/>
          <w:shd w:val="clear" w:color="auto" w:fill="FFFFFF"/>
        </w:rPr>
        <w:t xml:space="preserve">CEP170 (18899-1-AP, </w:t>
      </w:r>
      <w:proofErr w:type="spellStart"/>
      <w:r w:rsidRPr="007B103A">
        <w:rPr>
          <w:rFonts w:ascii="Arial" w:hAnsi="Arial" w:cs="Arial"/>
          <w:color w:val="000033"/>
          <w:szCs w:val="21"/>
          <w:shd w:val="clear" w:color="auto" w:fill="FFFFFF"/>
        </w:rPr>
        <w:t>ProteinTech</w:t>
      </w:r>
      <w:proofErr w:type="spellEnd"/>
      <w:r w:rsidRPr="007B103A">
        <w:rPr>
          <w:rFonts w:ascii="Arial" w:hAnsi="Arial" w:cs="Arial"/>
          <w:color w:val="000033"/>
          <w:szCs w:val="21"/>
          <w:shd w:val="clear" w:color="auto" w:fill="FFFFFF"/>
        </w:rPr>
        <w:t xml:space="preserve"> Group, China)</w:t>
      </w:r>
      <w:r>
        <w:rPr>
          <w:rFonts w:ascii="Arial" w:hAnsi="Arial" w:cs="Arial"/>
          <w:color w:val="000033"/>
          <w:szCs w:val="21"/>
          <w:shd w:val="clear" w:color="auto" w:fill="FFFFFF"/>
        </w:rPr>
        <w:t>;</w:t>
      </w:r>
      <w:r w:rsidRPr="007B103A">
        <w:rPr>
          <w:rFonts w:ascii="Arial" w:hAnsi="Arial" w:cs="Arial"/>
          <w:szCs w:val="21"/>
        </w:rPr>
        <w:t xml:space="preserve"> </w:t>
      </w:r>
      <w:r w:rsidRPr="007B103A">
        <w:rPr>
          <w:rFonts w:ascii="Arial" w:hAnsi="Arial" w:cs="Arial"/>
          <w:color w:val="000000"/>
          <w:szCs w:val="21"/>
        </w:rPr>
        <w:t xml:space="preserve">PARP (9542S, </w:t>
      </w:r>
      <w:r w:rsidRPr="007B103A">
        <w:rPr>
          <w:rFonts w:ascii="Arial" w:hAnsi="Arial" w:cs="Arial"/>
          <w:szCs w:val="21"/>
        </w:rPr>
        <w:t>Cell Signaling Technology, Danvers, MA</w:t>
      </w:r>
      <w:r w:rsidRPr="007B103A">
        <w:rPr>
          <w:rFonts w:ascii="Arial" w:hAnsi="Arial" w:cs="Arial"/>
          <w:color w:val="000000"/>
          <w:szCs w:val="21"/>
        </w:rPr>
        <w:t>)</w:t>
      </w:r>
      <w:r>
        <w:rPr>
          <w:rFonts w:ascii="Arial" w:hAnsi="Arial" w:cs="Arial"/>
          <w:color w:val="000000"/>
          <w:szCs w:val="21"/>
        </w:rPr>
        <w:t>;</w:t>
      </w:r>
      <w:r w:rsidRPr="007B103A">
        <w:rPr>
          <w:rFonts w:ascii="Arial" w:hAnsi="Arial" w:cs="Arial"/>
          <w:color w:val="000000"/>
          <w:szCs w:val="21"/>
        </w:rPr>
        <w:t xml:space="preserve"> Caspase-3 (9662S, </w:t>
      </w:r>
      <w:r w:rsidRPr="007B103A">
        <w:rPr>
          <w:rFonts w:ascii="Arial" w:hAnsi="Arial" w:cs="Arial"/>
          <w:szCs w:val="21"/>
        </w:rPr>
        <w:t>Cell Signaling Technology, Danvers, MA</w:t>
      </w:r>
      <w:r w:rsidRPr="007B103A">
        <w:rPr>
          <w:rFonts w:ascii="Arial" w:hAnsi="Arial" w:cs="Arial"/>
          <w:color w:val="000000"/>
          <w:szCs w:val="21"/>
        </w:rPr>
        <w:t>)</w:t>
      </w:r>
      <w:r w:rsidR="00D73766">
        <w:rPr>
          <w:rFonts w:ascii="Arial" w:hAnsi="Arial" w:cs="Arial"/>
          <w:color w:val="000000"/>
          <w:szCs w:val="21"/>
        </w:rPr>
        <w:t xml:space="preserve">; </w:t>
      </w:r>
      <w:r w:rsidR="00D73766" w:rsidRPr="006A1706">
        <w:rPr>
          <w:rFonts w:ascii="Arial" w:hAnsi="Arial" w:cs="Arial"/>
          <w:color w:val="000000"/>
          <w:szCs w:val="21"/>
        </w:rPr>
        <w:t>NFATc1</w:t>
      </w:r>
      <w:r w:rsidR="00D73766">
        <w:rPr>
          <w:rFonts w:ascii="Arial" w:hAnsi="Arial" w:cs="Arial"/>
          <w:color w:val="000033"/>
          <w:szCs w:val="21"/>
          <w:shd w:val="clear" w:color="auto" w:fill="FFFFFF"/>
        </w:rPr>
        <w:t xml:space="preserve"> (sc-7294, Santa Cruz Biotechnology, USA).</w:t>
      </w:r>
    </w:p>
    <w:p w14:paraId="086A66B0" w14:textId="77777777" w:rsidR="000B68E3" w:rsidRPr="00F91598" w:rsidRDefault="000B68E3" w:rsidP="000B68E3">
      <w:pPr>
        <w:rPr>
          <w:rFonts w:ascii="Arial" w:hAnsi="Arial" w:cs="Arial"/>
          <w:sz w:val="24"/>
          <w:szCs w:val="24"/>
        </w:rPr>
      </w:pPr>
    </w:p>
    <w:p w14:paraId="054A2497" w14:textId="74F21965" w:rsidR="000B68E3" w:rsidRPr="000B68E3" w:rsidRDefault="000B68E3" w:rsidP="000B68E3">
      <w:pPr>
        <w:rPr>
          <w:rFonts w:ascii="Arial" w:hAnsi="Arial" w:cs="Arial"/>
          <w:b/>
          <w:bCs/>
          <w:szCs w:val="21"/>
        </w:rPr>
      </w:pPr>
      <w:r w:rsidRPr="000B68E3">
        <w:rPr>
          <w:rFonts w:ascii="Arial" w:hAnsi="Arial" w:cs="Arial"/>
          <w:b/>
          <w:bCs/>
          <w:szCs w:val="21"/>
        </w:rPr>
        <w:t>Cell lines</w:t>
      </w:r>
    </w:p>
    <w:p w14:paraId="686F3A07" w14:textId="13769F5C" w:rsidR="000B68E3" w:rsidRPr="000B68E3" w:rsidRDefault="000B68E3" w:rsidP="000B68E3">
      <w:pPr>
        <w:rPr>
          <w:rFonts w:ascii="Arial" w:hAnsi="Arial" w:cs="Arial"/>
          <w:color w:val="000033"/>
          <w:szCs w:val="21"/>
          <w:shd w:val="clear" w:color="auto" w:fill="FFFFFF"/>
        </w:rPr>
      </w:pPr>
      <w:r w:rsidRPr="000B68E3">
        <w:rPr>
          <w:rFonts w:ascii="Arial" w:hAnsi="Arial" w:cs="Arial" w:hint="eastAsia"/>
          <w:color w:val="000033"/>
          <w:szCs w:val="21"/>
          <w:shd w:val="clear" w:color="auto" w:fill="FFFFFF"/>
        </w:rPr>
        <w:t>M</w:t>
      </w:r>
      <w:r w:rsidRPr="000B68E3">
        <w:rPr>
          <w:rFonts w:ascii="Arial" w:hAnsi="Arial" w:cs="Arial"/>
          <w:color w:val="000033"/>
          <w:szCs w:val="21"/>
          <w:shd w:val="clear" w:color="auto" w:fill="FFFFFF"/>
        </w:rPr>
        <w:t>MI1.R cell</w:t>
      </w:r>
      <w:r w:rsidR="00B17D7F">
        <w:rPr>
          <w:rFonts w:ascii="Arial" w:hAnsi="Arial" w:cs="Arial" w:hint="eastAsia"/>
          <w:color w:val="000033"/>
          <w:szCs w:val="21"/>
          <w:shd w:val="clear" w:color="auto" w:fill="FFFFFF"/>
        </w:rPr>
        <w:t xml:space="preserve"> line</w:t>
      </w:r>
      <w:r w:rsidRPr="000B68E3">
        <w:rPr>
          <w:rFonts w:ascii="Arial" w:hAnsi="Arial" w:cs="Arial"/>
          <w:color w:val="000033"/>
          <w:szCs w:val="21"/>
          <w:shd w:val="clear" w:color="auto" w:fill="FFFFFF"/>
        </w:rPr>
        <w:t xml:space="preserve"> w</w:t>
      </w:r>
      <w:r w:rsidR="00B17D7F">
        <w:rPr>
          <w:rFonts w:ascii="Arial" w:hAnsi="Arial" w:cs="Arial" w:hint="eastAsia"/>
          <w:color w:val="000033"/>
          <w:szCs w:val="21"/>
          <w:shd w:val="clear" w:color="auto" w:fill="FFFFFF"/>
        </w:rPr>
        <w:t>as</w:t>
      </w:r>
      <w:r w:rsidRPr="000B68E3">
        <w:rPr>
          <w:rFonts w:ascii="Arial" w:hAnsi="Arial" w:cs="Arial"/>
          <w:color w:val="000033"/>
          <w:szCs w:val="21"/>
          <w:shd w:val="clear" w:color="auto" w:fill="FFFFFF"/>
        </w:rPr>
        <w:t xml:space="preserve"> </w:t>
      </w:r>
      <w:r w:rsidR="006773C7">
        <w:rPr>
          <w:rFonts w:ascii="Arial" w:hAnsi="Arial" w:cs="Arial" w:hint="eastAsia"/>
          <w:color w:val="000033"/>
          <w:szCs w:val="21"/>
          <w:shd w:val="clear" w:color="auto" w:fill="FFFFFF"/>
        </w:rPr>
        <w:t>p</w:t>
      </w:r>
      <w:r w:rsidR="00B17D7F">
        <w:rPr>
          <w:rFonts w:ascii="Arial" w:hAnsi="Arial" w:cs="Arial" w:hint="eastAsia"/>
          <w:color w:val="000033"/>
          <w:szCs w:val="21"/>
          <w:shd w:val="clear" w:color="auto" w:fill="FFFFFF"/>
        </w:rPr>
        <w:t>u</w:t>
      </w:r>
      <w:bookmarkStart w:id="0" w:name="_GoBack"/>
      <w:bookmarkEnd w:id="0"/>
      <w:r w:rsidR="006773C7">
        <w:rPr>
          <w:rFonts w:ascii="Arial" w:hAnsi="Arial" w:cs="Arial" w:hint="eastAsia"/>
          <w:color w:val="000033"/>
          <w:szCs w:val="21"/>
          <w:shd w:val="clear" w:color="auto" w:fill="FFFFFF"/>
        </w:rPr>
        <w:t>rchased</w:t>
      </w:r>
      <w:r w:rsidRPr="000B68E3">
        <w:rPr>
          <w:rFonts w:ascii="Arial" w:hAnsi="Arial" w:cs="Arial"/>
          <w:color w:val="000033"/>
          <w:szCs w:val="21"/>
          <w:shd w:val="clear" w:color="auto" w:fill="FFFFFF"/>
        </w:rPr>
        <w:t xml:space="preserve"> from ATCC. </w:t>
      </w:r>
      <w:proofErr w:type="spellStart"/>
      <w:r w:rsidR="006773C7">
        <w:rPr>
          <w:rFonts w:ascii="Arial" w:hAnsi="Arial" w:cs="Arial" w:hint="eastAsia"/>
          <w:color w:val="000033"/>
          <w:szCs w:val="21"/>
          <w:shd w:val="clear" w:color="auto" w:fill="FFFFFF"/>
        </w:rPr>
        <w:t>B</w:t>
      </w:r>
      <w:r w:rsidRPr="000B68E3">
        <w:rPr>
          <w:rFonts w:ascii="Arial" w:hAnsi="Arial" w:cs="Arial"/>
          <w:color w:val="000033"/>
          <w:szCs w:val="21"/>
          <w:shd w:val="clear" w:color="auto" w:fill="FFFFFF"/>
        </w:rPr>
        <w:t>orte</w:t>
      </w:r>
      <w:r w:rsidR="006773C7">
        <w:rPr>
          <w:rFonts w:ascii="Arial" w:hAnsi="Arial" w:cs="Arial"/>
          <w:color w:val="000033"/>
          <w:szCs w:val="21"/>
          <w:shd w:val="clear" w:color="auto" w:fill="FFFFFF"/>
        </w:rPr>
        <w:t>zomib</w:t>
      </w:r>
      <w:proofErr w:type="spellEnd"/>
      <w:r w:rsidR="006773C7">
        <w:rPr>
          <w:rFonts w:ascii="Arial" w:hAnsi="Arial" w:cs="Arial"/>
          <w:color w:val="000033"/>
          <w:szCs w:val="21"/>
          <w:shd w:val="clear" w:color="auto" w:fill="FFFFFF"/>
        </w:rPr>
        <w:t xml:space="preserve"> resistant ANBL6 cell line</w:t>
      </w:r>
      <w:r w:rsidRPr="000B68E3">
        <w:rPr>
          <w:rFonts w:ascii="Arial" w:hAnsi="Arial" w:cs="Arial"/>
          <w:color w:val="000033"/>
          <w:szCs w:val="21"/>
          <w:shd w:val="clear" w:color="auto" w:fill="FFFFFF"/>
        </w:rPr>
        <w:t xml:space="preserve"> was developed by culturing the cells under gradient increase of </w:t>
      </w:r>
      <w:proofErr w:type="spellStart"/>
      <w:r w:rsidRPr="000B68E3">
        <w:rPr>
          <w:rFonts w:ascii="Arial" w:hAnsi="Arial" w:cs="Arial"/>
          <w:color w:val="000033"/>
          <w:szCs w:val="21"/>
          <w:shd w:val="clear" w:color="auto" w:fill="FFFFFF"/>
        </w:rPr>
        <w:t>bortez</w:t>
      </w:r>
      <w:r w:rsidR="00B2648B">
        <w:rPr>
          <w:rFonts w:ascii="Arial" w:hAnsi="Arial" w:cs="Arial"/>
          <w:color w:val="000033"/>
          <w:szCs w:val="21"/>
          <w:shd w:val="clear" w:color="auto" w:fill="FFFFFF"/>
        </w:rPr>
        <w:t>omi</w:t>
      </w:r>
      <w:r w:rsidRPr="000B68E3">
        <w:rPr>
          <w:rFonts w:ascii="Arial" w:hAnsi="Arial" w:cs="Arial"/>
          <w:color w:val="000033"/>
          <w:szCs w:val="21"/>
          <w:shd w:val="clear" w:color="auto" w:fill="FFFFFF"/>
        </w:rPr>
        <w:t>b</w:t>
      </w:r>
      <w:proofErr w:type="spellEnd"/>
      <w:r w:rsidRPr="000B68E3">
        <w:rPr>
          <w:rFonts w:ascii="Arial" w:hAnsi="Arial" w:cs="Arial"/>
          <w:color w:val="000033"/>
          <w:szCs w:val="21"/>
          <w:shd w:val="clear" w:color="auto" w:fill="FFFFFF"/>
        </w:rPr>
        <w:t xml:space="preserve"> concentrat</w:t>
      </w:r>
      <w:r w:rsidR="00F206A2">
        <w:rPr>
          <w:rFonts w:ascii="Arial" w:hAnsi="Arial" w:cs="Arial" w:hint="eastAsia"/>
          <w:color w:val="000033"/>
          <w:szCs w:val="21"/>
          <w:shd w:val="clear" w:color="auto" w:fill="FFFFFF"/>
        </w:rPr>
        <w:t>i</w:t>
      </w:r>
      <w:r w:rsidRPr="000B68E3">
        <w:rPr>
          <w:rFonts w:ascii="Arial" w:hAnsi="Arial" w:cs="Arial"/>
          <w:color w:val="000033"/>
          <w:szCs w:val="21"/>
          <w:shd w:val="clear" w:color="auto" w:fill="FFFFFF"/>
        </w:rPr>
        <w:t xml:space="preserve">on. </w:t>
      </w:r>
    </w:p>
    <w:p w14:paraId="13D4551D" w14:textId="77777777" w:rsidR="0068114F" w:rsidRDefault="0068114F" w:rsidP="0068114F">
      <w:pPr>
        <w:rPr>
          <w:rFonts w:ascii="Arial" w:hAnsi="Arial" w:cs="Arial"/>
          <w:b/>
          <w:bCs/>
          <w:szCs w:val="21"/>
        </w:rPr>
      </w:pPr>
    </w:p>
    <w:p w14:paraId="12AEC2D3" w14:textId="4CF342D8" w:rsidR="0068114F" w:rsidRPr="0068114F" w:rsidRDefault="0068114F" w:rsidP="0068114F">
      <w:pPr>
        <w:rPr>
          <w:rFonts w:ascii="Arial" w:hAnsi="Arial" w:cs="Arial"/>
          <w:b/>
          <w:bCs/>
          <w:szCs w:val="21"/>
        </w:rPr>
      </w:pPr>
      <w:r w:rsidRPr="0068114F">
        <w:rPr>
          <w:rFonts w:ascii="Arial" w:hAnsi="Arial" w:cs="Arial"/>
          <w:b/>
          <w:bCs/>
          <w:szCs w:val="21"/>
        </w:rPr>
        <w:t>Tartrate-Resistant Acid Phosphatase (TRAP) Activity Staining</w:t>
      </w:r>
    </w:p>
    <w:p w14:paraId="5574E4C7" w14:textId="700E3FDB" w:rsidR="0068114F" w:rsidRPr="007B103A" w:rsidRDefault="0068114F" w:rsidP="0068114F">
      <w:pPr>
        <w:rPr>
          <w:rFonts w:ascii="Arial" w:hAnsi="Arial" w:cs="Arial"/>
          <w:szCs w:val="21"/>
        </w:rPr>
      </w:pPr>
      <w:r w:rsidRPr="007B103A">
        <w:rPr>
          <w:rFonts w:ascii="Arial" w:hAnsi="Arial" w:cs="Arial"/>
          <w:szCs w:val="21"/>
        </w:rPr>
        <w:t>Raw264.7 cells were seeded in 24-well plates at a density of 3000 cells/well in DMEM medium supplemented with 10% fetal bovine serum (</w:t>
      </w:r>
      <w:proofErr w:type="spellStart"/>
      <w:r w:rsidRPr="007B103A">
        <w:rPr>
          <w:rFonts w:ascii="Arial" w:hAnsi="Arial" w:cs="Arial"/>
          <w:szCs w:val="21"/>
        </w:rPr>
        <w:t>Gibco</w:t>
      </w:r>
      <w:proofErr w:type="spellEnd"/>
      <w:r w:rsidRPr="007B103A">
        <w:rPr>
          <w:rFonts w:ascii="Arial" w:hAnsi="Arial" w:cs="Arial"/>
          <w:szCs w:val="21"/>
        </w:rPr>
        <w:t>, USA), 100 U/mL penicillin, 100 µg/mL streptomycin (</w:t>
      </w:r>
      <w:proofErr w:type="spellStart"/>
      <w:r w:rsidRPr="007B103A">
        <w:rPr>
          <w:rFonts w:ascii="Arial" w:hAnsi="Arial" w:cs="Arial"/>
          <w:szCs w:val="21"/>
        </w:rPr>
        <w:t>HyClone</w:t>
      </w:r>
      <w:proofErr w:type="spellEnd"/>
      <w:r w:rsidRPr="007B103A">
        <w:rPr>
          <w:rFonts w:ascii="Arial" w:hAnsi="Arial" w:cs="Arial"/>
          <w:szCs w:val="21"/>
        </w:rPr>
        <w:t>, USA)</w:t>
      </w:r>
      <w:r w:rsidR="00041F4F">
        <w:rPr>
          <w:rFonts w:ascii="Arial" w:hAnsi="Arial" w:cs="Arial" w:hint="eastAsia"/>
          <w:szCs w:val="21"/>
        </w:rPr>
        <w:t>,</w:t>
      </w:r>
      <w:r w:rsidRPr="007B103A">
        <w:rPr>
          <w:rFonts w:ascii="Arial" w:hAnsi="Arial" w:cs="Arial"/>
          <w:szCs w:val="21"/>
        </w:rPr>
        <w:t xml:space="preserve"> recombinant murine </w:t>
      </w:r>
      <w:proofErr w:type="spellStart"/>
      <w:r w:rsidRPr="007B103A">
        <w:rPr>
          <w:rFonts w:ascii="Arial" w:hAnsi="Arial" w:cs="Arial"/>
          <w:szCs w:val="21"/>
        </w:rPr>
        <w:t>sRANKL</w:t>
      </w:r>
      <w:proofErr w:type="spellEnd"/>
      <w:r w:rsidRPr="007B103A">
        <w:rPr>
          <w:rFonts w:ascii="Arial" w:hAnsi="Arial" w:cs="Arial"/>
          <w:szCs w:val="21"/>
        </w:rPr>
        <w:t xml:space="preserve"> (50 ng/mL, </w:t>
      </w:r>
      <w:proofErr w:type="spellStart"/>
      <w:r w:rsidRPr="007B103A">
        <w:rPr>
          <w:rFonts w:ascii="Arial" w:hAnsi="Arial" w:cs="Arial"/>
          <w:szCs w:val="21"/>
        </w:rPr>
        <w:t>Peprotech</w:t>
      </w:r>
      <w:proofErr w:type="spellEnd"/>
      <w:r w:rsidRPr="007B103A">
        <w:rPr>
          <w:rFonts w:ascii="Arial" w:hAnsi="Arial" w:cs="Arial"/>
          <w:szCs w:val="21"/>
        </w:rPr>
        <w:t xml:space="preserve">, USA) and M-CSF (10 ng/mL, </w:t>
      </w:r>
      <w:proofErr w:type="spellStart"/>
      <w:r w:rsidRPr="007B103A">
        <w:rPr>
          <w:rFonts w:ascii="Arial" w:hAnsi="Arial" w:cs="Arial"/>
          <w:szCs w:val="21"/>
        </w:rPr>
        <w:t>Peprotech</w:t>
      </w:r>
      <w:proofErr w:type="spellEnd"/>
      <w:r w:rsidRPr="007B103A">
        <w:rPr>
          <w:rFonts w:ascii="Arial" w:hAnsi="Arial" w:cs="Arial"/>
          <w:szCs w:val="21"/>
        </w:rPr>
        <w:t xml:space="preserve">, USA) </w:t>
      </w:r>
      <w:r w:rsidR="00F206A2">
        <w:rPr>
          <w:rFonts w:ascii="Arial" w:hAnsi="Arial" w:cs="Arial" w:hint="eastAsia"/>
          <w:szCs w:val="21"/>
        </w:rPr>
        <w:t>at</w:t>
      </w:r>
      <w:r w:rsidRPr="007B103A">
        <w:rPr>
          <w:rFonts w:ascii="Arial" w:hAnsi="Arial" w:cs="Arial"/>
          <w:szCs w:val="21"/>
        </w:rPr>
        <w:t xml:space="preserve"> day 2. Medium with cytokines was changed every </w:t>
      </w:r>
      <w:r w:rsidR="00F206A2">
        <w:rPr>
          <w:rFonts w:ascii="Arial" w:hAnsi="Arial" w:cs="Arial"/>
          <w:szCs w:val="21"/>
        </w:rPr>
        <w:t>other</w:t>
      </w:r>
      <w:r w:rsidRPr="007B103A">
        <w:rPr>
          <w:rFonts w:ascii="Arial" w:hAnsi="Arial" w:cs="Arial"/>
          <w:szCs w:val="21"/>
        </w:rPr>
        <w:t xml:space="preserve"> day</w:t>
      </w:r>
      <w:r w:rsidR="00F206A2">
        <w:rPr>
          <w:rFonts w:ascii="Arial" w:hAnsi="Arial" w:cs="Arial" w:hint="eastAsia"/>
          <w:szCs w:val="21"/>
        </w:rPr>
        <w:t>.</w:t>
      </w:r>
      <w:r w:rsidRPr="007B103A">
        <w:rPr>
          <w:rFonts w:ascii="Arial" w:hAnsi="Arial" w:cs="Arial"/>
          <w:szCs w:val="21"/>
        </w:rPr>
        <w:t xml:space="preserve"> </w:t>
      </w:r>
      <w:r w:rsidR="00F206A2">
        <w:rPr>
          <w:rFonts w:ascii="Arial" w:hAnsi="Arial" w:cs="Arial" w:hint="eastAsia"/>
          <w:szCs w:val="21"/>
        </w:rPr>
        <w:t>A</w:t>
      </w:r>
      <w:r w:rsidRPr="007B103A">
        <w:rPr>
          <w:rFonts w:ascii="Arial" w:hAnsi="Arial" w:cs="Arial"/>
          <w:szCs w:val="21"/>
        </w:rPr>
        <w:t xml:space="preserve">fter 6 days, cells were stained for TRAP activity using the Leukocyte Tartrate-Resistant Acid Phosphatase kit (Sigma-Aldrich; Merck </w:t>
      </w:r>
      <w:proofErr w:type="spellStart"/>
      <w:r w:rsidRPr="007B103A">
        <w:rPr>
          <w:rFonts w:ascii="Arial" w:hAnsi="Arial" w:cs="Arial"/>
          <w:szCs w:val="21"/>
        </w:rPr>
        <w:t>KGaA</w:t>
      </w:r>
      <w:proofErr w:type="spellEnd"/>
      <w:r w:rsidRPr="007B103A">
        <w:rPr>
          <w:rFonts w:ascii="Arial" w:hAnsi="Arial" w:cs="Arial"/>
          <w:szCs w:val="21"/>
        </w:rPr>
        <w:t xml:space="preserve">). </w:t>
      </w:r>
    </w:p>
    <w:p w14:paraId="0079951E" w14:textId="758A7B95" w:rsidR="0068114F" w:rsidRDefault="0068114F" w:rsidP="0068114F">
      <w:pPr>
        <w:rPr>
          <w:rFonts w:ascii="Arial" w:hAnsi="Arial" w:cs="Arial"/>
          <w:szCs w:val="21"/>
        </w:rPr>
      </w:pPr>
      <w:proofErr w:type="spellStart"/>
      <w:r w:rsidRPr="007B103A">
        <w:rPr>
          <w:rFonts w:ascii="Arial" w:hAnsi="Arial" w:cs="Arial"/>
          <w:szCs w:val="21"/>
        </w:rPr>
        <w:t>Ficoll-Paque</w:t>
      </w:r>
      <w:proofErr w:type="spellEnd"/>
      <w:r w:rsidRPr="007B103A">
        <w:rPr>
          <w:rFonts w:ascii="Arial" w:hAnsi="Arial" w:cs="Arial"/>
          <w:szCs w:val="21"/>
        </w:rPr>
        <w:t xml:space="preserve"> (</w:t>
      </w:r>
      <w:proofErr w:type="spellStart"/>
      <w:r w:rsidRPr="007B103A">
        <w:rPr>
          <w:rFonts w:ascii="Arial" w:hAnsi="Arial" w:cs="Arial"/>
          <w:szCs w:val="21"/>
        </w:rPr>
        <w:t>Salarbio</w:t>
      </w:r>
      <w:proofErr w:type="spellEnd"/>
      <w:r w:rsidRPr="007B103A">
        <w:rPr>
          <w:rFonts w:ascii="Arial" w:hAnsi="Arial" w:cs="Arial"/>
          <w:szCs w:val="21"/>
        </w:rPr>
        <w:t>) density gradient centrifugation was used to extract Peripheral blood mononuclear cells (PBMCs). PBMSs were seeded in 24-well plates at a density of 1x10</w:t>
      </w:r>
      <w:r w:rsidRPr="007B103A">
        <w:rPr>
          <w:rFonts w:ascii="Arial" w:hAnsi="Arial" w:cs="Arial"/>
          <w:szCs w:val="21"/>
          <w:vertAlign w:val="superscript"/>
        </w:rPr>
        <w:t>6</w:t>
      </w:r>
      <w:r w:rsidRPr="007B103A">
        <w:rPr>
          <w:rFonts w:ascii="Arial" w:hAnsi="Arial" w:cs="Arial"/>
          <w:szCs w:val="21"/>
        </w:rPr>
        <w:t xml:space="preserve"> cells/well in RPMI 1640 medium supplemented with 10% fetal bovine serum (</w:t>
      </w:r>
      <w:proofErr w:type="spellStart"/>
      <w:r w:rsidRPr="007B103A">
        <w:rPr>
          <w:rFonts w:ascii="Arial" w:hAnsi="Arial" w:cs="Arial"/>
          <w:szCs w:val="21"/>
        </w:rPr>
        <w:t>Gibco</w:t>
      </w:r>
      <w:proofErr w:type="spellEnd"/>
      <w:r w:rsidRPr="007B103A">
        <w:rPr>
          <w:rFonts w:ascii="Arial" w:hAnsi="Arial" w:cs="Arial"/>
          <w:szCs w:val="21"/>
        </w:rPr>
        <w:t>, USA), 100 U/mL penicillin, 100 µg/mL streptomycin (</w:t>
      </w:r>
      <w:proofErr w:type="spellStart"/>
      <w:r w:rsidRPr="007B103A">
        <w:rPr>
          <w:rFonts w:ascii="Arial" w:hAnsi="Arial" w:cs="Arial"/>
          <w:szCs w:val="21"/>
        </w:rPr>
        <w:t>HyClone</w:t>
      </w:r>
      <w:proofErr w:type="spellEnd"/>
      <w:r w:rsidRPr="007B103A">
        <w:rPr>
          <w:rFonts w:ascii="Arial" w:hAnsi="Arial" w:cs="Arial"/>
          <w:szCs w:val="21"/>
        </w:rPr>
        <w:t>, USA)</w:t>
      </w:r>
      <w:r w:rsidR="00041F4F">
        <w:rPr>
          <w:rFonts w:ascii="Arial" w:hAnsi="Arial" w:cs="Arial" w:hint="eastAsia"/>
          <w:szCs w:val="21"/>
        </w:rPr>
        <w:t>,</w:t>
      </w:r>
      <w:r w:rsidRPr="007B103A">
        <w:rPr>
          <w:rFonts w:ascii="Arial" w:hAnsi="Arial" w:cs="Arial"/>
          <w:szCs w:val="21"/>
        </w:rPr>
        <w:t xml:space="preserve"> human recombinant </w:t>
      </w:r>
      <w:proofErr w:type="spellStart"/>
      <w:r w:rsidRPr="007B103A">
        <w:rPr>
          <w:rFonts w:ascii="Arial" w:hAnsi="Arial" w:cs="Arial"/>
          <w:szCs w:val="21"/>
        </w:rPr>
        <w:t>sRANKL</w:t>
      </w:r>
      <w:proofErr w:type="spellEnd"/>
      <w:r w:rsidRPr="007B103A">
        <w:rPr>
          <w:rFonts w:ascii="Arial" w:hAnsi="Arial" w:cs="Arial"/>
          <w:szCs w:val="21"/>
        </w:rPr>
        <w:t xml:space="preserve"> (100 ng/mL, </w:t>
      </w:r>
      <w:proofErr w:type="spellStart"/>
      <w:r w:rsidRPr="007B103A">
        <w:rPr>
          <w:rFonts w:ascii="Arial" w:hAnsi="Arial" w:cs="Arial"/>
          <w:szCs w:val="21"/>
        </w:rPr>
        <w:t>Peprotech</w:t>
      </w:r>
      <w:proofErr w:type="spellEnd"/>
      <w:r w:rsidRPr="007B103A">
        <w:rPr>
          <w:rFonts w:ascii="Arial" w:hAnsi="Arial" w:cs="Arial"/>
          <w:szCs w:val="21"/>
        </w:rPr>
        <w:t xml:space="preserve">, USA) and human M-CSF (20 ng/mL, </w:t>
      </w:r>
      <w:proofErr w:type="spellStart"/>
      <w:r w:rsidRPr="007B103A">
        <w:rPr>
          <w:rFonts w:ascii="Arial" w:hAnsi="Arial" w:cs="Arial"/>
          <w:szCs w:val="21"/>
        </w:rPr>
        <w:t>Peprotech</w:t>
      </w:r>
      <w:proofErr w:type="spellEnd"/>
      <w:r w:rsidRPr="007B103A">
        <w:rPr>
          <w:rFonts w:ascii="Arial" w:hAnsi="Arial" w:cs="Arial"/>
          <w:szCs w:val="21"/>
        </w:rPr>
        <w:t xml:space="preserve">, USA). Medium with cytokines was changed every </w:t>
      </w:r>
      <w:r w:rsidR="00F206A2" w:rsidRPr="00F206A2">
        <w:rPr>
          <w:rFonts w:ascii="Arial" w:hAnsi="Arial" w:cs="Arial"/>
          <w:szCs w:val="21"/>
        </w:rPr>
        <w:t>other</w:t>
      </w:r>
      <w:r w:rsidRPr="007B103A">
        <w:rPr>
          <w:rFonts w:ascii="Arial" w:hAnsi="Arial" w:cs="Arial"/>
          <w:szCs w:val="21"/>
        </w:rPr>
        <w:t xml:space="preserve"> day</w:t>
      </w:r>
      <w:r w:rsidR="00F206A2">
        <w:rPr>
          <w:rFonts w:ascii="Arial" w:hAnsi="Arial" w:cs="Arial" w:hint="eastAsia"/>
          <w:szCs w:val="21"/>
        </w:rPr>
        <w:t>.</w:t>
      </w:r>
      <w:r w:rsidRPr="007B103A">
        <w:rPr>
          <w:rFonts w:ascii="Arial" w:hAnsi="Arial" w:cs="Arial"/>
          <w:szCs w:val="21"/>
        </w:rPr>
        <w:t xml:space="preserve"> 15 days</w:t>
      </w:r>
      <w:r w:rsidR="00F206A2">
        <w:rPr>
          <w:rFonts w:ascii="Arial" w:hAnsi="Arial" w:cs="Arial" w:hint="eastAsia"/>
          <w:szCs w:val="21"/>
        </w:rPr>
        <w:t xml:space="preserve"> later</w:t>
      </w:r>
      <w:r w:rsidRPr="007B103A">
        <w:rPr>
          <w:rFonts w:ascii="Arial" w:hAnsi="Arial" w:cs="Arial"/>
          <w:szCs w:val="21"/>
        </w:rPr>
        <w:t xml:space="preserve">, cells were stained for TRAP activity using the Leukocyte Tartrate-Resistant Acid Phosphatase kit (Sigma-Aldrich; Merck </w:t>
      </w:r>
      <w:proofErr w:type="spellStart"/>
      <w:r w:rsidRPr="007B103A">
        <w:rPr>
          <w:rFonts w:ascii="Arial" w:hAnsi="Arial" w:cs="Arial"/>
          <w:szCs w:val="21"/>
        </w:rPr>
        <w:t>KGaA</w:t>
      </w:r>
      <w:proofErr w:type="spellEnd"/>
      <w:r w:rsidRPr="007B103A">
        <w:rPr>
          <w:rFonts w:ascii="Arial" w:hAnsi="Arial" w:cs="Arial"/>
          <w:szCs w:val="21"/>
        </w:rPr>
        <w:t>).</w:t>
      </w:r>
    </w:p>
    <w:p w14:paraId="0B430AF8" w14:textId="77777777" w:rsidR="008B4284" w:rsidRPr="007B103A" w:rsidRDefault="008B4284" w:rsidP="0068114F">
      <w:pPr>
        <w:rPr>
          <w:rFonts w:ascii="Arial" w:hAnsi="Arial" w:cs="Arial"/>
          <w:szCs w:val="21"/>
        </w:rPr>
      </w:pPr>
    </w:p>
    <w:p w14:paraId="535A45D0" w14:textId="77777777" w:rsidR="0068114F" w:rsidRPr="0068114F" w:rsidRDefault="0068114F" w:rsidP="0068114F">
      <w:pPr>
        <w:rPr>
          <w:rFonts w:ascii="Arial" w:hAnsi="Arial" w:cs="Arial"/>
          <w:b/>
          <w:bCs/>
          <w:szCs w:val="21"/>
        </w:rPr>
      </w:pPr>
      <w:r w:rsidRPr="0068114F">
        <w:rPr>
          <w:rFonts w:ascii="Arial" w:hAnsi="Arial" w:cs="Arial"/>
          <w:b/>
          <w:bCs/>
          <w:szCs w:val="21"/>
        </w:rPr>
        <w:t>Giemsa staining</w:t>
      </w:r>
    </w:p>
    <w:p w14:paraId="16804B07" w14:textId="4FDDB019" w:rsidR="00265319" w:rsidRPr="00711D88" w:rsidRDefault="0068114F" w:rsidP="00265319">
      <w:pPr>
        <w:rPr>
          <w:rFonts w:ascii="Arial" w:hAnsi="Arial" w:cs="Arial"/>
          <w:color w:val="000000" w:themeColor="text1"/>
          <w:szCs w:val="21"/>
          <w:shd w:val="clear" w:color="auto" w:fill="FFFFFF"/>
        </w:rPr>
      </w:pPr>
      <w:r w:rsidRPr="00711D88">
        <w:rPr>
          <w:rFonts w:ascii="Arial" w:hAnsi="Arial" w:cs="Arial"/>
          <w:color w:val="000000" w:themeColor="text1"/>
          <w:szCs w:val="21"/>
          <w:shd w:val="clear" w:color="auto" w:fill="FFFFFF"/>
        </w:rPr>
        <w:t>Giemsa staining was conducted using the rapid Giemsa staining kit (BBI Life Sciences, Shanghai, China) according to the manufacturer’s instructions.</w:t>
      </w:r>
      <w:r w:rsidR="00265319" w:rsidRPr="00711D88">
        <w:rPr>
          <w:rFonts w:ascii="Arial" w:hAnsi="Arial" w:cs="Arial"/>
          <w:color w:val="000000" w:themeColor="text1"/>
          <w:szCs w:val="21"/>
          <w:shd w:val="clear" w:color="auto" w:fill="FFFFFF"/>
        </w:rPr>
        <w:t xml:space="preserve"> Briefly, the slides were stained for 30 min with a working solution of Giemsa stain prepared from a commercially available stock solution according to recommendations of the manufacturer. </w:t>
      </w:r>
      <w:r w:rsidR="00711D88">
        <w:rPr>
          <w:rFonts w:ascii="Arial" w:hAnsi="Arial" w:cs="Arial" w:hint="eastAsia"/>
          <w:color w:val="000000" w:themeColor="text1"/>
          <w:szCs w:val="21"/>
          <w:shd w:val="clear" w:color="auto" w:fill="FFFFFF"/>
        </w:rPr>
        <w:t>Then t</w:t>
      </w:r>
      <w:r w:rsidR="00265319" w:rsidRPr="00711D88">
        <w:rPr>
          <w:rFonts w:ascii="Arial" w:hAnsi="Arial" w:cs="Arial"/>
          <w:color w:val="000000" w:themeColor="text1"/>
          <w:szCs w:val="21"/>
          <w:shd w:val="clear" w:color="auto" w:fill="FFFFFF"/>
        </w:rPr>
        <w:t xml:space="preserve">he slides were washed 2 × 1 min in phosphate buffer (pH 6.8) and air dried. </w:t>
      </w:r>
    </w:p>
    <w:p w14:paraId="493512F5" w14:textId="52CB0157" w:rsidR="0068114F" w:rsidRPr="00265319" w:rsidRDefault="0068114F" w:rsidP="0068114F">
      <w:pPr>
        <w:rPr>
          <w:rFonts w:ascii="Arial" w:hAnsi="Arial" w:cs="Arial"/>
          <w:color w:val="000033"/>
          <w:szCs w:val="21"/>
          <w:shd w:val="clear" w:color="auto" w:fill="FFFFFF"/>
        </w:rPr>
      </w:pPr>
    </w:p>
    <w:p w14:paraId="0011F7E2" w14:textId="733DB39E" w:rsidR="0068114F" w:rsidRDefault="0068114F" w:rsidP="0068114F">
      <w:pPr>
        <w:rPr>
          <w:rFonts w:ascii="Arial" w:hAnsi="Arial" w:cs="Arial"/>
          <w:b/>
          <w:bCs/>
          <w:color w:val="000033"/>
          <w:szCs w:val="21"/>
          <w:shd w:val="clear" w:color="auto" w:fill="FFFFFF"/>
        </w:rPr>
      </w:pPr>
      <w:r w:rsidRPr="0068114F">
        <w:rPr>
          <w:rFonts w:ascii="Arial" w:hAnsi="Arial" w:cs="Arial" w:hint="eastAsia"/>
          <w:b/>
          <w:bCs/>
          <w:color w:val="000033"/>
          <w:szCs w:val="21"/>
          <w:shd w:val="clear" w:color="auto" w:fill="FFFFFF"/>
        </w:rPr>
        <w:t>W</w:t>
      </w:r>
      <w:r w:rsidRPr="0068114F">
        <w:rPr>
          <w:rFonts w:ascii="Arial" w:hAnsi="Arial" w:cs="Arial"/>
          <w:b/>
          <w:bCs/>
          <w:color w:val="000033"/>
          <w:szCs w:val="21"/>
          <w:shd w:val="clear" w:color="auto" w:fill="FFFFFF"/>
        </w:rPr>
        <w:t>estern blots</w:t>
      </w:r>
      <w:r>
        <w:rPr>
          <w:rFonts w:ascii="Arial" w:hAnsi="Arial" w:cs="Arial"/>
          <w:b/>
          <w:bCs/>
          <w:color w:val="000033"/>
          <w:szCs w:val="21"/>
          <w:shd w:val="clear" w:color="auto" w:fill="FFFFFF"/>
        </w:rPr>
        <w:t xml:space="preserve"> </w:t>
      </w:r>
    </w:p>
    <w:p w14:paraId="7A3F7D6B" w14:textId="6AF3D126" w:rsidR="0068114F" w:rsidRDefault="0068114F" w:rsidP="0068114F">
      <w:pPr>
        <w:rPr>
          <w:rFonts w:ascii="Arial" w:hAnsi="Arial" w:cs="Arial"/>
          <w:szCs w:val="21"/>
        </w:rPr>
      </w:pPr>
      <w:r w:rsidRPr="007B103A">
        <w:rPr>
          <w:rFonts w:ascii="Arial" w:hAnsi="Arial" w:cs="Arial"/>
          <w:szCs w:val="21"/>
        </w:rPr>
        <w:t>Western blots were utilized to measure the protein levels of apoptotic markers in MM cells. In brief, CHEK1 WT/OE cells were treated with BTZ or ADR (</w:t>
      </w:r>
      <w:r w:rsidRPr="00AB6D51">
        <w:rPr>
          <w:rFonts w:ascii="Arial" w:hAnsi="Arial" w:cs="Arial"/>
          <w:szCs w:val="21"/>
        </w:rPr>
        <w:t xml:space="preserve">10 </w:t>
      </w:r>
      <w:proofErr w:type="spellStart"/>
      <w:r w:rsidRPr="00AB6D51">
        <w:rPr>
          <w:rFonts w:ascii="Arial" w:hAnsi="Arial" w:cs="Arial"/>
          <w:szCs w:val="21"/>
        </w:rPr>
        <w:t>nM</w:t>
      </w:r>
      <w:proofErr w:type="spellEnd"/>
      <w:r w:rsidRPr="007B103A">
        <w:rPr>
          <w:rFonts w:ascii="Arial" w:hAnsi="Arial" w:cs="Arial"/>
          <w:szCs w:val="21"/>
        </w:rPr>
        <w:t xml:space="preserve">) for 48 h. Next, total protein was extracted using lysis buffer and quantified by </w:t>
      </w:r>
      <w:proofErr w:type="spellStart"/>
      <w:r w:rsidRPr="007B103A">
        <w:rPr>
          <w:rFonts w:ascii="Arial" w:hAnsi="Arial" w:cs="Arial"/>
          <w:szCs w:val="21"/>
        </w:rPr>
        <w:t>Microvolume</w:t>
      </w:r>
      <w:proofErr w:type="spellEnd"/>
      <w:r w:rsidRPr="007B103A">
        <w:rPr>
          <w:rFonts w:ascii="Arial" w:hAnsi="Arial" w:cs="Arial"/>
          <w:szCs w:val="21"/>
        </w:rPr>
        <w:t xml:space="preserve"> Spectrometer (Berthold, Germany). Around 20 </w:t>
      </w:r>
      <w:proofErr w:type="spellStart"/>
      <w:r w:rsidRPr="007B103A">
        <w:rPr>
          <w:rFonts w:ascii="Arial" w:hAnsi="Arial" w:cs="Arial"/>
          <w:szCs w:val="21"/>
        </w:rPr>
        <w:t>μg</w:t>
      </w:r>
      <w:proofErr w:type="spellEnd"/>
      <w:r w:rsidRPr="007B103A">
        <w:rPr>
          <w:rFonts w:ascii="Arial" w:hAnsi="Arial" w:cs="Arial"/>
          <w:szCs w:val="21"/>
        </w:rPr>
        <w:t xml:space="preserve"> </w:t>
      </w:r>
      <w:proofErr w:type="gramStart"/>
      <w:r w:rsidRPr="007B103A">
        <w:rPr>
          <w:rFonts w:ascii="Arial" w:hAnsi="Arial" w:cs="Arial"/>
          <w:szCs w:val="21"/>
        </w:rPr>
        <w:t>protein</w:t>
      </w:r>
      <w:proofErr w:type="gramEnd"/>
      <w:r w:rsidRPr="007B103A">
        <w:rPr>
          <w:rFonts w:ascii="Arial" w:hAnsi="Arial" w:cs="Arial"/>
          <w:szCs w:val="21"/>
        </w:rPr>
        <w:t xml:space="preserve"> was analyzed by SDS-PAGE and transferred onto a 0.45 </w:t>
      </w:r>
      <w:proofErr w:type="spellStart"/>
      <w:r w:rsidRPr="007B103A">
        <w:rPr>
          <w:rFonts w:ascii="Arial" w:hAnsi="Arial" w:cs="Arial"/>
          <w:szCs w:val="21"/>
        </w:rPr>
        <w:t>μm</w:t>
      </w:r>
      <w:proofErr w:type="spellEnd"/>
      <w:r w:rsidRPr="007B103A">
        <w:rPr>
          <w:rFonts w:ascii="Arial" w:hAnsi="Arial" w:cs="Arial"/>
          <w:szCs w:val="21"/>
        </w:rPr>
        <w:t xml:space="preserve"> PVDF membrane (Millipore, Bedford, MA). After block</w:t>
      </w:r>
      <w:r w:rsidR="00711D88">
        <w:rPr>
          <w:rFonts w:ascii="Arial" w:hAnsi="Arial" w:cs="Arial" w:hint="eastAsia"/>
          <w:szCs w:val="21"/>
        </w:rPr>
        <w:t>ed</w:t>
      </w:r>
      <w:r w:rsidRPr="007B103A">
        <w:rPr>
          <w:rFonts w:ascii="Arial" w:hAnsi="Arial" w:cs="Arial"/>
          <w:szCs w:val="21"/>
        </w:rPr>
        <w:t xml:space="preserve"> with 5% non-fat milk, the membrane was incubated with primary antibodies directed against </w:t>
      </w:r>
      <w:r w:rsidRPr="0068114F">
        <w:rPr>
          <w:rFonts w:ascii="Arial" w:hAnsi="Arial" w:cs="Arial"/>
          <w:szCs w:val="21"/>
        </w:rPr>
        <w:t xml:space="preserve">PARP (9542S, </w:t>
      </w:r>
      <w:r w:rsidRPr="007B103A">
        <w:rPr>
          <w:rFonts w:ascii="Arial" w:hAnsi="Arial" w:cs="Arial"/>
          <w:szCs w:val="21"/>
        </w:rPr>
        <w:t>Cell Signaling Technology, Danvers, MA</w:t>
      </w:r>
      <w:r w:rsidRPr="0068114F">
        <w:rPr>
          <w:rFonts w:ascii="Arial" w:hAnsi="Arial" w:cs="Arial"/>
          <w:szCs w:val="21"/>
        </w:rPr>
        <w:t xml:space="preserve">) and Caspase-3 (9662S, </w:t>
      </w:r>
      <w:r w:rsidRPr="007B103A">
        <w:rPr>
          <w:rFonts w:ascii="Arial" w:hAnsi="Arial" w:cs="Arial"/>
          <w:szCs w:val="21"/>
        </w:rPr>
        <w:t>Cell Signaling Technology, Danvers, MA</w:t>
      </w:r>
      <w:r w:rsidRPr="0068114F">
        <w:rPr>
          <w:rFonts w:ascii="Arial" w:hAnsi="Arial" w:cs="Arial"/>
          <w:szCs w:val="21"/>
        </w:rPr>
        <w:t xml:space="preserve">), followed by incubation with secondary antibodies. The bands </w:t>
      </w:r>
      <w:r w:rsidRPr="0068114F">
        <w:rPr>
          <w:rFonts w:ascii="Arial" w:hAnsi="Arial" w:cs="Arial"/>
          <w:szCs w:val="21"/>
        </w:rPr>
        <w:lastRenderedPageBreak/>
        <w:t xml:space="preserve">were visualized by Enhanced </w:t>
      </w:r>
      <w:proofErr w:type="spellStart"/>
      <w:r w:rsidRPr="0068114F">
        <w:rPr>
          <w:rFonts w:ascii="Arial" w:hAnsi="Arial" w:cs="Arial"/>
          <w:szCs w:val="21"/>
        </w:rPr>
        <w:t>Chemiluminescence</w:t>
      </w:r>
      <w:proofErr w:type="spellEnd"/>
      <w:r w:rsidRPr="0068114F">
        <w:rPr>
          <w:rFonts w:ascii="Arial" w:hAnsi="Arial" w:cs="Arial"/>
          <w:szCs w:val="21"/>
        </w:rPr>
        <w:t xml:space="preserve"> (ECL) Detection Kit (</w:t>
      </w:r>
      <w:proofErr w:type="spellStart"/>
      <w:r w:rsidRPr="0068114F">
        <w:rPr>
          <w:rFonts w:ascii="Arial" w:hAnsi="Arial" w:cs="Arial"/>
          <w:szCs w:val="21"/>
        </w:rPr>
        <w:t>Amersham</w:t>
      </w:r>
      <w:proofErr w:type="spellEnd"/>
      <w:r w:rsidRPr="0068114F">
        <w:rPr>
          <w:rFonts w:ascii="Arial" w:hAnsi="Arial" w:cs="Arial"/>
          <w:szCs w:val="21"/>
        </w:rPr>
        <w:t xml:space="preserve"> Pharmacia Biotech, Piscataway, NJ).</w:t>
      </w:r>
    </w:p>
    <w:p w14:paraId="4CF77682" w14:textId="77777777" w:rsidR="008B4284" w:rsidRPr="0068114F" w:rsidRDefault="008B4284" w:rsidP="0068114F">
      <w:pPr>
        <w:rPr>
          <w:rFonts w:ascii="Arial" w:hAnsi="Arial" w:cs="Arial"/>
          <w:szCs w:val="21"/>
        </w:rPr>
      </w:pPr>
    </w:p>
    <w:p w14:paraId="72654F0C" w14:textId="0FD02E11" w:rsidR="0068114F" w:rsidRPr="007F6D3F" w:rsidRDefault="0068114F" w:rsidP="0068114F">
      <w:pPr>
        <w:spacing w:line="360" w:lineRule="auto"/>
        <w:rPr>
          <w:rFonts w:ascii="Arial" w:hAnsi="Arial" w:cs="Arial"/>
          <w:b/>
          <w:bCs/>
          <w:szCs w:val="21"/>
        </w:rPr>
      </w:pPr>
      <w:r w:rsidRPr="007F6D3F">
        <w:rPr>
          <w:rFonts w:ascii="Arial" w:hAnsi="Arial" w:cs="Arial"/>
          <w:b/>
          <w:bCs/>
          <w:szCs w:val="21"/>
        </w:rPr>
        <w:t>Exosome isolation and confirmation</w:t>
      </w:r>
    </w:p>
    <w:p w14:paraId="2E555852" w14:textId="08F49C2F" w:rsidR="0068114F" w:rsidRPr="007F6D3F" w:rsidRDefault="00711D88" w:rsidP="0068114F">
      <w:pPr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t>First, we c</w:t>
      </w:r>
      <w:r w:rsidR="0068114F" w:rsidRPr="007F6D3F">
        <w:rPr>
          <w:rFonts w:ascii="Arial" w:hAnsi="Arial" w:cs="Arial"/>
          <w:szCs w:val="21"/>
        </w:rPr>
        <w:t>ollect</w:t>
      </w:r>
      <w:r>
        <w:rPr>
          <w:rFonts w:ascii="Arial" w:hAnsi="Arial" w:cs="Arial" w:hint="eastAsia"/>
          <w:szCs w:val="21"/>
        </w:rPr>
        <w:t>ed</w:t>
      </w:r>
      <w:r w:rsidR="0068114F" w:rsidRPr="007F6D3F">
        <w:rPr>
          <w:rFonts w:ascii="Arial" w:hAnsi="Arial" w:cs="Arial"/>
          <w:szCs w:val="21"/>
        </w:rPr>
        <w:t xml:space="preserve"> the supernatant of </w:t>
      </w:r>
      <w:r w:rsidR="00E35AA2">
        <w:rPr>
          <w:rFonts w:ascii="Arial" w:hAnsi="Arial" w:cs="Arial"/>
          <w:szCs w:val="21"/>
        </w:rPr>
        <w:t>MM</w:t>
      </w:r>
      <w:r w:rsidR="0068114F" w:rsidRPr="007F6D3F">
        <w:rPr>
          <w:rFonts w:ascii="Arial" w:hAnsi="Arial" w:cs="Arial"/>
          <w:szCs w:val="21"/>
        </w:rPr>
        <w:t xml:space="preserve"> cells</w:t>
      </w:r>
      <w:r>
        <w:rPr>
          <w:rFonts w:ascii="Arial" w:hAnsi="Arial" w:cs="Arial" w:hint="eastAsia"/>
          <w:szCs w:val="21"/>
        </w:rPr>
        <w:t xml:space="preserve"> and</w:t>
      </w:r>
      <w:r w:rsidR="0068114F" w:rsidRPr="007F6D3F">
        <w:rPr>
          <w:rFonts w:ascii="Arial" w:hAnsi="Arial" w:cs="Arial"/>
          <w:szCs w:val="21"/>
        </w:rPr>
        <w:t xml:space="preserve"> centrifuge</w:t>
      </w:r>
      <w:r>
        <w:rPr>
          <w:rFonts w:ascii="Arial" w:hAnsi="Arial" w:cs="Arial" w:hint="eastAsia"/>
          <w:szCs w:val="21"/>
        </w:rPr>
        <w:t>d</w:t>
      </w:r>
      <w:r w:rsidR="0068114F" w:rsidRPr="007F6D3F">
        <w:rPr>
          <w:rFonts w:ascii="Arial" w:hAnsi="Arial" w:cs="Arial"/>
          <w:szCs w:val="21"/>
        </w:rPr>
        <w:t xml:space="preserve"> the supernatant at 300 x</w:t>
      </w:r>
      <w:r>
        <w:rPr>
          <w:rFonts w:ascii="Arial" w:hAnsi="Arial" w:cs="Arial" w:hint="eastAsia"/>
          <w:szCs w:val="21"/>
        </w:rPr>
        <w:t xml:space="preserve"> </w:t>
      </w:r>
      <w:r w:rsidR="0068114F" w:rsidRPr="007F6D3F">
        <w:rPr>
          <w:rFonts w:ascii="Arial" w:hAnsi="Arial" w:cs="Arial"/>
          <w:szCs w:val="21"/>
        </w:rPr>
        <w:t xml:space="preserve">g (10min), 2000 x g (10min), 10000 x g (30min) to remove floating cells and debris. </w:t>
      </w:r>
      <w:r>
        <w:rPr>
          <w:rFonts w:ascii="Arial" w:hAnsi="Arial" w:cs="Arial" w:hint="eastAsia"/>
          <w:szCs w:val="21"/>
        </w:rPr>
        <w:t>Then, t</w:t>
      </w:r>
      <w:r w:rsidR="0068114F" w:rsidRPr="007F6D3F">
        <w:rPr>
          <w:rFonts w:ascii="Arial" w:hAnsi="Arial" w:cs="Arial"/>
          <w:szCs w:val="21"/>
        </w:rPr>
        <w:t xml:space="preserve">he remaining supernatant was centrifuged in an ultracentrifuge at 100,000 x g (70min), the collected precipitate was washed with PBS and centrifuged at 100,000 x g (70min), the collected precipitate was </w:t>
      </w:r>
      <w:proofErr w:type="spellStart"/>
      <w:r w:rsidR="0068114F" w:rsidRPr="007F6D3F">
        <w:rPr>
          <w:rFonts w:ascii="Arial" w:hAnsi="Arial" w:cs="Arial"/>
          <w:szCs w:val="21"/>
        </w:rPr>
        <w:t>resuspended</w:t>
      </w:r>
      <w:proofErr w:type="spellEnd"/>
      <w:r w:rsidR="0068114F" w:rsidRPr="007F6D3F">
        <w:rPr>
          <w:rFonts w:ascii="Arial" w:hAnsi="Arial" w:cs="Arial"/>
          <w:szCs w:val="21"/>
        </w:rPr>
        <w:t xml:space="preserve"> in 200 </w:t>
      </w:r>
      <w:proofErr w:type="spellStart"/>
      <w:r w:rsidR="0068114F" w:rsidRPr="007F6D3F">
        <w:rPr>
          <w:rFonts w:ascii="Arial" w:hAnsi="Arial" w:cs="Arial"/>
          <w:szCs w:val="21"/>
        </w:rPr>
        <w:t>μL</w:t>
      </w:r>
      <w:proofErr w:type="spellEnd"/>
      <w:r w:rsidR="0068114F" w:rsidRPr="007F6D3F">
        <w:rPr>
          <w:rFonts w:ascii="Arial" w:hAnsi="Arial" w:cs="Arial"/>
          <w:szCs w:val="21"/>
        </w:rPr>
        <w:t xml:space="preserve"> PBS and stored at -80°C. </w:t>
      </w:r>
      <w:r>
        <w:rPr>
          <w:rFonts w:ascii="Arial" w:hAnsi="Arial" w:cs="Arial" w:hint="eastAsia"/>
          <w:szCs w:val="21"/>
        </w:rPr>
        <w:t>At last, t</w:t>
      </w:r>
      <w:r w:rsidR="0068114F" w:rsidRPr="007F6D3F">
        <w:rPr>
          <w:rFonts w:ascii="Arial" w:hAnsi="Arial" w:cs="Arial"/>
          <w:szCs w:val="21"/>
        </w:rPr>
        <w:t xml:space="preserve">he morphology was identified by transmission electron microscope, and </w:t>
      </w:r>
      <w:r>
        <w:rPr>
          <w:rFonts w:ascii="Arial" w:hAnsi="Arial" w:cs="Arial" w:hint="eastAsia"/>
          <w:szCs w:val="21"/>
        </w:rPr>
        <w:t xml:space="preserve">the </w:t>
      </w:r>
      <w:r w:rsidR="0068114F" w:rsidRPr="007F6D3F">
        <w:rPr>
          <w:rFonts w:ascii="Arial" w:hAnsi="Arial" w:cs="Arial"/>
          <w:szCs w:val="21"/>
        </w:rPr>
        <w:t xml:space="preserve">markers </w:t>
      </w:r>
      <w:r>
        <w:rPr>
          <w:rFonts w:ascii="Arial" w:hAnsi="Arial" w:cs="Arial" w:hint="eastAsia"/>
          <w:szCs w:val="21"/>
        </w:rPr>
        <w:t xml:space="preserve">of </w:t>
      </w:r>
      <w:proofErr w:type="spellStart"/>
      <w:r w:rsidR="0068114F" w:rsidRPr="007F6D3F">
        <w:rPr>
          <w:rFonts w:ascii="Arial" w:hAnsi="Arial" w:cs="Arial"/>
          <w:szCs w:val="21"/>
        </w:rPr>
        <w:t>Alix</w:t>
      </w:r>
      <w:proofErr w:type="spellEnd"/>
      <w:r w:rsidR="0068114F" w:rsidRPr="007F6D3F">
        <w:rPr>
          <w:rFonts w:ascii="Arial" w:hAnsi="Arial" w:cs="Arial"/>
          <w:szCs w:val="21"/>
        </w:rPr>
        <w:t xml:space="preserve"> and CD9 were detected by WB.</w:t>
      </w:r>
    </w:p>
    <w:p w14:paraId="3ED45247" w14:textId="77777777" w:rsidR="0068114F" w:rsidRPr="0068114F" w:rsidRDefault="0068114F" w:rsidP="0068114F">
      <w:pPr>
        <w:rPr>
          <w:rFonts w:ascii="Arial" w:hAnsi="Arial" w:cs="Arial"/>
          <w:szCs w:val="21"/>
        </w:rPr>
      </w:pPr>
    </w:p>
    <w:p w14:paraId="139AE600" w14:textId="77777777" w:rsidR="00D73766" w:rsidRPr="00D73766" w:rsidRDefault="00D73766" w:rsidP="00D73766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Cs w:val="21"/>
        </w:rPr>
      </w:pPr>
      <w:r w:rsidRPr="00D73766">
        <w:rPr>
          <w:rFonts w:ascii="Arial" w:hAnsi="Arial" w:cs="Arial"/>
          <w:b/>
          <w:bCs/>
          <w:szCs w:val="21"/>
        </w:rPr>
        <w:t>RT-qPCR</w:t>
      </w:r>
    </w:p>
    <w:p w14:paraId="38765542" w14:textId="77777777" w:rsidR="00D73766" w:rsidRPr="00D73766" w:rsidRDefault="00D73766" w:rsidP="00D73766">
      <w:pPr>
        <w:jc w:val="distribute"/>
        <w:rPr>
          <w:rFonts w:ascii="Arial" w:hAnsi="Arial" w:cs="Arial"/>
          <w:szCs w:val="21"/>
        </w:rPr>
      </w:pPr>
      <w:r w:rsidRPr="00D73766">
        <w:rPr>
          <w:rFonts w:ascii="Arial" w:hAnsi="Arial" w:cs="Arial"/>
          <w:szCs w:val="21"/>
        </w:rPr>
        <w:t xml:space="preserve">Total RNA was isolated from MM cells using </w:t>
      </w:r>
      <w:proofErr w:type="spellStart"/>
      <w:r w:rsidRPr="00D73766">
        <w:rPr>
          <w:rFonts w:ascii="Arial" w:hAnsi="Arial" w:cs="Arial"/>
          <w:szCs w:val="21"/>
        </w:rPr>
        <w:t>Trizol</w:t>
      </w:r>
      <w:proofErr w:type="spellEnd"/>
      <w:r w:rsidRPr="00D73766">
        <w:rPr>
          <w:rFonts w:ascii="Arial" w:hAnsi="Arial" w:cs="Arial"/>
          <w:szCs w:val="21"/>
        </w:rPr>
        <w:t xml:space="preserve"> reagent (YEASEN, Shanghai).</w:t>
      </w:r>
    </w:p>
    <w:p w14:paraId="2EB194DA" w14:textId="6594A251" w:rsidR="00D73766" w:rsidRPr="00D73766" w:rsidRDefault="00D73766" w:rsidP="00D73766">
      <w:pPr>
        <w:rPr>
          <w:rFonts w:ascii="Arial" w:hAnsi="Arial" w:cs="Arial"/>
          <w:szCs w:val="21"/>
        </w:rPr>
      </w:pPr>
      <w:r w:rsidRPr="00D73766">
        <w:rPr>
          <w:rFonts w:ascii="Arial" w:hAnsi="Arial" w:cs="Arial"/>
          <w:szCs w:val="21"/>
        </w:rPr>
        <w:t>500 ng of purified RNA w</w:t>
      </w:r>
      <w:r w:rsidR="00711D88">
        <w:rPr>
          <w:rFonts w:ascii="Arial" w:hAnsi="Arial" w:cs="Arial" w:hint="eastAsia"/>
          <w:szCs w:val="21"/>
        </w:rPr>
        <w:t>as</w:t>
      </w:r>
      <w:r w:rsidRPr="00D73766">
        <w:rPr>
          <w:rFonts w:ascii="Arial" w:hAnsi="Arial" w:cs="Arial"/>
          <w:szCs w:val="21"/>
        </w:rPr>
        <w:t xml:space="preserve"> reverse transcribed using the </w:t>
      </w:r>
      <w:proofErr w:type="spellStart"/>
      <w:r w:rsidRPr="00D73766">
        <w:rPr>
          <w:rFonts w:ascii="Arial" w:hAnsi="Arial" w:cs="Arial"/>
          <w:szCs w:val="21"/>
        </w:rPr>
        <w:t>Hifair</w:t>
      </w:r>
      <w:proofErr w:type="spellEnd"/>
      <w:r w:rsidRPr="00D73766">
        <w:rPr>
          <w:rFonts w:ascii="Arial" w:hAnsi="Arial" w:cs="Arial"/>
          <w:szCs w:val="21"/>
        </w:rPr>
        <w:t xml:space="preserve"> 1st Strand cDNA Synthesis </w:t>
      </w:r>
      <w:proofErr w:type="spellStart"/>
      <w:r w:rsidRPr="00D73766">
        <w:rPr>
          <w:rFonts w:ascii="Arial" w:hAnsi="Arial" w:cs="Arial"/>
          <w:szCs w:val="21"/>
        </w:rPr>
        <w:t>SuperMix</w:t>
      </w:r>
      <w:proofErr w:type="spellEnd"/>
      <w:r w:rsidRPr="00D73766">
        <w:rPr>
          <w:rFonts w:ascii="Arial" w:hAnsi="Arial" w:cs="Arial"/>
          <w:szCs w:val="21"/>
        </w:rPr>
        <w:t xml:space="preserve"> for qPCR (</w:t>
      </w:r>
      <w:proofErr w:type="spellStart"/>
      <w:r w:rsidRPr="00D73766">
        <w:rPr>
          <w:rFonts w:ascii="Arial" w:hAnsi="Arial" w:cs="Arial"/>
          <w:szCs w:val="21"/>
        </w:rPr>
        <w:t>gDNA</w:t>
      </w:r>
      <w:proofErr w:type="spellEnd"/>
      <w:r w:rsidRPr="00D73766">
        <w:rPr>
          <w:rFonts w:ascii="Arial" w:hAnsi="Arial" w:cs="Arial"/>
          <w:szCs w:val="21"/>
        </w:rPr>
        <w:t xml:space="preserve"> digester plus) (YEASEN, Shanghai). PCR samples were prepared with diluted cDNA (1:30), 5 </w:t>
      </w:r>
      <w:proofErr w:type="spellStart"/>
      <w:r w:rsidRPr="00D73766">
        <w:rPr>
          <w:rFonts w:ascii="Arial" w:hAnsi="Arial" w:cs="Arial"/>
          <w:szCs w:val="21"/>
        </w:rPr>
        <w:t>μL</w:t>
      </w:r>
      <w:proofErr w:type="spellEnd"/>
      <w:r w:rsidRPr="00D73766">
        <w:rPr>
          <w:rFonts w:ascii="Arial" w:hAnsi="Arial" w:cs="Arial"/>
          <w:szCs w:val="21"/>
        </w:rPr>
        <w:t xml:space="preserve"> SYBR Green PCR master mix (YEASEN, Shanghai), 0.2 </w:t>
      </w:r>
      <w:proofErr w:type="spellStart"/>
      <w:r w:rsidRPr="00D73766">
        <w:rPr>
          <w:rFonts w:ascii="Arial" w:hAnsi="Arial" w:cs="Arial"/>
          <w:szCs w:val="21"/>
        </w:rPr>
        <w:t>μM</w:t>
      </w:r>
      <w:proofErr w:type="spellEnd"/>
      <w:r w:rsidRPr="00D73766">
        <w:rPr>
          <w:rFonts w:ascii="Arial" w:hAnsi="Arial" w:cs="Arial"/>
          <w:szCs w:val="21"/>
        </w:rPr>
        <w:t xml:space="preserve"> each of the forward and reverse primers in a total volume of 10 </w:t>
      </w:r>
      <w:proofErr w:type="spellStart"/>
      <w:r w:rsidRPr="00D73766">
        <w:rPr>
          <w:rFonts w:ascii="Arial" w:hAnsi="Arial" w:cs="Arial"/>
          <w:szCs w:val="21"/>
        </w:rPr>
        <w:t>μL</w:t>
      </w:r>
      <w:proofErr w:type="spellEnd"/>
      <w:r w:rsidRPr="00D73766">
        <w:rPr>
          <w:rFonts w:ascii="Arial" w:hAnsi="Arial" w:cs="Arial"/>
          <w:szCs w:val="21"/>
        </w:rPr>
        <w:t xml:space="preserve">. GAPDH was used as the loading control. Quantitative PCR (qPCR) was performed using an </w:t>
      </w:r>
      <w:proofErr w:type="spellStart"/>
      <w:r w:rsidRPr="00D73766">
        <w:rPr>
          <w:rFonts w:ascii="Arial" w:hAnsi="Arial" w:cs="Arial"/>
          <w:szCs w:val="21"/>
        </w:rPr>
        <w:t>Analytikjena</w:t>
      </w:r>
      <w:proofErr w:type="spellEnd"/>
      <w:r w:rsidRPr="00D73766">
        <w:rPr>
          <w:rFonts w:ascii="Arial" w:hAnsi="Arial" w:cs="Arial"/>
          <w:szCs w:val="21"/>
        </w:rPr>
        <w:t xml:space="preserve"> </w:t>
      </w:r>
      <w:proofErr w:type="spellStart"/>
      <w:r w:rsidRPr="00D73766">
        <w:rPr>
          <w:rFonts w:ascii="Arial" w:hAnsi="Arial" w:cs="Arial"/>
          <w:szCs w:val="21"/>
        </w:rPr>
        <w:t>qPCRs</w:t>
      </w:r>
      <w:r w:rsidR="00711D88">
        <w:rPr>
          <w:rFonts w:ascii="Arial" w:hAnsi="Arial" w:cs="Arial"/>
          <w:szCs w:val="21"/>
        </w:rPr>
        <w:t>oft</w:t>
      </w:r>
      <w:proofErr w:type="spellEnd"/>
      <w:r w:rsidR="00711D88">
        <w:rPr>
          <w:rFonts w:ascii="Arial" w:hAnsi="Arial" w:cs="Arial"/>
          <w:szCs w:val="21"/>
        </w:rPr>
        <w:t xml:space="preserve"> 4.0 (</w:t>
      </w:r>
      <w:proofErr w:type="spellStart"/>
      <w:r w:rsidR="00711D88">
        <w:rPr>
          <w:rFonts w:ascii="Arial" w:hAnsi="Arial" w:cs="Arial"/>
          <w:szCs w:val="21"/>
        </w:rPr>
        <w:t>Gemany</w:t>
      </w:r>
      <w:proofErr w:type="spellEnd"/>
      <w:r w:rsidR="00711D88">
        <w:rPr>
          <w:rFonts w:ascii="Arial" w:hAnsi="Arial" w:cs="Arial"/>
          <w:szCs w:val="21"/>
        </w:rPr>
        <w:t xml:space="preserve">). The relative </w:t>
      </w:r>
      <w:r w:rsidRPr="00D73766">
        <w:rPr>
          <w:rFonts w:ascii="Arial" w:hAnsi="Arial" w:cs="Arial"/>
          <w:szCs w:val="21"/>
        </w:rPr>
        <w:t>expression level of target gene</w:t>
      </w:r>
      <w:r w:rsidR="00865576">
        <w:rPr>
          <w:rFonts w:ascii="Arial" w:hAnsi="Arial" w:cs="Arial" w:hint="eastAsia"/>
          <w:szCs w:val="21"/>
        </w:rPr>
        <w:t>s</w:t>
      </w:r>
      <w:r w:rsidRPr="00D73766">
        <w:rPr>
          <w:rFonts w:ascii="Arial" w:hAnsi="Arial" w:cs="Arial"/>
          <w:szCs w:val="21"/>
        </w:rPr>
        <w:t xml:space="preserve"> was calculated using the 2−ΔΔCT method and graphed as fold change (2−ΔΔCT) from control.</w:t>
      </w:r>
    </w:p>
    <w:p w14:paraId="212096A2" w14:textId="77777777" w:rsidR="0068114F" w:rsidRPr="00D73766" w:rsidRDefault="0068114F" w:rsidP="0068114F">
      <w:pPr>
        <w:rPr>
          <w:rFonts w:ascii="Arial" w:hAnsi="Arial" w:cs="Arial"/>
          <w:szCs w:val="21"/>
        </w:rPr>
      </w:pPr>
    </w:p>
    <w:p w14:paraId="4C720D07" w14:textId="77777777" w:rsidR="000B1E92" w:rsidRPr="0068114F" w:rsidRDefault="000B1E92" w:rsidP="0068114F">
      <w:pPr>
        <w:rPr>
          <w:rFonts w:ascii="Arial" w:hAnsi="Arial" w:cs="Arial"/>
          <w:szCs w:val="21"/>
        </w:rPr>
      </w:pPr>
    </w:p>
    <w:sectPr w:rsidR="000B1E92" w:rsidRPr="006811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A97872" w14:textId="77777777" w:rsidR="005C5959" w:rsidRDefault="005C5959" w:rsidP="0068114F">
      <w:r>
        <w:separator/>
      </w:r>
    </w:p>
  </w:endnote>
  <w:endnote w:type="continuationSeparator" w:id="0">
    <w:p w14:paraId="19C02D99" w14:textId="77777777" w:rsidR="005C5959" w:rsidRDefault="005C5959" w:rsidP="00681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-BoldM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CDD7A6" w14:textId="77777777" w:rsidR="005C5959" w:rsidRDefault="005C5959" w:rsidP="0068114F">
      <w:r>
        <w:separator/>
      </w:r>
    </w:p>
  </w:footnote>
  <w:footnote w:type="continuationSeparator" w:id="0">
    <w:p w14:paraId="7459548B" w14:textId="77777777" w:rsidR="005C5959" w:rsidRDefault="005C5959" w:rsidP="00681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C42"/>
    <w:rsid w:val="00041F4F"/>
    <w:rsid w:val="000B1E92"/>
    <w:rsid w:val="000B68E3"/>
    <w:rsid w:val="00265319"/>
    <w:rsid w:val="00291E1A"/>
    <w:rsid w:val="002C29AA"/>
    <w:rsid w:val="003C72D9"/>
    <w:rsid w:val="0054501B"/>
    <w:rsid w:val="005C5959"/>
    <w:rsid w:val="006773C7"/>
    <w:rsid w:val="0068114F"/>
    <w:rsid w:val="006A6C42"/>
    <w:rsid w:val="00711D88"/>
    <w:rsid w:val="00865576"/>
    <w:rsid w:val="008B4284"/>
    <w:rsid w:val="00972E33"/>
    <w:rsid w:val="00B17D7F"/>
    <w:rsid w:val="00B2648B"/>
    <w:rsid w:val="00BE0796"/>
    <w:rsid w:val="00D73766"/>
    <w:rsid w:val="00E35AA2"/>
    <w:rsid w:val="00F206A2"/>
    <w:rsid w:val="00FB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2510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4F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11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11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11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114F"/>
    <w:rPr>
      <w:sz w:val="18"/>
      <w:szCs w:val="18"/>
    </w:rPr>
  </w:style>
  <w:style w:type="character" w:customStyle="1" w:styleId="fontstyle01">
    <w:name w:val="fontstyle01"/>
    <w:basedOn w:val="a0"/>
    <w:rsid w:val="0068114F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4F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11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11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11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114F"/>
    <w:rPr>
      <w:sz w:val="18"/>
      <w:szCs w:val="18"/>
    </w:rPr>
  </w:style>
  <w:style w:type="character" w:customStyle="1" w:styleId="fontstyle01">
    <w:name w:val="fontstyle01"/>
    <w:basedOn w:val="a0"/>
    <w:rsid w:val="0068114F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625</Words>
  <Characters>3568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 校柱</dc:creator>
  <cp:keywords/>
  <dc:description/>
  <cp:lastModifiedBy>chunyan gu</cp:lastModifiedBy>
  <cp:revision>26</cp:revision>
  <dcterms:created xsi:type="dcterms:W3CDTF">2021-04-25T22:25:00Z</dcterms:created>
  <dcterms:modified xsi:type="dcterms:W3CDTF">2021-05-01T09:40:00Z</dcterms:modified>
</cp:coreProperties>
</file>