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317FDF" w14:textId="77777777" w:rsidR="00CA6D93" w:rsidRDefault="00315DA1" w:rsidP="00315DA1">
      <w:pPr>
        <w:adjustRightInd w:val="0"/>
        <w:snapToGrid w:val="0"/>
        <w:spacing w:afterLines="50" w:after="156" w:line="480" w:lineRule="auto"/>
        <w:jc w:val="center"/>
        <w:rPr>
          <w:rFonts w:ascii="Times New Roman" w:hAnsi="Times New Roman" w:cs="Times New Roman"/>
          <w:b/>
          <w:szCs w:val="21"/>
        </w:rPr>
      </w:pPr>
      <w:r w:rsidRPr="00034121">
        <w:rPr>
          <w:rFonts w:ascii="Times New Roman" w:hAnsi="Times New Roman" w:cs="Times New Roman"/>
          <w:b/>
          <w:szCs w:val="21"/>
        </w:rPr>
        <w:t xml:space="preserve">Circular RNA circIKBKB promotes </w:t>
      </w:r>
      <w:r w:rsidR="00CA6D93">
        <w:rPr>
          <w:rFonts w:ascii="Times New Roman" w:hAnsi="Times New Roman" w:cs="Times New Roman"/>
          <w:b/>
          <w:szCs w:val="21"/>
        </w:rPr>
        <w:t>breast cancer</w:t>
      </w:r>
      <w:r w:rsidRPr="00034121">
        <w:rPr>
          <w:rFonts w:ascii="Times New Roman" w:hAnsi="Times New Roman" w:cs="Times New Roman"/>
          <w:b/>
          <w:szCs w:val="21"/>
        </w:rPr>
        <w:t xml:space="preserve"> bone metastasis through</w:t>
      </w:r>
      <w:r w:rsidRPr="00034121">
        <w:rPr>
          <w:rFonts w:ascii="Times New Roman" w:hAnsi="Times New Roman" w:cs="Times New Roman" w:hint="eastAsia"/>
          <w:b/>
          <w:szCs w:val="21"/>
        </w:rPr>
        <w:t xml:space="preserve"> </w:t>
      </w:r>
      <w:r w:rsidRPr="00034121">
        <w:rPr>
          <w:rFonts w:ascii="Times New Roman" w:hAnsi="Times New Roman" w:cs="Times New Roman"/>
          <w:b/>
          <w:szCs w:val="21"/>
        </w:rPr>
        <w:t xml:space="preserve">sustaining </w:t>
      </w:r>
    </w:p>
    <w:p w14:paraId="4B14CB62" w14:textId="710955E7" w:rsidR="00315DA1" w:rsidRPr="00034121" w:rsidRDefault="00315DA1" w:rsidP="00315DA1">
      <w:pPr>
        <w:adjustRightInd w:val="0"/>
        <w:snapToGrid w:val="0"/>
        <w:spacing w:afterLines="50" w:after="156" w:line="480" w:lineRule="auto"/>
        <w:jc w:val="center"/>
        <w:rPr>
          <w:rFonts w:ascii="Times New Roman" w:hAnsi="Times New Roman" w:cs="Times New Roman"/>
          <w:b/>
          <w:szCs w:val="21"/>
        </w:rPr>
      </w:pPr>
      <w:r w:rsidRPr="00034121">
        <w:rPr>
          <w:rFonts w:ascii="Times New Roman" w:hAnsi="Times New Roman" w:cs="Times New Roman"/>
          <w:b/>
          <w:szCs w:val="21"/>
        </w:rPr>
        <w:t>NF-</w:t>
      </w:r>
      <w:r w:rsidRPr="00034121">
        <w:rPr>
          <w:rFonts w:ascii="Times New Roman" w:hAnsi="Times New Roman" w:cs="Times New Roman"/>
          <w:b/>
          <w:szCs w:val="21"/>
        </w:rPr>
        <w:sym w:font="Symbol" w:char="F06B"/>
      </w:r>
      <w:r w:rsidRPr="00034121">
        <w:rPr>
          <w:rFonts w:ascii="Times New Roman" w:hAnsi="Times New Roman" w:cs="Times New Roman"/>
          <w:b/>
          <w:szCs w:val="21"/>
        </w:rPr>
        <w:t>B</w:t>
      </w:r>
      <w:r w:rsidRPr="00034121">
        <w:rPr>
          <w:rFonts w:ascii="Times New Roman" w:hAnsi="Times New Roman" w:cs="Times New Roman" w:hint="eastAsia"/>
          <w:b/>
          <w:szCs w:val="21"/>
        </w:rPr>
        <w:t>/</w:t>
      </w:r>
      <w:r w:rsidRPr="00034121">
        <w:rPr>
          <w:rFonts w:ascii="Times New Roman" w:hAnsi="Times New Roman" w:cs="Times New Roman"/>
          <w:b/>
          <w:szCs w:val="21"/>
        </w:rPr>
        <w:t>bone remodeling factors signaling</w:t>
      </w:r>
    </w:p>
    <w:p w14:paraId="5E44A152" w14:textId="32FCFBFC" w:rsidR="00B417A3" w:rsidRDefault="00B417A3" w:rsidP="00B417A3">
      <w:pPr>
        <w:adjustRightInd w:val="0"/>
        <w:snapToGrid w:val="0"/>
        <w:spacing w:line="480" w:lineRule="auto"/>
        <w:jc w:val="left"/>
        <w:rPr>
          <w:rFonts w:ascii="Times New Roman" w:hAnsi="Times New Roman" w:cs="Times New Roman"/>
          <w:szCs w:val="21"/>
        </w:rPr>
      </w:pPr>
      <w:r w:rsidRPr="00B417A3">
        <w:rPr>
          <w:rFonts w:ascii="Times New Roman" w:hAnsi="Times New Roman" w:cs="Times New Roman"/>
          <w:szCs w:val="21"/>
        </w:rPr>
        <w:t>Yingru Xu, Shuxia Zhang</w:t>
      </w:r>
      <w:r w:rsidRPr="00B417A3">
        <w:rPr>
          <w:rFonts w:ascii="Times New Roman" w:hAnsi="Times New Roman"/>
          <w:szCs w:val="21"/>
          <w:lang w:eastAsia="en-US"/>
        </w:rPr>
        <w:t>,</w:t>
      </w:r>
      <w:r w:rsidRPr="00B417A3">
        <w:rPr>
          <w:rFonts w:ascii="Times New Roman" w:hAnsi="Times New Roman" w:cs="Times New Roman"/>
          <w:szCs w:val="21"/>
        </w:rPr>
        <w:t xml:space="preserve"> Xinyi Liao, Man Li, Suwen Chen, Xincheng Li, Xingui Wu, Meisongzhu Yang, Miaoling Tang, Yameng Hu, Ziwen Li, Ruyuan Yu, Mudan Huang, Libing Song, Jun Li</w:t>
      </w:r>
      <w:r>
        <w:rPr>
          <w:rFonts w:ascii="Times New Roman" w:hAnsi="Times New Roman" w:cs="Times New Roman"/>
          <w:szCs w:val="21"/>
        </w:rPr>
        <w:t xml:space="preserve"> </w:t>
      </w:r>
      <w:r w:rsidRPr="00B417A3">
        <w:rPr>
          <w:rFonts w:ascii="Times New Roman" w:hAnsi="Times New Roman" w:cs="Times New Roman"/>
          <w:szCs w:val="21"/>
        </w:rPr>
        <w:t>*</w:t>
      </w:r>
    </w:p>
    <w:p w14:paraId="2E5BB562" w14:textId="09763577" w:rsidR="00B417A3" w:rsidRPr="00B417A3" w:rsidRDefault="00B417A3" w:rsidP="00B417A3">
      <w:pPr>
        <w:adjustRightInd w:val="0"/>
        <w:snapToGrid w:val="0"/>
        <w:spacing w:line="480" w:lineRule="auto"/>
        <w:jc w:val="center"/>
        <w:rPr>
          <w:rFonts w:ascii="Times New Roman" w:hAnsi="Times New Roman" w:cs="Times New Roman"/>
          <w:szCs w:val="21"/>
        </w:rPr>
      </w:pPr>
      <w:r w:rsidRPr="00B417A3">
        <w:rPr>
          <w:rFonts w:ascii="Times New Roman" w:hAnsi="Times New Roman" w:cs="Times New Roman"/>
          <w:szCs w:val="21"/>
        </w:rPr>
        <w:t>These authors contributed equally: Yingru Xu,</w:t>
      </w:r>
      <w:r>
        <w:rPr>
          <w:rFonts w:ascii="Times New Roman" w:hAnsi="Times New Roman" w:cs="Times New Roman"/>
          <w:szCs w:val="21"/>
        </w:rPr>
        <w:t xml:space="preserve"> </w:t>
      </w:r>
      <w:r w:rsidRPr="00B417A3">
        <w:rPr>
          <w:rFonts w:ascii="Times New Roman" w:hAnsi="Times New Roman" w:cs="Times New Roman"/>
          <w:szCs w:val="21"/>
        </w:rPr>
        <w:t xml:space="preserve">Shuxia Zhang </w:t>
      </w:r>
    </w:p>
    <w:p w14:paraId="459B5E32" w14:textId="3C15D3BA" w:rsidR="00315DA1" w:rsidRPr="00B417A3" w:rsidRDefault="00315DA1" w:rsidP="00315DA1">
      <w:pPr>
        <w:adjustRightInd w:val="0"/>
        <w:snapToGrid w:val="0"/>
        <w:spacing w:afterLines="50" w:after="156" w:line="480" w:lineRule="auto"/>
        <w:jc w:val="center"/>
        <w:rPr>
          <w:rFonts w:ascii="Times New Roman" w:hAnsi="Times New Roman" w:cs="Times New Roman"/>
          <w:b/>
          <w:szCs w:val="21"/>
        </w:rPr>
      </w:pPr>
    </w:p>
    <w:p w14:paraId="2C685C11" w14:textId="77777777" w:rsidR="00315DA1" w:rsidRPr="00034121" w:rsidRDefault="00315DA1" w:rsidP="00315DA1">
      <w:pPr>
        <w:adjustRightInd w:val="0"/>
        <w:snapToGrid w:val="0"/>
        <w:spacing w:afterLines="50" w:after="156" w:line="480" w:lineRule="auto"/>
        <w:jc w:val="center"/>
        <w:rPr>
          <w:rFonts w:ascii="Times New Roman" w:hAnsi="Times New Roman" w:cs="Times New Roman"/>
          <w:b/>
          <w:szCs w:val="21"/>
        </w:rPr>
      </w:pPr>
    </w:p>
    <w:p w14:paraId="27E5CE71" w14:textId="37D8EC18" w:rsidR="008132C6" w:rsidRPr="00034121" w:rsidRDefault="00315DA1" w:rsidP="00315DA1">
      <w:pPr>
        <w:spacing w:line="480" w:lineRule="auto"/>
        <w:jc w:val="center"/>
        <w:rPr>
          <w:rFonts w:ascii="Times New Roman" w:hAnsi="Times New Roman" w:cs="Times New Roman"/>
          <w:b/>
          <w:bCs/>
          <w:szCs w:val="21"/>
        </w:rPr>
      </w:pPr>
      <w:r w:rsidRPr="00034121">
        <w:rPr>
          <w:rFonts w:ascii="Times New Roman" w:hAnsi="Times New Roman" w:cs="Times New Roman"/>
          <w:b/>
          <w:bCs/>
          <w:szCs w:val="21"/>
        </w:rPr>
        <w:t xml:space="preserve">SUPPLEMENTARY </w:t>
      </w:r>
      <w:r w:rsidR="009424C2" w:rsidRPr="00034121">
        <w:rPr>
          <w:rFonts w:ascii="Times New Roman" w:hAnsi="Times New Roman" w:cs="Times New Roman"/>
          <w:b/>
          <w:bCs/>
          <w:szCs w:val="21"/>
        </w:rPr>
        <w:t>METHODS</w:t>
      </w:r>
      <w:r w:rsidRPr="00034121">
        <w:rPr>
          <w:rFonts w:ascii="Times New Roman" w:hAnsi="Times New Roman" w:cs="Times New Roman"/>
          <w:b/>
          <w:bCs/>
          <w:szCs w:val="21"/>
        </w:rPr>
        <w:t xml:space="preserve"> AND </w:t>
      </w:r>
      <w:r w:rsidR="009424C2" w:rsidRPr="00034121">
        <w:rPr>
          <w:rFonts w:ascii="Times New Roman" w:hAnsi="Times New Roman" w:cs="Times New Roman"/>
          <w:b/>
          <w:bCs/>
          <w:szCs w:val="21"/>
        </w:rPr>
        <w:t>FIGURE</w:t>
      </w:r>
      <w:r w:rsidRPr="00034121">
        <w:rPr>
          <w:rFonts w:ascii="Times New Roman" w:hAnsi="Times New Roman" w:cs="Times New Roman"/>
          <w:b/>
          <w:bCs/>
          <w:szCs w:val="21"/>
        </w:rPr>
        <w:t>S</w:t>
      </w:r>
    </w:p>
    <w:p w14:paraId="36FD4A9E" w14:textId="77777777" w:rsidR="00315DA1" w:rsidRPr="00034121" w:rsidRDefault="00315DA1" w:rsidP="00315DA1">
      <w:pPr>
        <w:spacing w:line="480" w:lineRule="auto"/>
        <w:jc w:val="center"/>
        <w:rPr>
          <w:rFonts w:ascii="Times New Roman" w:hAnsi="Times New Roman" w:cs="Times New Roman"/>
          <w:b/>
          <w:bCs/>
          <w:szCs w:val="21"/>
        </w:rPr>
      </w:pPr>
    </w:p>
    <w:p w14:paraId="6E7623F8" w14:textId="68080ED6" w:rsidR="00315DA1" w:rsidRPr="00034121" w:rsidRDefault="00315DA1" w:rsidP="00315DA1">
      <w:pPr>
        <w:spacing w:line="480" w:lineRule="auto"/>
        <w:jc w:val="center"/>
        <w:rPr>
          <w:rFonts w:ascii="Times New Roman" w:hAnsi="Times New Roman" w:cs="Times New Roman"/>
          <w:b/>
          <w:bCs/>
          <w:szCs w:val="21"/>
        </w:rPr>
      </w:pPr>
      <w:r w:rsidRPr="00034121">
        <w:rPr>
          <w:rFonts w:ascii="Times New Roman" w:hAnsi="Times New Roman" w:cs="Times New Roman"/>
          <w:b/>
          <w:bCs/>
          <w:szCs w:val="21"/>
        </w:rPr>
        <w:t>INDEX</w:t>
      </w:r>
    </w:p>
    <w:p w14:paraId="182E1CDC" w14:textId="77777777" w:rsidR="00315DA1" w:rsidRPr="00034121" w:rsidRDefault="00315DA1" w:rsidP="00315DA1">
      <w:pPr>
        <w:spacing w:line="480" w:lineRule="auto"/>
        <w:jc w:val="center"/>
        <w:rPr>
          <w:rFonts w:ascii="Times New Roman" w:hAnsi="Times New Roman" w:cs="Times New Roman"/>
          <w:b/>
          <w:bCs/>
          <w:szCs w:val="21"/>
        </w:rPr>
      </w:pPr>
    </w:p>
    <w:p w14:paraId="2487DFBC" w14:textId="6FD7C08F" w:rsidR="00315DA1" w:rsidRPr="00034121" w:rsidRDefault="00315DA1" w:rsidP="00315DA1">
      <w:pPr>
        <w:spacing w:line="480" w:lineRule="auto"/>
        <w:jc w:val="left"/>
        <w:rPr>
          <w:rFonts w:ascii="Times New Roman" w:hAnsi="Times New Roman" w:cs="Times New Roman"/>
          <w:b/>
          <w:bCs/>
          <w:szCs w:val="21"/>
        </w:rPr>
      </w:pPr>
      <w:r w:rsidRPr="00034121">
        <w:rPr>
          <w:rFonts w:ascii="Times New Roman" w:hAnsi="Times New Roman" w:cs="Times New Roman"/>
          <w:b/>
          <w:bCs/>
          <w:szCs w:val="21"/>
        </w:rPr>
        <w:t>Supplementary Methods……..……………………………………………..……..….</w:t>
      </w:r>
      <w:r w:rsidR="00B55EA9">
        <w:rPr>
          <w:rFonts w:ascii="Times New Roman" w:hAnsi="Times New Roman" w:cs="Times New Roman"/>
          <w:b/>
          <w:bCs/>
          <w:szCs w:val="21"/>
        </w:rPr>
        <w:t>P</w:t>
      </w:r>
      <w:r w:rsidRPr="00034121">
        <w:rPr>
          <w:rFonts w:ascii="Times New Roman" w:hAnsi="Times New Roman" w:cs="Times New Roman"/>
          <w:b/>
          <w:bCs/>
          <w:szCs w:val="21"/>
        </w:rPr>
        <w:t>age 2</w:t>
      </w:r>
    </w:p>
    <w:p w14:paraId="6DC9E56C" w14:textId="2E7C8445" w:rsidR="00315DA1" w:rsidRPr="00034121" w:rsidRDefault="00315DA1" w:rsidP="00315DA1">
      <w:pPr>
        <w:spacing w:line="480" w:lineRule="auto"/>
        <w:jc w:val="left"/>
        <w:rPr>
          <w:rFonts w:ascii="Times New Roman" w:hAnsi="Times New Roman" w:cs="Times New Roman"/>
          <w:b/>
          <w:bCs/>
          <w:szCs w:val="21"/>
        </w:rPr>
      </w:pPr>
      <w:r w:rsidRPr="00034121">
        <w:rPr>
          <w:rFonts w:ascii="Times New Roman" w:hAnsi="Times New Roman" w:cs="Times New Roman"/>
          <w:b/>
          <w:bCs/>
          <w:szCs w:val="21"/>
        </w:rPr>
        <w:t>Supplementary Figures.…</w:t>
      </w:r>
      <w:r w:rsidR="00B55EA9">
        <w:rPr>
          <w:rFonts w:ascii="Times New Roman" w:hAnsi="Times New Roman" w:cs="Times New Roman"/>
          <w:b/>
          <w:bCs/>
          <w:szCs w:val="21"/>
        </w:rPr>
        <w:t>………………………………………….…....…</w:t>
      </w:r>
      <w:r w:rsidR="00CA6D93">
        <w:rPr>
          <w:rFonts w:ascii="Times New Roman" w:hAnsi="Times New Roman" w:cs="Times New Roman"/>
          <w:b/>
          <w:bCs/>
          <w:szCs w:val="21"/>
        </w:rPr>
        <w:t>.</w:t>
      </w:r>
      <w:r w:rsidR="00B55EA9">
        <w:rPr>
          <w:rFonts w:ascii="Times New Roman" w:hAnsi="Times New Roman" w:cs="Times New Roman"/>
          <w:b/>
          <w:bCs/>
          <w:szCs w:val="21"/>
        </w:rPr>
        <w:t>...…..….P</w:t>
      </w:r>
      <w:r w:rsidRPr="00034121">
        <w:rPr>
          <w:rFonts w:ascii="Times New Roman" w:hAnsi="Times New Roman" w:cs="Times New Roman"/>
          <w:b/>
          <w:bCs/>
          <w:szCs w:val="21"/>
        </w:rPr>
        <w:t>age 1</w:t>
      </w:r>
      <w:r w:rsidR="007F2ED5">
        <w:rPr>
          <w:rFonts w:ascii="Times New Roman" w:hAnsi="Times New Roman" w:cs="Times New Roman"/>
          <w:b/>
          <w:bCs/>
          <w:szCs w:val="21"/>
        </w:rPr>
        <w:t>1</w:t>
      </w:r>
    </w:p>
    <w:p w14:paraId="775DF3C7" w14:textId="32B03F63" w:rsidR="00315DA1" w:rsidRPr="00034121" w:rsidRDefault="00315DA1" w:rsidP="00315DA1">
      <w:pPr>
        <w:spacing w:line="480" w:lineRule="auto"/>
        <w:jc w:val="left"/>
        <w:rPr>
          <w:rFonts w:ascii="Times New Roman" w:hAnsi="Times New Roman" w:cs="Times New Roman"/>
          <w:b/>
          <w:bCs/>
          <w:szCs w:val="21"/>
        </w:rPr>
      </w:pPr>
      <w:r w:rsidRPr="00034121">
        <w:rPr>
          <w:rFonts w:ascii="Times New Roman" w:hAnsi="Times New Roman" w:cs="Times New Roman"/>
          <w:b/>
          <w:bCs/>
          <w:szCs w:val="21"/>
        </w:rPr>
        <w:t>Supplementary References.…………………………...………….…....</w:t>
      </w:r>
      <w:r w:rsidR="00CA6D93">
        <w:rPr>
          <w:rFonts w:ascii="Times New Roman" w:hAnsi="Times New Roman" w:cs="Times New Roman"/>
          <w:b/>
          <w:bCs/>
          <w:szCs w:val="21"/>
        </w:rPr>
        <w:t>.</w:t>
      </w:r>
      <w:r w:rsidRPr="00034121">
        <w:rPr>
          <w:rFonts w:ascii="Times New Roman" w:hAnsi="Times New Roman" w:cs="Times New Roman"/>
          <w:b/>
          <w:bCs/>
          <w:szCs w:val="21"/>
        </w:rPr>
        <w:t>…..………...</w:t>
      </w:r>
      <w:r w:rsidR="00B55EA9">
        <w:rPr>
          <w:rFonts w:ascii="Times New Roman" w:hAnsi="Times New Roman" w:cs="Times New Roman" w:hint="eastAsia"/>
          <w:b/>
          <w:bCs/>
          <w:szCs w:val="21"/>
        </w:rPr>
        <w:t>P</w:t>
      </w:r>
      <w:r w:rsidRPr="00034121">
        <w:rPr>
          <w:rFonts w:ascii="Times New Roman" w:hAnsi="Times New Roman" w:cs="Times New Roman"/>
          <w:b/>
          <w:bCs/>
          <w:szCs w:val="21"/>
        </w:rPr>
        <w:t>age 2</w:t>
      </w:r>
      <w:r w:rsidR="007F2ED5">
        <w:rPr>
          <w:rFonts w:ascii="Times New Roman" w:hAnsi="Times New Roman" w:cs="Times New Roman"/>
          <w:b/>
          <w:bCs/>
          <w:szCs w:val="21"/>
        </w:rPr>
        <w:t>5</w:t>
      </w:r>
    </w:p>
    <w:p w14:paraId="79847804" w14:textId="3FB23462" w:rsidR="00CC5797" w:rsidRPr="00CA6D93" w:rsidRDefault="00CC5797">
      <w:pPr>
        <w:widowControl/>
        <w:jc w:val="left"/>
        <w:rPr>
          <w:rFonts w:ascii="Times New Roman" w:hAnsi="Times New Roman" w:cs="Times New Roman"/>
          <w:b/>
          <w:bCs/>
          <w:szCs w:val="21"/>
        </w:rPr>
      </w:pPr>
    </w:p>
    <w:p w14:paraId="329073E3" w14:textId="77777777" w:rsidR="00CC5797" w:rsidRPr="00034121" w:rsidRDefault="00CC5797">
      <w:pPr>
        <w:widowControl/>
        <w:jc w:val="left"/>
        <w:rPr>
          <w:rFonts w:ascii="Times New Roman" w:hAnsi="Times New Roman" w:cs="Times New Roman"/>
          <w:b/>
          <w:bCs/>
          <w:szCs w:val="21"/>
        </w:rPr>
      </w:pPr>
      <w:r w:rsidRPr="00034121">
        <w:rPr>
          <w:rFonts w:ascii="Times New Roman" w:hAnsi="Times New Roman" w:cs="Times New Roman"/>
          <w:b/>
          <w:bCs/>
          <w:szCs w:val="21"/>
        </w:rPr>
        <w:br w:type="page"/>
      </w:r>
    </w:p>
    <w:p w14:paraId="6ABA8E99" w14:textId="77777777" w:rsidR="00CC5797" w:rsidRPr="00034121" w:rsidRDefault="00CC5797" w:rsidP="00B55EA9">
      <w:pPr>
        <w:adjustRightInd w:val="0"/>
        <w:snapToGrid w:val="0"/>
        <w:spacing w:line="480" w:lineRule="auto"/>
        <w:jc w:val="left"/>
        <w:rPr>
          <w:rFonts w:ascii="Times New Roman" w:hAnsi="Times New Roman" w:cs="Times New Roman"/>
          <w:szCs w:val="21"/>
        </w:rPr>
      </w:pPr>
      <w:r w:rsidRPr="00034121">
        <w:rPr>
          <w:rFonts w:ascii="Times New Roman" w:hAnsi="Times New Roman" w:cs="Times New Roman"/>
          <w:b/>
          <w:bCs/>
          <w:szCs w:val="21"/>
        </w:rPr>
        <w:lastRenderedPageBreak/>
        <w:t>Supplementary Methods</w:t>
      </w:r>
    </w:p>
    <w:p w14:paraId="11FD7A32" w14:textId="77777777" w:rsidR="00CC5797" w:rsidRPr="00034121" w:rsidRDefault="00CC5797" w:rsidP="00B55EA9">
      <w:pPr>
        <w:adjustRightInd w:val="0"/>
        <w:snapToGrid w:val="0"/>
        <w:spacing w:line="480" w:lineRule="auto"/>
        <w:jc w:val="left"/>
        <w:rPr>
          <w:rFonts w:ascii="Times New Roman" w:hAnsi="Times New Roman" w:cs="Times New Roman"/>
          <w:szCs w:val="21"/>
        </w:rPr>
      </w:pPr>
      <w:r w:rsidRPr="00034121">
        <w:rPr>
          <w:rFonts w:ascii="Times New Roman" w:hAnsi="Times New Roman" w:cs="Times New Roman"/>
          <w:b/>
          <w:bCs/>
          <w:szCs w:val="21"/>
        </w:rPr>
        <w:t>Cell lines</w:t>
      </w:r>
    </w:p>
    <w:p w14:paraId="4445983F" w14:textId="54A5E367" w:rsidR="00CC5797" w:rsidRPr="00034121" w:rsidRDefault="00CC5797" w:rsidP="00B55EA9">
      <w:pPr>
        <w:adjustRightInd w:val="0"/>
        <w:snapToGrid w:val="0"/>
        <w:spacing w:afterLines="50" w:after="156" w:line="480" w:lineRule="auto"/>
        <w:jc w:val="left"/>
        <w:rPr>
          <w:rFonts w:ascii="Times New Roman" w:hAnsi="Times New Roman" w:cs="Times New Roman"/>
          <w:szCs w:val="21"/>
        </w:rPr>
      </w:pPr>
      <w:r w:rsidRPr="00034121">
        <w:rPr>
          <w:rFonts w:ascii="Times New Roman" w:hAnsi="Times New Roman" w:cs="Times New Roman"/>
          <w:szCs w:val="21"/>
        </w:rPr>
        <w:t>The MDA-MB-231, MCF-7 and SKBR</w:t>
      </w:r>
      <w:r w:rsidR="00D04D0C" w:rsidRPr="00034121">
        <w:rPr>
          <w:rFonts w:ascii="Times New Roman" w:hAnsi="Times New Roman" w:cs="Times New Roman"/>
          <w:szCs w:val="21"/>
        </w:rPr>
        <w:t>3</w:t>
      </w:r>
      <w:r w:rsidRPr="00034121">
        <w:rPr>
          <w:rFonts w:ascii="Times New Roman" w:hAnsi="Times New Roman" w:cs="Times New Roman"/>
          <w:szCs w:val="21"/>
        </w:rPr>
        <w:t xml:space="preserve"> cell lines were obtained from the Sun Yat-sen University Cancer Center.  SCP2 and 4175 cell lines were a kind gift from Guohong Hu.</w:t>
      </w:r>
      <w:r w:rsidR="003A0675" w:rsidRPr="00034121">
        <w:rPr>
          <w:rFonts w:ascii="Times New Roman" w:hAnsi="Times New Roman" w:cs="Times New Roman"/>
          <w:szCs w:val="21"/>
        </w:rPr>
        <w:t xml:space="preserve"> </w:t>
      </w:r>
      <w:r w:rsidRPr="00034121">
        <w:rPr>
          <w:rFonts w:ascii="Times New Roman" w:hAnsi="Times New Roman" w:cs="Times New Roman"/>
          <w:szCs w:val="21"/>
        </w:rPr>
        <w:t>All the cell lines were grown in Dulbecco’s modified Eagle’s medium (DMEM) (Gibco, Grand Island, NY) supplemented with 10% fetal bovine serum (Gibco, Grand Island, NY)</w:t>
      </w:r>
      <w:r w:rsidR="00B45F56">
        <w:rPr>
          <w:rFonts w:ascii="Times New Roman" w:hAnsi="Times New Roman" w:cs="Times New Roman"/>
          <w:szCs w:val="21"/>
        </w:rPr>
        <w:t xml:space="preserve">, </w:t>
      </w:r>
      <w:r w:rsidR="00B45F56" w:rsidRPr="004C5F8D">
        <w:rPr>
          <w:rFonts w:ascii="Times New Roman" w:hAnsi="Times New Roman" w:cs="Times New Roman"/>
          <w:szCs w:val="21"/>
        </w:rPr>
        <w:t>according previously report</w:t>
      </w:r>
      <w:r w:rsidR="00B45F56" w:rsidRPr="007E4BA5">
        <w:rPr>
          <w:rFonts w:ascii="Times New Roman" w:hAnsi="Times New Roman" w:cs="Times New Roman"/>
          <w:szCs w:val="21"/>
        </w:rPr>
        <w:fldChar w:fldCharType="begin"/>
      </w:r>
      <w:r w:rsidR="00B45F56" w:rsidRPr="007E4BA5">
        <w:rPr>
          <w:rFonts w:ascii="Times New Roman" w:hAnsi="Times New Roman" w:cs="Times New Roman"/>
          <w:szCs w:val="21"/>
        </w:rPr>
        <w:instrText xml:space="preserve"> ADDIN NE.Ref.{2BD0A080-B949-43D9-BD70-6526BA76AC2D}</w:instrText>
      </w:r>
      <w:r w:rsidR="00B45F56" w:rsidRPr="007E4BA5">
        <w:rPr>
          <w:rFonts w:ascii="Times New Roman" w:hAnsi="Times New Roman" w:cs="Times New Roman"/>
          <w:szCs w:val="21"/>
        </w:rPr>
        <w:fldChar w:fldCharType="separate"/>
      </w:r>
      <w:r w:rsidR="002912E0" w:rsidRPr="007E4BA5">
        <w:rPr>
          <w:rFonts w:ascii="Times New Roman" w:eastAsia="宋体" w:hAnsi="Times New Roman" w:cs="Times New Roman"/>
          <w:color w:val="000000"/>
          <w:kern w:val="0"/>
          <w:szCs w:val="21"/>
        </w:rPr>
        <w:t>[1, 2]</w:t>
      </w:r>
      <w:r w:rsidR="00B45F56" w:rsidRPr="007E4BA5">
        <w:rPr>
          <w:rFonts w:ascii="Times New Roman" w:hAnsi="Times New Roman" w:cs="Times New Roman"/>
          <w:szCs w:val="21"/>
        </w:rPr>
        <w:fldChar w:fldCharType="end"/>
      </w:r>
      <w:r w:rsidRPr="00034121">
        <w:rPr>
          <w:rFonts w:ascii="Times New Roman" w:hAnsi="Times New Roman" w:cs="Times New Roman"/>
          <w:szCs w:val="21"/>
        </w:rPr>
        <w:t>.  All the cell lines were tested for mycoplasma contamination and were authenticated by short tandem repeat (STR) fingerprinting at Medicine Lab of Forensic Medicine Department of Sun Yat-Sen University (China).</w:t>
      </w:r>
    </w:p>
    <w:p w14:paraId="35871591" w14:textId="77777777" w:rsidR="00CC5797" w:rsidRPr="00034121" w:rsidRDefault="00CC5797" w:rsidP="00B55EA9">
      <w:pPr>
        <w:adjustRightInd w:val="0"/>
        <w:snapToGrid w:val="0"/>
        <w:spacing w:line="480" w:lineRule="auto"/>
        <w:jc w:val="left"/>
        <w:rPr>
          <w:rFonts w:ascii="Times New Roman" w:hAnsi="Times New Roman" w:cs="Times New Roman"/>
          <w:szCs w:val="21"/>
        </w:rPr>
      </w:pPr>
      <w:r w:rsidRPr="00034121">
        <w:rPr>
          <w:rFonts w:ascii="Times New Roman" w:hAnsi="Times New Roman" w:cs="Times New Roman"/>
          <w:b/>
          <w:bCs/>
          <w:szCs w:val="21"/>
        </w:rPr>
        <w:t>Plasmids, retroviral infection and transfection</w:t>
      </w:r>
    </w:p>
    <w:p w14:paraId="1A531E11" w14:textId="30DD8EC0" w:rsidR="00CC5797" w:rsidRPr="00034121" w:rsidRDefault="00CC5797" w:rsidP="00B55EA9">
      <w:pPr>
        <w:adjustRightInd w:val="0"/>
        <w:snapToGrid w:val="0"/>
        <w:spacing w:afterLines="50" w:after="156" w:line="480" w:lineRule="auto"/>
        <w:jc w:val="left"/>
        <w:rPr>
          <w:rFonts w:ascii="Times New Roman" w:hAnsi="Times New Roman" w:cs="Times New Roman"/>
          <w:szCs w:val="21"/>
        </w:rPr>
      </w:pPr>
      <w:r w:rsidRPr="00034121">
        <w:rPr>
          <w:rFonts w:ascii="Times New Roman" w:hAnsi="Times New Roman" w:cs="Times New Roman"/>
          <w:szCs w:val="21"/>
        </w:rPr>
        <w:t>The human IҡBα, IҡBα-mu and truncated-</w:t>
      </w:r>
      <w:r w:rsidR="00E95AE6">
        <w:rPr>
          <w:rFonts w:ascii="Times New Roman" w:hAnsi="Times New Roman" w:cs="Times New Roman"/>
          <w:szCs w:val="21"/>
        </w:rPr>
        <w:t>p</w:t>
      </w:r>
      <w:r w:rsidR="00737A39" w:rsidRPr="00034121">
        <w:rPr>
          <w:rFonts w:ascii="Times New Roman" w:hAnsi="Times New Roman" w:cs="Times New Roman"/>
          <w:szCs w:val="21"/>
        </w:rPr>
        <w:t>65</w:t>
      </w:r>
      <w:r w:rsidRPr="00034121">
        <w:rPr>
          <w:rFonts w:ascii="Times New Roman" w:hAnsi="Times New Roman" w:cs="Times New Roman"/>
          <w:szCs w:val="21"/>
        </w:rPr>
        <w:t xml:space="preserve"> fragments were cloned into </w:t>
      </w:r>
      <w:r w:rsidR="00737A39" w:rsidRPr="00034121">
        <w:rPr>
          <w:rFonts w:ascii="Times New Roman" w:hAnsi="Times New Roman" w:cs="Times New Roman"/>
          <w:szCs w:val="21"/>
        </w:rPr>
        <w:t>pCDEF</w:t>
      </w:r>
      <w:r w:rsidRPr="00034121">
        <w:rPr>
          <w:rFonts w:ascii="Times New Roman" w:hAnsi="Times New Roman" w:cs="Times New Roman"/>
          <w:szCs w:val="21"/>
        </w:rPr>
        <w:t xml:space="preserve"> vector.  ShRNAs targeting </w:t>
      </w:r>
      <w:r w:rsidR="00737A39" w:rsidRPr="00034121">
        <w:rPr>
          <w:rFonts w:ascii="Times New Roman" w:hAnsi="Times New Roman" w:cs="Times New Roman"/>
          <w:szCs w:val="21"/>
        </w:rPr>
        <w:t>EIF4A3</w:t>
      </w:r>
      <w:r w:rsidRPr="00034121">
        <w:rPr>
          <w:rFonts w:ascii="Times New Roman" w:hAnsi="Times New Roman" w:cs="Times New Roman"/>
          <w:szCs w:val="21"/>
        </w:rPr>
        <w:t xml:space="preserve"> and were cloned into the pSuper retro viral vector.  All primers and oligonucleotides used in plasmid construction are listed in </w:t>
      </w:r>
      <w:r w:rsidR="00737A39" w:rsidRPr="00034121">
        <w:rPr>
          <w:rFonts w:ascii="Times New Roman" w:hAnsi="Times New Roman" w:cs="Times New Roman"/>
          <w:szCs w:val="21"/>
        </w:rPr>
        <w:t>Table S2</w:t>
      </w:r>
      <w:r w:rsidRPr="00034121">
        <w:rPr>
          <w:rFonts w:ascii="Times New Roman" w:hAnsi="Times New Roman" w:cs="Times New Roman"/>
          <w:szCs w:val="21"/>
        </w:rPr>
        <w:t>.  Transfection of short interfering RNAs (siRNAs) or plasmids was performed using the Lipofectamine 3000 reagent (</w:t>
      </w:r>
      <w:bookmarkStart w:id="0" w:name="OLE_LINK5"/>
      <w:bookmarkStart w:id="1" w:name="OLE_LINK6"/>
      <w:r w:rsidRPr="00034121">
        <w:rPr>
          <w:rFonts w:ascii="Times New Roman" w:hAnsi="Times New Roman" w:cs="Times New Roman"/>
          <w:szCs w:val="21"/>
        </w:rPr>
        <w:t>Thermo Fisher Scientific, Waltham, MA, USA</w:t>
      </w:r>
      <w:bookmarkEnd w:id="0"/>
      <w:bookmarkEnd w:id="1"/>
      <w:r w:rsidRPr="00034121">
        <w:rPr>
          <w:rFonts w:ascii="Times New Roman" w:hAnsi="Times New Roman" w:cs="Times New Roman"/>
          <w:szCs w:val="21"/>
        </w:rPr>
        <w:t>) according to the manufacturer’s instructions.  Stable cell lines expressing circIKBKB or EIF4A3 were generated via retroviral infection and selected for 10 days with 0.5 µg/m</w:t>
      </w:r>
      <w:r w:rsidR="00F92637">
        <w:rPr>
          <w:rFonts w:ascii="Times New Roman" w:hAnsi="Times New Roman" w:cs="Times New Roman"/>
          <w:szCs w:val="21"/>
        </w:rPr>
        <w:t>l</w:t>
      </w:r>
      <w:r w:rsidRPr="00034121">
        <w:rPr>
          <w:rFonts w:ascii="Times New Roman" w:hAnsi="Times New Roman" w:cs="Times New Roman"/>
          <w:szCs w:val="21"/>
        </w:rPr>
        <w:t xml:space="preserve"> puromycin 48 h after infection</w:t>
      </w:r>
      <w:r w:rsidR="007E28C2">
        <w:rPr>
          <w:rFonts w:ascii="Times New Roman" w:hAnsi="Times New Roman" w:cs="Times New Roman"/>
          <w:szCs w:val="21"/>
        </w:rPr>
        <w:t>,</w:t>
      </w:r>
      <w:r w:rsidR="007E28C2" w:rsidRPr="007E28C2">
        <w:rPr>
          <w:rFonts w:ascii="Times New Roman" w:hAnsi="Times New Roman" w:cs="Times New Roman"/>
          <w:szCs w:val="21"/>
        </w:rPr>
        <w:t xml:space="preserve"> </w:t>
      </w:r>
      <w:r w:rsidR="007E28C2" w:rsidRPr="004C5F8D">
        <w:rPr>
          <w:rFonts w:ascii="Times New Roman" w:hAnsi="Times New Roman" w:cs="Times New Roman"/>
          <w:szCs w:val="21"/>
        </w:rPr>
        <w:t>according previously report</w:t>
      </w:r>
      <w:r w:rsidR="003A0DE2" w:rsidRPr="007E4BA5">
        <w:rPr>
          <w:rFonts w:ascii="Times New Roman" w:hAnsi="Times New Roman" w:cs="Times New Roman"/>
          <w:szCs w:val="21"/>
        </w:rPr>
        <w:fldChar w:fldCharType="begin"/>
      </w:r>
      <w:r w:rsidR="003A0DE2" w:rsidRPr="007E4BA5">
        <w:rPr>
          <w:rFonts w:ascii="Times New Roman" w:hAnsi="Times New Roman" w:cs="Times New Roman"/>
          <w:szCs w:val="21"/>
        </w:rPr>
        <w:instrText xml:space="preserve"> ADDIN NE.Ref.{73E203CD-B2EA-4713-958C-169643A7C81F}</w:instrText>
      </w:r>
      <w:r w:rsidR="003A0DE2" w:rsidRPr="007E4BA5">
        <w:rPr>
          <w:rFonts w:ascii="Times New Roman" w:hAnsi="Times New Roman" w:cs="Times New Roman"/>
          <w:szCs w:val="21"/>
        </w:rPr>
        <w:fldChar w:fldCharType="separate"/>
      </w:r>
      <w:r w:rsidR="002912E0" w:rsidRPr="007E4BA5">
        <w:rPr>
          <w:rFonts w:ascii="Times New Roman" w:eastAsia="宋体" w:hAnsi="Times New Roman" w:cs="Times New Roman"/>
          <w:color w:val="000000"/>
          <w:kern w:val="0"/>
          <w:szCs w:val="21"/>
        </w:rPr>
        <w:t>[3]</w:t>
      </w:r>
      <w:r w:rsidR="003A0DE2" w:rsidRPr="007E4BA5">
        <w:rPr>
          <w:rFonts w:ascii="Times New Roman" w:hAnsi="Times New Roman" w:cs="Times New Roman"/>
          <w:szCs w:val="21"/>
        </w:rPr>
        <w:fldChar w:fldCharType="end"/>
      </w:r>
      <w:r w:rsidR="003A0DE2">
        <w:rPr>
          <w:rFonts w:ascii="Times New Roman" w:hAnsi="Times New Roman" w:cs="Times New Roman"/>
          <w:szCs w:val="21"/>
        </w:rPr>
        <w:t>.</w:t>
      </w:r>
    </w:p>
    <w:p w14:paraId="01B5231C" w14:textId="26246937" w:rsidR="00CC5797" w:rsidRPr="00034121" w:rsidRDefault="00CC5797" w:rsidP="00B55EA9">
      <w:pPr>
        <w:adjustRightInd w:val="0"/>
        <w:snapToGrid w:val="0"/>
        <w:spacing w:line="480" w:lineRule="auto"/>
        <w:jc w:val="left"/>
        <w:rPr>
          <w:rFonts w:ascii="Times New Roman" w:hAnsi="Times New Roman" w:cs="Times New Roman"/>
          <w:szCs w:val="21"/>
        </w:rPr>
      </w:pPr>
      <w:r w:rsidRPr="00034121">
        <w:rPr>
          <w:rFonts w:ascii="Times New Roman" w:hAnsi="Times New Roman" w:cs="Times New Roman"/>
          <w:b/>
          <w:bCs/>
          <w:szCs w:val="21"/>
        </w:rPr>
        <w:t>RNA extraction, reverse transcription and</w:t>
      </w:r>
      <w:r w:rsidR="00706BB8" w:rsidRPr="00034121">
        <w:rPr>
          <w:szCs w:val="21"/>
        </w:rPr>
        <w:t xml:space="preserve"> </w:t>
      </w:r>
      <w:r w:rsidR="00706BB8" w:rsidRPr="00034121">
        <w:rPr>
          <w:rFonts w:ascii="Times New Roman" w:hAnsi="Times New Roman" w:cs="Times New Roman"/>
          <w:b/>
          <w:bCs/>
          <w:szCs w:val="21"/>
        </w:rPr>
        <w:t>Quantitative R</w:t>
      </w:r>
      <w:r w:rsidRPr="00034121">
        <w:rPr>
          <w:rFonts w:ascii="Times New Roman" w:hAnsi="Times New Roman" w:cs="Times New Roman"/>
          <w:b/>
          <w:bCs/>
          <w:szCs w:val="21"/>
        </w:rPr>
        <w:t>eal-time PCR</w:t>
      </w:r>
    </w:p>
    <w:p w14:paraId="1D108DBD" w14:textId="7E9333F6" w:rsidR="00CC5797" w:rsidRPr="00034121" w:rsidRDefault="00CC5797" w:rsidP="00B55EA9">
      <w:pPr>
        <w:adjustRightInd w:val="0"/>
        <w:snapToGrid w:val="0"/>
        <w:spacing w:afterLines="50" w:after="156" w:line="480" w:lineRule="auto"/>
        <w:jc w:val="left"/>
        <w:rPr>
          <w:rFonts w:ascii="Times New Roman" w:hAnsi="Times New Roman" w:cs="Times New Roman"/>
          <w:szCs w:val="21"/>
        </w:rPr>
      </w:pPr>
      <w:r w:rsidRPr="00034121">
        <w:rPr>
          <w:rFonts w:ascii="Times New Roman" w:hAnsi="Times New Roman" w:cs="Times New Roman"/>
          <w:szCs w:val="21"/>
        </w:rPr>
        <w:t>Total RNA was extracted from the indicated cell</w:t>
      </w:r>
      <w:r w:rsidR="005A6DC3">
        <w:rPr>
          <w:rFonts w:ascii="Times New Roman" w:hAnsi="Times New Roman" w:cs="Times New Roman"/>
          <w:szCs w:val="21"/>
        </w:rPr>
        <w:t>s</w:t>
      </w:r>
      <w:r w:rsidRPr="00034121">
        <w:rPr>
          <w:rFonts w:ascii="Times New Roman" w:hAnsi="Times New Roman" w:cs="Times New Roman"/>
          <w:szCs w:val="21"/>
        </w:rPr>
        <w:t xml:space="preserve"> using the Trizol (Life Technologies, Carlsbad, CA, USA) reagent according to the manufacturer’s instruction. </w:t>
      </w:r>
      <w:r w:rsidR="00706BB8" w:rsidRPr="00034121">
        <w:rPr>
          <w:rFonts w:ascii="Times New Roman" w:hAnsi="Times New Roman" w:cs="Times New Roman"/>
          <w:szCs w:val="21"/>
        </w:rPr>
        <w:t xml:space="preserve">Quantitative </w:t>
      </w:r>
      <w:r w:rsidRPr="00034121">
        <w:rPr>
          <w:rFonts w:ascii="Times New Roman" w:hAnsi="Times New Roman" w:cs="Times New Roman"/>
          <w:szCs w:val="21"/>
        </w:rPr>
        <w:t>Real-time reverse transcription-polymerase chain reaction (PCR) primers and probes were designed with the assistance of the Primer Express v 2.0 software (Applied BioSystems, Foster City, CA, USA). Expression data were normalized to the geometric mean of housekeeping gene GAPDH to control the variability in expression levels and calculated as 2</w:t>
      </w:r>
      <w:r w:rsidRPr="00C70B98">
        <w:rPr>
          <w:rFonts w:ascii="Times New Roman" w:hAnsi="Times New Roman" w:cs="Times New Roman"/>
          <w:szCs w:val="21"/>
          <w:vertAlign w:val="superscript"/>
        </w:rPr>
        <w:t>- [(Ct of gene) – (Ct of GAPDH)]</w:t>
      </w:r>
      <w:r w:rsidRPr="00034121">
        <w:rPr>
          <w:rFonts w:ascii="Times New Roman" w:hAnsi="Times New Roman" w:cs="Times New Roman"/>
          <w:szCs w:val="21"/>
        </w:rPr>
        <w:t xml:space="preserve">, where Ct represents the cycle threshold for each transcript. All primers are listed in </w:t>
      </w:r>
      <w:r w:rsidR="00706BB8" w:rsidRPr="00034121">
        <w:rPr>
          <w:rFonts w:ascii="Times New Roman" w:hAnsi="Times New Roman" w:cs="Times New Roman"/>
          <w:szCs w:val="21"/>
        </w:rPr>
        <w:t>Table S2.</w:t>
      </w:r>
    </w:p>
    <w:p w14:paraId="1633F2B0" w14:textId="7EE3C13E" w:rsidR="00706BB8" w:rsidRPr="00034121" w:rsidRDefault="00CC5797" w:rsidP="00B55EA9">
      <w:pPr>
        <w:adjustRightInd w:val="0"/>
        <w:snapToGrid w:val="0"/>
        <w:spacing w:line="480" w:lineRule="auto"/>
        <w:jc w:val="left"/>
        <w:rPr>
          <w:rFonts w:ascii="Times New Roman" w:hAnsi="Times New Roman" w:cs="Times New Roman"/>
          <w:szCs w:val="21"/>
        </w:rPr>
      </w:pPr>
      <w:r w:rsidRPr="00034121">
        <w:rPr>
          <w:rFonts w:ascii="Times New Roman" w:hAnsi="Times New Roman" w:cs="Times New Roman"/>
          <w:b/>
          <w:bCs/>
          <w:szCs w:val="21"/>
        </w:rPr>
        <w:t>Chemical reagents</w:t>
      </w:r>
    </w:p>
    <w:p w14:paraId="1F1A57B8" w14:textId="15F46E42" w:rsidR="00CC5797" w:rsidRDefault="00CC5797" w:rsidP="00B55EA9">
      <w:pPr>
        <w:adjustRightInd w:val="0"/>
        <w:snapToGrid w:val="0"/>
        <w:spacing w:afterLines="50" w:after="156" w:line="480" w:lineRule="auto"/>
        <w:jc w:val="left"/>
        <w:rPr>
          <w:rFonts w:ascii="Times New Roman" w:hAnsi="Times New Roman" w:cs="Times New Roman"/>
          <w:szCs w:val="21"/>
        </w:rPr>
      </w:pPr>
      <w:r w:rsidRPr="00034121">
        <w:rPr>
          <w:rFonts w:ascii="Times New Roman" w:hAnsi="Times New Roman" w:cs="Times New Roman"/>
          <w:szCs w:val="21"/>
        </w:rPr>
        <w:t xml:space="preserve">Actinomycin D (Act D, S8964) was purchased from Selleck Chemicals (Houston, TX, USA).  </w:t>
      </w:r>
      <w:r w:rsidRPr="00294B5E">
        <w:rPr>
          <w:rFonts w:ascii="Times New Roman" w:hAnsi="Times New Roman" w:cs="Times New Roman"/>
          <w:szCs w:val="21"/>
        </w:rPr>
        <w:t xml:space="preserve">Human </w:t>
      </w:r>
      <w:bookmarkStart w:id="2" w:name="OLE_LINK1"/>
      <w:bookmarkStart w:id="3" w:name="OLE_LINK2"/>
      <w:r w:rsidRPr="00294B5E">
        <w:rPr>
          <w:rFonts w:ascii="Times New Roman" w:hAnsi="Times New Roman" w:cs="Times New Roman"/>
          <w:szCs w:val="21"/>
        </w:rPr>
        <w:t>recombinant IKKα</w:t>
      </w:r>
      <w:bookmarkEnd w:id="2"/>
      <w:bookmarkEnd w:id="3"/>
      <w:r w:rsidRPr="00294B5E">
        <w:rPr>
          <w:rFonts w:ascii="Times New Roman" w:hAnsi="Times New Roman" w:cs="Times New Roman"/>
          <w:szCs w:val="21"/>
        </w:rPr>
        <w:t xml:space="preserve"> protein (</w:t>
      </w:r>
      <w:r w:rsidR="00294B5E" w:rsidRPr="00294B5E">
        <w:rPr>
          <w:rFonts w:ascii="Times New Roman" w:hAnsi="Times New Roman" w:cs="Times New Roman"/>
          <w:szCs w:val="21"/>
        </w:rPr>
        <w:t>PV4327 , Thermo Fisher Scientific, Waltham, MA, USA</w:t>
      </w:r>
      <w:r w:rsidRPr="00294B5E">
        <w:rPr>
          <w:rFonts w:ascii="Times New Roman" w:hAnsi="Times New Roman" w:cs="Times New Roman"/>
          <w:szCs w:val="21"/>
        </w:rPr>
        <w:t>),</w:t>
      </w:r>
      <w:r w:rsidRPr="00034121">
        <w:rPr>
          <w:rFonts w:ascii="Times New Roman" w:hAnsi="Times New Roman" w:cs="Times New Roman"/>
          <w:szCs w:val="21"/>
        </w:rPr>
        <w:t xml:space="preserve"> recombinant active IKKα protein (ab102103; Cambridge, MA, USA), recombinant active IKKβ </w:t>
      </w:r>
      <w:r w:rsidRPr="00294B5E">
        <w:rPr>
          <w:rFonts w:ascii="Times New Roman" w:hAnsi="Times New Roman" w:cs="Times New Roman"/>
          <w:szCs w:val="21"/>
        </w:rPr>
        <w:t>protein (ab177584; Cambridge, MA, USA), recombinant IKKβ protein (ab114243; Cambridge,</w:t>
      </w:r>
      <w:r w:rsidRPr="00034121">
        <w:rPr>
          <w:rFonts w:ascii="Times New Roman" w:hAnsi="Times New Roman" w:cs="Times New Roman"/>
          <w:szCs w:val="21"/>
        </w:rPr>
        <w:t xml:space="preserve"> MA, USA)</w:t>
      </w:r>
      <w:r w:rsidR="008855B8" w:rsidRPr="00034121">
        <w:rPr>
          <w:rFonts w:ascii="Times New Roman" w:hAnsi="Times New Roman" w:cs="Times New Roman"/>
          <w:szCs w:val="21"/>
        </w:rPr>
        <w:t>,</w:t>
      </w:r>
      <w:r w:rsidRPr="00034121">
        <w:rPr>
          <w:rFonts w:ascii="Times New Roman" w:hAnsi="Times New Roman" w:cs="Times New Roman"/>
          <w:szCs w:val="21"/>
        </w:rPr>
        <w:t xml:space="preserve"> </w:t>
      </w:r>
      <w:r w:rsidR="008855B8" w:rsidRPr="00034121">
        <w:rPr>
          <w:rFonts w:ascii="Times New Roman" w:hAnsi="Times New Roman" w:cs="Times New Roman"/>
          <w:szCs w:val="21"/>
        </w:rPr>
        <w:t>recombinant IKK</w:t>
      </w:r>
      <w:r w:rsidR="008855B8" w:rsidRPr="00034121">
        <w:rPr>
          <w:rFonts w:ascii="Symbol" w:hAnsi="Symbol" w:cs="Times New Roman"/>
          <w:szCs w:val="21"/>
        </w:rPr>
        <w:t></w:t>
      </w:r>
      <w:r w:rsidR="008855B8" w:rsidRPr="00034121">
        <w:rPr>
          <w:rFonts w:ascii="Times New Roman" w:hAnsi="Times New Roman" w:cs="Times New Roman"/>
          <w:szCs w:val="21"/>
        </w:rPr>
        <w:t xml:space="preserve"> protein (ab125589; Cambridge, MA, USA), </w:t>
      </w:r>
      <w:r w:rsidRPr="00034121">
        <w:rPr>
          <w:rFonts w:ascii="Times New Roman" w:hAnsi="Times New Roman" w:cs="Times New Roman"/>
          <w:szCs w:val="21"/>
        </w:rPr>
        <w:t xml:space="preserve">recombinant </w:t>
      </w:r>
      <w:r w:rsidR="00562C7B">
        <w:rPr>
          <w:rFonts w:ascii="Times New Roman" w:hAnsi="Times New Roman" w:cs="Times New Roman"/>
          <w:szCs w:val="21"/>
        </w:rPr>
        <w:t>p</w:t>
      </w:r>
      <w:r w:rsidRPr="00034121">
        <w:rPr>
          <w:rFonts w:ascii="Times New Roman" w:hAnsi="Times New Roman" w:cs="Times New Roman"/>
          <w:szCs w:val="21"/>
        </w:rPr>
        <w:t xml:space="preserve">65 protein </w:t>
      </w:r>
      <w:r w:rsidR="008855B8" w:rsidRPr="00034121">
        <w:rPr>
          <w:rFonts w:ascii="Times New Roman" w:hAnsi="Times New Roman" w:cs="Times New Roman" w:hint="eastAsia"/>
          <w:szCs w:val="21"/>
        </w:rPr>
        <w:t>(</w:t>
      </w:r>
      <w:r w:rsidR="008855B8" w:rsidRPr="00034121">
        <w:rPr>
          <w:rFonts w:ascii="Times New Roman" w:hAnsi="Times New Roman" w:cs="Times New Roman"/>
          <w:szCs w:val="21"/>
        </w:rPr>
        <w:t>ab16636; Cambridge, MA, USA</w:t>
      </w:r>
      <w:r w:rsidRPr="00034121">
        <w:rPr>
          <w:rFonts w:ascii="Times New Roman" w:hAnsi="Times New Roman" w:cs="Times New Roman"/>
          <w:szCs w:val="21"/>
        </w:rPr>
        <w:t>)</w:t>
      </w:r>
      <w:r w:rsidR="008855B8" w:rsidRPr="00034121">
        <w:rPr>
          <w:rFonts w:ascii="Times New Roman" w:hAnsi="Times New Roman" w:cs="Times New Roman"/>
          <w:szCs w:val="21"/>
        </w:rPr>
        <w:t xml:space="preserve">, recombinant </w:t>
      </w:r>
      <w:r w:rsidR="00562C7B">
        <w:rPr>
          <w:rFonts w:ascii="Times New Roman" w:hAnsi="Times New Roman" w:cs="Times New Roman"/>
          <w:szCs w:val="21"/>
        </w:rPr>
        <w:t>p</w:t>
      </w:r>
      <w:r w:rsidR="008855B8" w:rsidRPr="00034121">
        <w:rPr>
          <w:rFonts w:ascii="Times New Roman" w:hAnsi="Times New Roman" w:cs="Times New Roman"/>
          <w:szCs w:val="21"/>
        </w:rPr>
        <w:t xml:space="preserve">50 protein </w:t>
      </w:r>
      <w:r w:rsidR="008855B8" w:rsidRPr="00034121">
        <w:rPr>
          <w:rFonts w:ascii="Times New Roman" w:hAnsi="Times New Roman" w:cs="Times New Roman" w:hint="eastAsia"/>
          <w:szCs w:val="21"/>
        </w:rPr>
        <w:t>(</w:t>
      </w:r>
      <w:r w:rsidR="008855B8" w:rsidRPr="00034121">
        <w:rPr>
          <w:rFonts w:ascii="Times New Roman" w:hAnsi="Times New Roman" w:cs="Times New Roman"/>
          <w:szCs w:val="21"/>
        </w:rPr>
        <w:t>ab112327; Cambridge, MA, USA)</w:t>
      </w:r>
      <w:r w:rsidRPr="00034121">
        <w:rPr>
          <w:rFonts w:ascii="Times New Roman" w:hAnsi="Times New Roman" w:cs="Times New Roman"/>
          <w:szCs w:val="21"/>
        </w:rPr>
        <w:t xml:space="preserve"> </w:t>
      </w:r>
      <w:r w:rsidR="008855B8" w:rsidRPr="00034121">
        <w:rPr>
          <w:rFonts w:ascii="Times New Roman" w:hAnsi="Times New Roman" w:cs="Times New Roman"/>
          <w:szCs w:val="21"/>
        </w:rPr>
        <w:t xml:space="preserve">and recombinant </w:t>
      </w:r>
      <w:bookmarkStart w:id="4" w:name="OLE_LINK3"/>
      <w:bookmarkStart w:id="5" w:name="OLE_LINK4"/>
      <w:r w:rsidR="008855B8" w:rsidRPr="00034121">
        <w:rPr>
          <w:rFonts w:ascii="Times New Roman" w:hAnsi="Times New Roman" w:cs="Times New Roman"/>
          <w:szCs w:val="21"/>
        </w:rPr>
        <w:t>IKB</w:t>
      </w:r>
      <w:r w:rsidR="008855B8" w:rsidRPr="00034121">
        <w:rPr>
          <w:rFonts w:ascii="Symbol" w:hAnsi="Symbol" w:cs="Times New Roman"/>
          <w:szCs w:val="21"/>
        </w:rPr>
        <w:t></w:t>
      </w:r>
      <w:bookmarkEnd w:id="4"/>
      <w:bookmarkEnd w:id="5"/>
      <w:r w:rsidR="008855B8" w:rsidRPr="00034121">
        <w:rPr>
          <w:rFonts w:ascii="Times New Roman" w:hAnsi="Times New Roman" w:cs="Times New Roman"/>
          <w:szCs w:val="21"/>
        </w:rPr>
        <w:t xml:space="preserve"> protein (ab59981; Cambridge, MA, USA) </w:t>
      </w:r>
      <w:r w:rsidRPr="00034121">
        <w:rPr>
          <w:rFonts w:ascii="Times New Roman" w:hAnsi="Times New Roman" w:cs="Times New Roman"/>
          <w:szCs w:val="21"/>
        </w:rPr>
        <w:t>were purchased from Abcam.  RNase R</w:t>
      </w:r>
      <w:r w:rsidR="00C53419" w:rsidRPr="00034121">
        <w:rPr>
          <w:rFonts w:ascii="Times New Roman" w:hAnsi="Times New Roman" w:cs="Times New Roman"/>
          <w:szCs w:val="21"/>
        </w:rPr>
        <w:t xml:space="preserve"> (Cat#RNR07250; UW-Madison, USA)</w:t>
      </w:r>
      <w:r w:rsidRPr="00034121">
        <w:rPr>
          <w:rFonts w:ascii="Times New Roman" w:hAnsi="Times New Roman" w:cs="Times New Roman"/>
          <w:szCs w:val="21"/>
        </w:rPr>
        <w:t xml:space="preserve"> were purchased from </w:t>
      </w:r>
      <w:r w:rsidR="00C53419" w:rsidRPr="00034121">
        <w:rPr>
          <w:rFonts w:ascii="Times New Roman" w:hAnsi="Times New Roman" w:cs="Times New Roman"/>
          <w:szCs w:val="21"/>
        </w:rPr>
        <w:t>Epicentre</w:t>
      </w:r>
      <w:r w:rsidR="00C53419" w:rsidRPr="00034121">
        <w:rPr>
          <w:rFonts w:ascii="Times New Roman" w:hAnsi="Times New Roman" w:cs="Times New Roman" w:hint="eastAsia"/>
          <w:szCs w:val="21"/>
        </w:rPr>
        <w:t>®</w:t>
      </w:r>
      <w:r w:rsidR="00C53419" w:rsidRPr="00034121">
        <w:rPr>
          <w:rFonts w:ascii="Times New Roman" w:hAnsi="Times New Roman" w:cs="Times New Roman"/>
          <w:szCs w:val="21"/>
        </w:rPr>
        <w:t xml:space="preserve"> (an Illumina company)</w:t>
      </w:r>
      <w:r w:rsidRPr="00034121">
        <w:rPr>
          <w:rFonts w:ascii="Times New Roman" w:hAnsi="Times New Roman" w:cs="Times New Roman"/>
          <w:szCs w:val="21"/>
        </w:rPr>
        <w:t>.</w:t>
      </w:r>
    </w:p>
    <w:p w14:paraId="63C01DB4" w14:textId="77777777" w:rsidR="004C02DA" w:rsidRPr="004C02DA" w:rsidRDefault="004C02DA" w:rsidP="00B55EA9">
      <w:pPr>
        <w:adjustRightInd w:val="0"/>
        <w:snapToGrid w:val="0"/>
        <w:spacing w:line="480" w:lineRule="auto"/>
        <w:jc w:val="left"/>
        <w:rPr>
          <w:rFonts w:ascii="Times New Roman" w:hAnsi="Times New Roman" w:cs="Times New Roman"/>
          <w:b/>
          <w:bCs/>
          <w:szCs w:val="21"/>
        </w:rPr>
      </w:pPr>
      <w:r w:rsidRPr="004C02DA">
        <w:rPr>
          <w:rFonts w:ascii="Times New Roman" w:hAnsi="Times New Roman" w:cs="Times New Roman"/>
          <w:b/>
          <w:bCs/>
          <w:szCs w:val="21"/>
        </w:rPr>
        <w:t>RNase R/Actinomycin D</w:t>
      </w:r>
    </w:p>
    <w:p w14:paraId="2D3028D2" w14:textId="20120DA9" w:rsidR="004C02DA" w:rsidRPr="004C02DA" w:rsidRDefault="004C02DA" w:rsidP="00B55EA9">
      <w:pPr>
        <w:adjustRightInd w:val="0"/>
        <w:snapToGrid w:val="0"/>
        <w:spacing w:afterLines="50" w:after="156" w:line="480" w:lineRule="auto"/>
        <w:jc w:val="left"/>
        <w:rPr>
          <w:rFonts w:ascii="Times New Roman" w:hAnsi="Times New Roman" w:cs="Times New Roman"/>
          <w:szCs w:val="21"/>
        </w:rPr>
      </w:pPr>
      <w:r w:rsidRPr="004C02DA">
        <w:rPr>
          <w:rFonts w:ascii="Times New Roman" w:hAnsi="Times New Roman" w:cs="Times New Roman"/>
          <w:szCs w:val="21"/>
        </w:rPr>
        <w:t xml:space="preserve">Total RNA (2 μg) was incubated with 3 U/μg RNase R (Epicentre Technologies, Madison, WI, USA) for 15 min at 37 °C. </w:t>
      </w:r>
      <w:r>
        <w:rPr>
          <w:rFonts w:ascii="Times New Roman" w:hAnsi="Times New Roman" w:cs="Times New Roman"/>
          <w:szCs w:val="21"/>
        </w:rPr>
        <w:t>BC</w:t>
      </w:r>
      <w:r w:rsidRPr="004C02DA">
        <w:rPr>
          <w:rFonts w:ascii="Times New Roman" w:hAnsi="Times New Roman" w:cs="Times New Roman"/>
          <w:szCs w:val="21"/>
        </w:rPr>
        <w:t xml:space="preserve"> cells were transferred to six-well plates and treated with 5 μg/ml actinomycin D when the number of cells reached </w:t>
      </w:r>
      <w:r w:rsidR="00562C7B">
        <w:rPr>
          <w:rFonts w:ascii="Times New Roman" w:hAnsi="Times New Roman" w:cs="Times New Roman"/>
          <w:szCs w:val="21"/>
        </w:rPr>
        <w:t>9</w:t>
      </w:r>
      <w:r w:rsidR="00562C7B" w:rsidRPr="00562C7B">
        <w:rPr>
          <w:rFonts w:ascii="Times New Roman" w:hAnsi="Times New Roman" w:cs="Times New Roman"/>
          <w:szCs w:val="21"/>
        </w:rPr>
        <w:t>×10</w:t>
      </w:r>
      <w:r w:rsidR="00562C7B" w:rsidRPr="00562C7B">
        <w:rPr>
          <w:rFonts w:ascii="Times New Roman" w:hAnsi="Times New Roman" w:cs="Times New Roman"/>
          <w:szCs w:val="21"/>
          <w:vertAlign w:val="superscript"/>
        </w:rPr>
        <w:t>5</w:t>
      </w:r>
      <w:r w:rsidRPr="004C02DA">
        <w:rPr>
          <w:rFonts w:ascii="Times New Roman" w:hAnsi="Times New Roman" w:cs="Times New Roman"/>
          <w:szCs w:val="21"/>
        </w:rPr>
        <w:t>, with samples collected at the indicated time points. The expression of circ</w:t>
      </w:r>
      <w:r>
        <w:rPr>
          <w:rFonts w:ascii="Times New Roman" w:hAnsi="Times New Roman" w:cs="Times New Roman"/>
          <w:szCs w:val="21"/>
        </w:rPr>
        <w:t>IKBKB</w:t>
      </w:r>
      <w:r w:rsidRPr="004C02DA">
        <w:rPr>
          <w:rFonts w:ascii="Times New Roman" w:hAnsi="Times New Roman" w:cs="Times New Roman"/>
          <w:szCs w:val="21"/>
        </w:rPr>
        <w:t xml:space="preserve"> and the linear counterpart mRNA </w:t>
      </w:r>
      <w:r>
        <w:rPr>
          <w:rFonts w:ascii="Times New Roman" w:hAnsi="Times New Roman" w:cs="Times New Roman"/>
          <w:szCs w:val="21"/>
        </w:rPr>
        <w:t>IKBKB</w:t>
      </w:r>
      <w:r w:rsidRPr="004C02DA">
        <w:rPr>
          <w:rFonts w:ascii="Times New Roman" w:hAnsi="Times New Roman" w:cs="Times New Roman"/>
          <w:szCs w:val="21"/>
        </w:rPr>
        <w:t xml:space="preserve"> was analysed by </w:t>
      </w:r>
      <w:r>
        <w:rPr>
          <w:rFonts w:ascii="Times New Roman" w:hAnsi="Times New Roman" w:cs="Times New Roman" w:hint="eastAsia"/>
          <w:szCs w:val="21"/>
        </w:rPr>
        <w:t>q</w:t>
      </w:r>
      <w:r w:rsidRPr="004C02DA">
        <w:rPr>
          <w:rFonts w:ascii="Times New Roman" w:hAnsi="Times New Roman" w:cs="Times New Roman"/>
          <w:szCs w:val="21"/>
        </w:rPr>
        <w:t>RT-PCR.</w:t>
      </w:r>
    </w:p>
    <w:p w14:paraId="50A3DFF8" w14:textId="77777777" w:rsidR="00CC5797" w:rsidRPr="00034121" w:rsidRDefault="00CC5797" w:rsidP="00B55EA9">
      <w:pPr>
        <w:adjustRightInd w:val="0"/>
        <w:snapToGrid w:val="0"/>
        <w:spacing w:line="480" w:lineRule="auto"/>
        <w:jc w:val="left"/>
        <w:rPr>
          <w:rFonts w:ascii="Times New Roman" w:hAnsi="Times New Roman" w:cs="Times New Roman"/>
          <w:szCs w:val="21"/>
        </w:rPr>
      </w:pPr>
      <w:r w:rsidRPr="00034121">
        <w:rPr>
          <w:rFonts w:ascii="Times New Roman" w:hAnsi="Times New Roman" w:cs="Times New Roman"/>
          <w:b/>
          <w:bCs/>
          <w:szCs w:val="21"/>
        </w:rPr>
        <w:t>Luciferase assay</w:t>
      </w:r>
    </w:p>
    <w:p w14:paraId="39D41ACA" w14:textId="49A66A85" w:rsidR="00CC5797" w:rsidRDefault="00B93F76" w:rsidP="00B55EA9">
      <w:pPr>
        <w:adjustRightInd w:val="0"/>
        <w:snapToGrid w:val="0"/>
        <w:spacing w:afterLines="50" w:after="156" w:line="480" w:lineRule="auto"/>
        <w:jc w:val="left"/>
        <w:rPr>
          <w:rFonts w:ascii="Times New Roman" w:hAnsi="Times New Roman" w:cs="Times New Roman"/>
          <w:szCs w:val="21"/>
        </w:rPr>
      </w:pPr>
      <w:r>
        <w:rPr>
          <w:rFonts w:ascii="Times New Roman" w:hAnsi="Times New Roman" w:cs="Times New Roman"/>
          <w:szCs w:val="21"/>
        </w:rPr>
        <w:t>A</w:t>
      </w:r>
      <w:r w:rsidRPr="004C5F8D">
        <w:rPr>
          <w:rFonts w:ascii="Times New Roman" w:hAnsi="Times New Roman" w:cs="Times New Roman"/>
          <w:szCs w:val="21"/>
        </w:rPr>
        <w:t>ccording previously report</w:t>
      </w:r>
      <w:r w:rsidRPr="007E4BA5">
        <w:rPr>
          <w:rFonts w:ascii="Times New Roman" w:hAnsi="Times New Roman" w:cs="Times New Roman"/>
          <w:szCs w:val="21"/>
        </w:rPr>
        <w:fldChar w:fldCharType="begin"/>
      </w:r>
      <w:r w:rsidRPr="007E4BA5">
        <w:rPr>
          <w:rFonts w:ascii="Times New Roman" w:hAnsi="Times New Roman" w:cs="Times New Roman"/>
          <w:szCs w:val="21"/>
        </w:rPr>
        <w:instrText xml:space="preserve"> ADDIN NE.Ref.{828341F3-5CB2-416D-8053-FFEA8E434F58}</w:instrText>
      </w:r>
      <w:r w:rsidRPr="007E4BA5">
        <w:rPr>
          <w:rFonts w:ascii="Times New Roman" w:hAnsi="Times New Roman" w:cs="Times New Roman"/>
          <w:szCs w:val="21"/>
        </w:rPr>
        <w:fldChar w:fldCharType="separate"/>
      </w:r>
      <w:r w:rsidR="002912E0" w:rsidRPr="007E4BA5">
        <w:rPr>
          <w:rFonts w:ascii="Times New Roman" w:eastAsia="宋体" w:hAnsi="Times New Roman" w:cs="Times New Roman"/>
          <w:color w:val="000000"/>
          <w:kern w:val="0"/>
          <w:szCs w:val="21"/>
        </w:rPr>
        <w:t>[4]</w:t>
      </w:r>
      <w:r w:rsidRPr="007E4BA5">
        <w:rPr>
          <w:rFonts w:ascii="Times New Roman" w:hAnsi="Times New Roman" w:cs="Times New Roman"/>
          <w:szCs w:val="21"/>
        </w:rPr>
        <w:fldChar w:fldCharType="end"/>
      </w:r>
      <w:r>
        <w:rPr>
          <w:rFonts w:ascii="Times New Roman" w:hAnsi="Times New Roman" w:cs="Times New Roman"/>
          <w:szCs w:val="21"/>
        </w:rPr>
        <w:t>,</w:t>
      </w:r>
      <w:r w:rsidRPr="00034121">
        <w:rPr>
          <w:rFonts w:ascii="Times New Roman" w:hAnsi="Times New Roman" w:cs="Times New Roman"/>
          <w:szCs w:val="21"/>
        </w:rPr>
        <w:t xml:space="preserve"> </w:t>
      </w:r>
      <w:r>
        <w:rPr>
          <w:rFonts w:ascii="Times New Roman" w:hAnsi="Times New Roman" w:cs="Times New Roman"/>
          <w:szCs w:val="21"/>
        </w:rPr>
        <w:t>t</w:t>
      </w:r>
      <w:r w:rsidR="00CC5797" w:rsidRPr="00034121">
        <w:rPr>
          <w:rFonts w:ascii="Times New Roman" w:hAnsi="Times New Roman" w:cs="Times New Roman"/>
          <w:szCs w:val="21"/>
        </w:rPr>
        <w:t>he cells (1 × 10</w:t>
      </w:r>
      <w:r w:rsidR="00CC5797" w:rsidRPr="00034121">
        <w:rPr>
          <w:rFonts w:ascii="Times New Roman" w:hAnsi="Times New Roman" w:cs="Times New Roman"/>
          <w:szCs w:val="21"/>
          <w:vertAlign w:val="superscript"/>
        </w:rPr>
        <w:t>3</w:t>
      </w:r>
      <w:r w:rsidR="00CC5797" w:rsidRPr="00034121">
        <w:rPr>
          <w:rFonts w:ascii="Times New Roman" w:hAnsi="Times New Roman" w:cs="Times New Roman"/>
          <w:szCs w:val="21"/>
        </w:rPr>
        <w:t>) were seeded in triplicate in 48-well plates and allowed to settle for 24 h.  One hundred nanograms of luciferase reporter plasmids or the control-luciferase plasmid, plus 5 ng of pRL-TK renilla plasmid (Promega, Madison, WI), were transfected into indicated cells using the Lipofectamine 3000 reagent (Invitrogen, Carlsbad, CA, USA) according to the manufacturer’s recommendation.  Luciferase and renilla signals were measured at 48 h after transfection using the Dual Luciferase Reporter Assay Kit (Promega, Madison, WI) according to a protocol provided by the manufacturer.</w:t>
      </w:r>
    </w:p>
    <w:p w14:paraId="7EDFB84C" w14:textId="77777777" w:rsidR="004C02DA" w:rsidRPr="004C02DA" w:rsidRDefault="004C02DA" w:rsidP="00B55EA9">
      <w:pPr>
        <w:adjustRightInd w:val="0"/>
        <w:snapToGrid w:val="0"/>
        <w:spacing w:line="480" w:lineRule="auto"/>
        <w:jc w:val="left"/>
        <w:rPr>
          <w:rFonts w:ascii="Times New Roman" w:hAnsi="Times New Roman" w:cs="Times New Roman"/>
          <w:b/>
          <w:bCs/>
          <w:szCs w:val="21"/>
        </w:rPr>
      </w:pPr>
      <w:r w:rsidRPr="004C02DA">
        <w:rPr>
          <w:rFonts w:ascii="Times New Roman" w:hAnsi="Times New Roman" w:cs="Times New Roman"/>
          <w:b/>
          <w:bCs/>
          <w:szCs w:val="21"/>
        </w:rPr>
        <w:t xml:space="preserve">RNA fluorescence </w:t>
      </w:r>
      <w:r w:rsidRPr="000C42A6">
        <w:rPr>
          <w:rFonts w:ascii="Times New Roman" w:hAnsi="Times New Roman" w:cs="Times New Roman"/>
          <w:b/>
          <w:bCs/>
          <w:i/>
          <w:iCs/>
          <w:szCs w:val="21"/>
        </w:rPr>
        <w:t>in situ</w:t>
      </w:r>
      <w:r w:rsidRPr="004C02DA">
        <w:rPr>
          <w:rFonts w:ascii="Times New Roman" w:hAnsi="Times New Roman" w:cs="Times New Roman"/>
          <w:b/>
          <w:bCs/>
          <w:szCs w:val="21"/>
        </w:rPr>
        <w:t xml:space="preserve"> hybridization</w:t>
      </w:r>
    </w:p>
    <w:p w14:paraId="04F67B2A" w14:textId="6609D343" w:rsidR="004C02DA" w:rsidRPr="00034121" w:rsidRDefault="004C02DA" w:rsidP="00B55EA9">
      <w:pPr>
        <w:adjustRightInd w:val="0"/>
        <w:snapToGrid w:val="0"/>
        <w:spacing w:afterLines="50" w:after="156" w:line="480" w:lineRule="auto"/>
        <w:jc w:val="left"/>
        <w:rPr>
          <w:rFonts w:ascii="Times New Roman" w:hAnsi="Times New Roman" w:cs="Times New Roman"/>
          <w:szCs w:val="21"/>
        </w:rPr>
      </w:pPr>
      <w:r w:rsidRPr="004C02DA">
        <w:rPr>
          <w:rFonts w:ascii="Times New Roman" w:hAnsi="Times New Roman" w:cs="Times New Roman"/>
          <w:szCs w:val="21"/>
        </w:rPr>
        <w:t>Cy3-labelled circ</w:t>
      </w:r>
      <w:r>
        <w:rPr>
          <w:rFonts w:ascii="Times New Roman" w:hAnsi="Times New Roman" w:cs="Times New Roman"/>
          <w:szCs w:val="21"/>
        </w:rPr>
        <w:t>IKBKB</w:t>
      </w:r>
      <w:r w:rsidRPr="004C02DA">
        <w:rPr>
          <w:rFonts w:ascii="Times New Roman" w:hAnsi="Times New Roman" w:cs="Times New Roman"/>
          <w:szCs w:val="21"/>
        </w:rPr>
        <w:t xml:space="preserve"> probes were designed and synthesized by RiboBio. A fluorescence </w:t>
      </w:r>
      <w:r w:rsidRPr="000C42A6">
        <w:rPr>
          <w:rFonts w:ascii="Times New Roman" w:hAnsi="Times New Roman" w:cs="Times New Roman"/>
          <w:i/>
          <w:iCs/>
          <w:szCs w:val="21"/>
        </w:rPr>
        <w:t>in situ</w:t>
      </w:r>
      <w:r w:rsidRPr="004C02DA">
        <w:rPr>
          <w:rFonts w:ascii="Times New Roman" w:hAnsi="Times New Roman" w:cs="Times New Roman"/>
          <w:szCs w:val="21"/>
        </w:rPr>
        <w:t xml:space="preserve"> hybridization (FISH) kit (RiboBio) was used to detect the probe signals in </w:t>
      </w:r>
      <w:r>
        <w:rPr>
          <w:rFonts w:ascii="Times New Roman" w:hAnsi="Times New Roman" w:cs="Times New Roman"/>
          <w:szCs w:val="21"/>
        </w:rPr>
        <w:t>BC</w:t>
      </w:r>
      <w:r w:rsidRPr="004C02DA">
        <w:rPr>
          <w:rFonts w:ascii="Times New Roman" w:hAnsi="Times New Roman" w:cs="Times New Roman"/>
          <w:szCs w:val="21"/>
        </w:rPr>
        <w:t xml:space="preserve"> cells according to the manufacturer’s instructions. Nuclei were stained with 4,6-diamidino-2-phenylindole (DAPI). All images </w:t>
      </w:r>
      <w:r w:rsidRPr="00034121">
        <w:rPr>
          <w:rFonts w:ascii="Times New Roman" w:hAnsi="Times New Roman" w:cs="Times New Roman"/>
          <w:szCs w:val="21"/>
        </w:rPr>
        <w:t>were captured</w:t>
      </w:r>
      <w:r w:rsidRPr="004C02DA">
        <w:rPr>
          <w:rFonts w:ascii="Times New Roman" w:hAnsi="Times New Roman" w:cs="Times New Roman"/>
          <w:szCs w:val="21"/>
        </w:rPr>
        <w:t xml:space="preserve"> </w:t>
      </w:r>
      <w:r w:rsidRPr="00034121">
        <w:rPr>
          <w:rFonts w:ascii="Times New Roman" w:hAnsi="Times New Roman" w:cs="Times New Roman"/>
          <w:szCs w:val="21"/>
        </w:rPr>
        <w:t>using the AxioVision Rel.4.6 computerized image analysis system (Carl Zeiss, Jena, Germany).</w:t>
      </w:r>
    </w:p>
    <w:p w14:paraId="19148E3A" w14:textId="77777777" w:rsidR="00CC5797" w:rsidRPr="00034121" w:rsidRDefault="00CC5797" w:rsidP="00B55EA9">
      <w:pPr>
        <w:adjustRightInd w:val="0"/>
        <w:snapToGrid w:val="0"/>
        <w:spacing w:line="480" w:lineRule="auto"/>
        <w:jc w:val="left"/>
        <w:rPr>
          <w:rFonts w:ascii="Times New Roman" w:hAnsi="Times New Roman" w:cs="Times New Roman"/>
          <w:szCs w:val="21"/>
        </w:rPr>
      </w:pPr>
      <w:r w:rsidRPr="00034121">
        <w:rPr>
          <w:rFonts w:ascii="Times New Roman" w:hAnsi="Times New Roman" w:cs="Times New Roman"/>
          <w:b/>
          <w:bCs/>
          <w:szCs w:val="21"/>
        </w:rPr>
        <w:t>Immunohistochemistry (IHC)</w:t>
      </w:r>
      <w:r w:rsidRPr="00034121">
        <w:rPr>
          <w:rFonts w:ascii="Times New Roman" w:hAnsi="Times New Roman" w:cs="Times New Roman"/>
          <w:szCs w:val="21"/>
        </w:rPr>
        <w:t xml:space="preserve"> </w:t>
      </w:r>
    </w:p>
    <w:p w14:paraId="44A10E8D" w14:textId="3FCA4F92" w:rsidR="00CC5797" w:rsidRPr="00034121" w:rsidRDefault="00B93F76" w:rsidP="00B93F76">
      <w:pPr>
        <w:adjustRightInd w:val="0"/>
        <w:snapToGrid w:val="0"/>
        <w:spacing w:afterLines="50" w:after="156" w:line="480" w:lineRule="auto"/>
        <w:jc w:val="left"/>
        <w:rPr>
          <w:rFonts w:ascii="Times New Roman" w:hAnsi="Times New Roman" w:cs="Times New Roman"/>
          <w:szCs w:val="21"/>
        </w:rPr>
      </w:pPr>
      <w:r w:rsidRPr="007E4BA5">
        <w:rPr>
          <w:rFonts w:ascii="Times New Roman" w:hAnsi="Times New Roman" w:cs="Times New Roman"/>
          <w:szCs w:val="21"/>
        </w:rPr>
        <w:t>IHC was performed on formalin-fixed, paraffin-embedded</w:t>
      </w:r>
      <w:r w:rsidRPr="007E4BA5">
        <w:rPr>
          <w:rFonts w:ascii="Times New Roman" w:hAnsi="Times New Roman" w:cs="Times New Roman" w:hint="eastAsia"/>
          <w:szCs w:val="21"/>
        </w:rPr>
        <w:t xml:space="preserve"> </w:t>
      </w:r>
      <w:r w:rsidRPr="007E4BA5">
        <w:rPr>
          <w:rFonts w:ascii="Times New Roman" w:hAnsi="Times New Roman" w:cs="Times New Roman"/>
          <w:szCs w:val="21"/>
        </w:rPr>
        <w:t>human tissue sections as described before</w:t>
      </w:r>
      <w:r w:rsidRPr="007E4BA5">
        <w:rPr>
          <w:rFonts w:ascii="Times New Roman" w:hAnsi="Times New Roman" w:cs="Times New Roman"/>
          <w:szCs w:val="21"/>
        </w:rPr>
        <w:fldChar w:fldCharType="begin"/>
      </w:r>
      <w:r w:rsidRPr="007E4BA5">
        <w:rPr>
          <w:rFonts w:ascii="Times New Roman" w:hAnsi="Times New Roman" w:cs="Times New Roman"/>
          <w:szCs w:val="21"/>
        </w:rPr>
        <w:instrText xml:space="preserve"> ADDIN NE.Ref.{176824E1-4D4B-484F-9FD9-53ABAEDBF0D2}</w:instrText>
      </w:r>
      <w:r w:rsidRPr="007E4BA5">
        <w:rPr>
          <w:rFonts w:ascii="Times New Roman" w:hAnsi="Times New Roman" w:cs="Times New Roman"/>
          <w:szCs w:val="21"/>
        </w:rPr>
        <w:fldChar w:fldCharType="separate"/>
      </w:r>
      <w:r w:rsidR="002912E0" w:rsidRPr="007E4BA5">
        <w:rPr>
          <w:rFonts w:ascii="Times New Roman" w:eastAsia="宋体" w:hAnsi="Times New Roman" w:cs="Times New Roman"/>
          <w:color w:val="000000"/>
          <w:kern w:val="0"/>
          <w:szCs w:val="21"/>
        </w:rPr>
        <w:t>[5]</w:t>
      </w:r>
      <w:r w:rsidRPr="007E4BA5">
        <w:rPr>
          <w:rFonts w:ascii="Times New Roman" w:hAnsi="Times New Roman" w:cs="Times New Roman"/>
          <w:szCs w:val="21"/>
        </w:rPr>
        <w:fldChar w:fldCharType="end"/>
      </w:r>
      <w:r>
        <w:rPr>
          <w:rFonts w:ascii="Times New Roman" w:hAnsi="Times New Roman" w:cs="Times New Roman"/>
          <w:szCs w:val="21"/>
        </w:rPr>
        <w:t xml:space="preserve">. </w:t>
      </w:r>
      <w:r w:rsidRPr="00B93F76">
        <w:rPr>
          <w:rFonts w:ascii="Times New Roman" w:hAnsi="Times New Roman" w:cs="Times New Roman"/>
          <w:szCs w:val="21"/>
        </w:rPr>
        <w:t xml:space="preserve"> </w:t>
      </w:r>
      <w:r w:rsidR="00CC5797" w:rsidRPr="00034121">
        <w:rPr>
          <w:rFonts w:ascii="Times New Roman" w:hAnsi="Times New Roman" w:cs="Times New Roman"/>
          <w:szCs w:val="21"/>
        </w:rPr>
        <w:t>IHC analysis was performed to determine altered protein expression in paraffin-embedded normal breast tissues, breast tumor tissues and bone metastasis tissues with anti-EIF4A3 (</w:t>
      </w:r>
      <w:r w:rsidR="002F74E2" w:rsidRPr="00034121">
        <w:rPr>
          <w:rFonts w:ascii="Times New Roman" w:hAnsi="Times New Roman" w:cs="Times New Roman"/>
          <w:szCs w:val="21"/>
        </w:rPr>
        <w:t>Abcam, ab180573</w:t>
      </w:r>
      <w:r w:rsidR="00CC5797" w:rsidRPr="00034121">
        <w:rPr>
          <w:rFonts w:ascii="Times New Roman" w:hAnsi="Times New Roman" w:cs="Times New Roman"/>
          <w:szCs w:val="21"/>
        </w:rPr>
        <w:t>), anti-</w:t>
      </w:r>
      <w:r w:rsidR="00E95AE6">
        <w:rPr>
          <w:rFonts w:ascii="Times New Roman" w:hAnsi="Times New Roman" w:cs="Times New Roman"/>
          <w:szCs w:val="21"/>
        </w:rPr>
        <w:t>p</w:t>
      </w:r>
      <w:r w:rsidR="00CC5797" w:rsidRPr="00034121">
        <w:rPr>
          <w:rFonts w:ascii="Times New Roman" w:hAnsi="Times New Roman" w:cs="Times New Roman"/>
          <w:szCs w:val="21"/>
        </w:rPr>
        <w:t>65 (</w:t>
      </w:r>
      <w:r w:rsidR="002F74E2" w:rsidRPr="00034121">
        <w:rPr>
          <w:rFonts w:ascii="Times New Roman" w:hAnsi="Times New Roman" w:cs="Times New Roman"/>
          <w:szCs w:val="21"/>
        </w:rPr>
        <w:t>Abcam, ab32536</w:t>
      </w:r>
      <w:r w:rsidR="00CC5797" w:rsidRPr="00034121">
        <w:rPr>
          <w:rFonts w:ascii="Times New Roman" w:hAnsi="Times New Roman" w:cs="Times New Roman"/>
          <w:szCs w:val="21"/>
        </w:rPr>
        <w:t>), anti-M-CSF (</w:t>
      </w:r>
      <w:r w:rsidR="002F74E2" w:rsidRPr="00034121">
        <w:rPr>
          <w:rFonts w:ascii="Times New Roman" w:hAnsi="Times New Roman" w:cs="Times New Roman"/>
          <w:szCs w:val="21"/>
        </w:rPr>
        <w:t>Abcam, ab233387</w:t>
      </w:r>
      <w:r w:rsidR="00CC5797" w:rsidRPr="00034121">
        <w:rPr>
          <w:rFonts w:ascii="Times New Roman" w:hAnsi="Times New Roman" w:cs="Times New Roman"/>
          <w:szCs w:val="21"/>
        </w:rPr>
        <w:t>), and anti-GM-CSF (</w:t>
      </w:r>
      <w:r w:rsidR="002F74E2" w:rsidRPr="00034121">
        <w:rPr>
          <w:rFonts w:ascii="Times New Roman" w:hAnsi="Times New Roman" w:cs="Times New Roman"/>
          <w:szCs w:val="21"/>
        </w:rPr>
        <w:t>Proteintech, 17762-1-AP</w:t>
      </w:r>
      <w:r w:rsidR="00CC5797" w:rsidRPr="00034121">
        <w:rPr>
          <w:rFonts w:ascii="Times New Roman" w:hAnsi="Times New Roman" w:cs="Times New Roman"/>
          <w:szCs w:val="21"/>
        </w:rPr>
        <w:t>) antibodies overnight at 4℃.  The degree of immunostaining of formalin-fixed, paraffin-embedded sections were reviewed and scored separately by two independent pathologists blinded to the histopathological features and patient data of the samples.  The scores were determined by combining the proportion of positively-stained tumor cells and the intensity of staining.  The scores given by the two independent pathologists were combined into a mean score for further comparative evaluation.  Tumor cell proportions were scored as follows: 0, no positive tumor cells; 1, &lt;10% positive tumor cells; 2, 10%–35% positive tumor cells; 3, 35%–75% positive tumor cells; 4, &gt;75% positive tumor cells.  Staining intensity was graded according to the following standard: 1, no staining; 2, weak staining (light yellow); 3, moderate staining (yellow brown); 4, strong staining (brown).  The staining index (SI) was calculated as the product of the staining intensity score and the proportion of positive tumor cells.  Using this method of assessment, we evaluated protein expression in normal breast tissues, breast tumor tissues and bone metastasis tissues by determining the SI, with possible scores of 0, 2, 3, 4, 6, 8, 9, 12, and 16.  Samples with a SI ≥ 8 were determined as high expression and samples with a SI &lt; 8 were determined as low expression.  Cutoff values were determined on the basis of a measure of heterogeneity using the log-rank test with respect to overall survival.</w:t>
      </w:r>
    </w:p>
    <w:p w14:paraId="71B81C00" w14:textId="77777777" w:rsidR="00CC5797" w:rsidRPr="00034121" w:rsidRDefault="00CC5797" w:rsidP="00B55EA9">
      <w:pPr>
        <w:adjustRightInd w:val="0"/>
        <w:snapToGrid w:val="0"/>
        <w:spacing w:line="480" w:lineRule="auto"/>
        <w:jc w:val="left"/>
        <w:rPr>
          <w:rFonts w:ascii="Times New Roman" w:hAnsi="Times New Roman" w:cs="Times New Roman"/>
          <w:szCs w:val="21"/>
        </w:rPr>
      </w:pPr>
      <w:r w:rsidRPr="00034121">
        <w:rPr>
          <w:rFonts w:ascii="Times New Roman" w:hAnsi="Times New Roman" w:cs="Times New Roman"/>
          <w:b/>
          <w:bCs/>
          <w:szCs w:val="21"/>
        </w:rPr>
        <w:t>Mean optical density (MOD) analysis</w:t>
      </w:r>
    </w:p>
    <w:p w14:paraId="3F17119A" w14:textId="28447D6D" w:rsidR="00CC5797" w:rsidRPr="00034121" w:rsidRDefault="002F74E2" w:rsidP="00B55EA9">
      <w:pPr>
        <w:adjustRightInd w:val="0"/>
        <w:snapToGrid w:val="0"/>
        <w:spacing w:afterLines="50" w:after="156" w:line="480" w:lineRule="auto"/>
        <w:jc w:val="left"/>
        <w:rPr>
          <w:rFonts w:ascii="Times New Roman" w:hAnsi="Times New Roman" w:cs="Times New Roman"/>
          <w:szCs w:val="21"/>
        </w:rPr>
      </w:pPr>
      <w:r w:rsidRPr="00034121">
        <w:rPr>
          <w:rFonts w:ascii="Times New Roman" w:hAnsi="Times New Roman" w:cs="Times New Roman"/>
          <w:szCs w:val="21"/>
        </w:rPr>
        <w:t xml:space="preserve">ISH staining for RNA expression of circIKBKB and </w:t>
      </w:r>
      <w:r w:rsidR="00CC5797" w:rsidRPr="00034121">
        <w:rPr>
          <w:rFonts w:ascii="Times New Roman" w:hAnsi="Times New Roman" w:cs="Times New Roman"/>
          <w:szCs w:val="21"/>
        </w:rPr>
        <w:t xml:space="preserve">IHC staining for protein expression of EIF4A3, M-CSF and GM-CSF in </w:t>
      </w:r>
      <w:r w:rsidR="00400BF6" w:rsidRPr="00034121">
        <w:rPr>
          <w:rFonts w:ascii="Times New Roman" w:hAnsi="Times New Roman" w:cs="Times New Roman"/>
          <w:szCs w:val="21"/>
        </w:rPr>
        <w:t>BC</w:t>
      </w:r>
      <w:r w:rsidR="00CC5797" w:rsidRPr="00034121">
        <w:rPr>
          <w:rFonts w:ascii="Times New Roman" w:hAnsi="Times New Roman" w:cs="Times New Roman"/>
          <w:szCs w:val="21"/>
        </w:rPr>
        <w:t xml:space="preserve"> samples with bone or no-bone metastasis was quantitatively analyzed by using the AxioVision 4.6 computerized image analysis system assisted with an automatic measurement program (Carl Zeiss).  The method of mean optical density (MOD) was used to determine the immunostaining intensity of each tested specimen. Briefly, the stained sections were evaluated at ×200 magnification, and 10 representative staining fields of each section were analyzed to verify the MOD, which represents the strength of staining signals as measured per positive pixels</w:t>
      </w:r>
      <w:r w:rsidR="00DD3B44">
        <w:rPr>
          <w:rFonts w:ascii="Times New Roman" w:hAnsi="Times New Roman" w:cs="Times New Roman"/>
          <w:szCs w:val="21"/>
        </w:rPr>
        <w:t xml:space="preserve">, </w:t>
      </w:r>
      <w:r w:rsidR="00DD3B44" w:rsidRPr="004C5F8D">
        <w:rPr>
          <w:rFonts w:ascii="Times New Roman" w:hAnsi="Times New Roman" w:cs="Times New Roman"/>
          <w:szCs w:val="21"/>
        </w:rPr>
        <w:t>according previously report</w:t>
      </w:r>
      <w:r w:rsidR="00DD3B44" w:rsidRPr="007E4BA5">
        <w:rPr>
          <w:rFonts w:ascii="Times New Roman" w:hAnsi="Times New Roman" w:cs="Times New Roman"/>
          <w:szCs w:val="21"/>
        </w:rPr>
        <w:fldChar w:fldCharType="begin"/>
      </w:r>
      <w:r w:rsidR="00DD3B44" w:rsidRPr="007E4BA5">
        <w:rPr>
          <w:rFonts w:ascii="Times New Roman" w:hAnsi="Times New Roman" w:cs="Times New Roman"/>
          <w:szCs w:val="21"/>
        </w:rPr>
        <w:instrText xml:space="preserve"> ADDIN NE.Ref.{C41AAA4B-8A15-4BA3-8446-E8091CDA6BE9}</w:instrText>
      </w:r>
      <w:r w:rsidR="00DD3B44" w:rsidRPr="007E4BA5">
        <w:rPr>
          <w:rFonts w:ascii="Times New Roman" w:hAnsi="Times New Roman" w:cs="Times New Roman"/>
          <w:szCs w:val="21"/>
        </w:rPr>
        <w:fldChar w:fldCharType="separate"/>
      </w:r>
      <w:r w:rsidR="002912E0" w:rsidRPr="007E4BA5">
        <w:rPr>
          <w:rFonts w:ascii="Times New Roman" w:eastAsia="宋体" w:hAnsi="Times New Roman" w:cs="Times New Roman"/>
          <w:color w:val="000000"/>
          <w:kern w:val="0"/>
          <w:szCs w:val="21"/>
        </w:rPr>
        <w:t>[6]</w:t>
      </w:r>
      <w:r w:rsidR="00DD3B44" w:rsidRPr="007E4BA5">
        <w:rPr>
          <w:rFonts w:ascii="Times New Roman" w:hAnsi="Times New Roman" w:cs="Times New Roman"/>
          <w:szCs w:val="21"/>
        </w:rPr>
        <w:fldChar w:fldCharType="end"/>
      </w:r>
      <w:r w:rsidR="00CC5797" w:rsidRPr="00034121">
        <w:rPr>
          <w:rFonts w:ascii="Times New Roman" w:hAnsi="Times New Roman" w:cs="Times New Roman"/>
          <w:szCs w:val="21"/>
        </w:rPr>
        <w:t xml:space="preserve">. The MOD data were statistically analyzed by using the t test to compare the average MOD difference between different groups of tissues, and </w:t>
      </w:r>
      <w:r w:rsidR="00CC5797" w:rsidRPr="00A55DDA">
        <w:rPr>
          <w:rFonts w:ascii="Times New Roman" w:hAnsi="Times New Roman" w:cs="Times New Roman"/>
          <w:i/>
          <w:iCs/>
          <w:szCs w:val="21"/>
        </w:rPr>
        <w:t>P</w:t>
      </w:r>
      <w:r w:rsidR="00CC5797" w:rsidRPr="00034121">
        <w:rPr>
          <w:rFonts w:ascii="Times New Roman" w:hAnsi="Times New Roman" w:cs="Times New Roman"/>
          <w:szCs w:val="21"/>
        </w:rPr>
        <w:t xml:space="preserve"> &lt; 0.05 was considered significant.</w:t>
      </w:r>
    </w:p>
    <w:p w14:paraId="05DB0668" w14:textId="2CA52625" w:rsidR="00C53A13" w:rsidRPr="00034121" w:rsidRDefault="00CC5797" w:rsidP="00B55EA9">
      <w:pPr>
        <w:adjustRightInd w:val="0"/>
        <w:snapToGrid w:val="0"/>
        <w:spacing w:line="480" w:lineRule="auto"/>
        <w:jc w:val="left"/>
        <w:rPr>
          <w:rFonts w:ascii="Times New Roman" w:hAnsi="Times New Roman" w:cs="Times New Roman"/>
          <w:szCs w:val="21"/>
        </w:rPr>
      </w:pPr>
      <w:r w:rsidRPr="00034121">
        <w:rPr>
          <w:rFonts w:ascii="Times New Roman" w:hAnsi="Times New Roman" w:cs="Times New Roman"/>
          <w:b/>
          <w:bCs/>
          <w:szCs w:val="21"/>
        </w:rPr>
        <w:t>Immunoblotting analysis (IB)</w:t>
      </w:r>
    </w:p>
    <w:p w14:paraId="730B2678" w14:textId="083BFA86" w:rsidR="00CC5797" w:rsidRPr="00034121" w:rsidRDefault="00CC5797" w:rsidP="00B55EA9">
      <w:pPr>
        <w:adjustRightInd w:val="0"/>
        <w:snapToGrid w:val="0"/>
        <w:spacing w:afterLines="50" w:after="156" w:line="480" w:lineRule="auto"/>
        <w:jc w:val="left"/>
        <w:rPr>
          <w:rFonts w:ascii="Times New Roman" w:hAnsi="Times New Roman" w:cs="Times New Roman"/>
          <w:szCs w:val="21"/>
        </w:rPr>
      </w:pPr>
      <w:r w:rsidRPr="00034121">
        <w:rPr>
          <w:rFonts w:ascii="Times New Roman" w:hAnsi="Times New Roman" w:cs="Times New Roman"/>
          <w:szCs w:val="21"/>
        </w:rPr>
        <w:t>IB was performed according to a standard protocol</w:t>
      </w:r>
      <w:r w:rsidR="00DD3B44">
        <w:rPr>
          <w:rFonts w:ascii="Times New Roman" w:hAnsi="Times New Roman" w:cs="Times New Roman"/>
          <w:szCs w:val="21"/>
        </w:rPr>
        <w:t xml:space="preserve">, </w:t>
      </w:r>
      <w:r w:rsidR="00DD3B44" w:rsidRPr="000B0674">
        <w:rPr>
          <w:rFonts w:ascii="Times New Roman" w:hAnsi="Times New Roman" w:cs="Times New Roman"/>
          <w:szCs w:val="21"/>
        </w:rPr>
        <w:t>according previously report</w:t>
      </w:r>
      <w:r w:rsidR="000B0674" w:rsidRPr="007E4BA5">
        <w:rPr>
          <w:rFonts w:ascii="Times New Roman" w:hAnsi="Times New Roman" w:cs="Times New Roman"/>
          <w:szCs w:val="21"/>
        </w:rPr>
        <w:fldChar w:fldCharType="begin"/>
      </w:r>
      <w:r w:rsidR="000B0674" w:rsidRPr="007E4BA5">
        <w:rPr>
          <w:rFonts w:ascii="Times New Roman" w:hAnsi="Times New Roman" w:cs="Times New Roman"/>
          <w:szCs w:val="21"/>
        </w:rPr>
        <w:instrText xml:space="preserve"> ADDIN NE.Ref.{C1ABBDF3-1F47-429E-A848-0EFE73C1F8C5}</w:instrText>
      </w:r>
      <w:r w:rsidR="000B0674" w:rsidRPr="007E4BA5">
        <w:rPr>
          <w:rFonts w:ascii="Times New Roman" w:hAnsi="Times New Roman" w:cs="Times New Roman"/>
          <w:szCs w:val="21"/>
        </w:rPr>
        <w:fldChar w:fldCharType="separate"/>
      </w:r>
      <w:r w:rsidR="002912E0" w:rsidRPr="007E4BA5">
        <w:rPr>
          <w:rFonts w:ascii="Times New Roman" w:eastAsia="宋体" w:hAnsi="Times New Roman" w:cs="Times New Roman"/>
          <w:color w:val="000000"/>
          <w:kern w:val="0"/>
          <w:szCs w:val="21"/>
        </w:rPr>
        <w:t>[7]</w:t>
      </w:r>
      <w:r w:rsidR="000B0674" w:rsidRPr="007E4BA5">
        <w:rPr>
          <w:rFonts w:ascii="Times New Roman" w:hAnsi="Times New Roman" w:cs="Times New Roman"/>
          <w:szCs w:val="21"/>
        </w:rPr>
        <w:fldChar w:fldCharType="end"/>
      </w:r>
      <w:r w:rsidR="00DD3B44" w:rsidRPr="000B0674">
        <w:rPr>
          <w:rFonts w:ascii="Times New Roman" w:hAnsi="Times New Roman" w:cs="Times New Roman"/>
          <w:szCs w:val="21"/>
        </w:rPr>
        <w:t>,</w:t>
      </w:r>
      <w:r w:rsidRPr="00034121">
        <w:rPr>
          <w:rFonts w:ascii="Times New Roman" w:hAnsi="Times New Roman" w:cs="Times New Roman"/>
          <w:szCs w:val="21"/>
        </w:rPr>
        <w:t xml:space="preserve"> with the following antibodies: </w:t>
      </w:r>
      <w:r w:rsidR="00C53A13" w:rsidRPr="00034121">
        <w:rPr>
          <w:rFonts w:ascii="Times New Roman" w:hAnsi="Times New Roman" w:cs="Times New Roman"/>
          <w:szCs w:val="21"/>
        </w:rPr>
        <w:t xml:space="preserve">p65 (ab76302) </w:t>
      </w:r>
      <w:r w:rsidRPr="00034121">
        <w:rPr>
          <w:rFonts w:ascii="Times New Roman" w:hAnsi="Times New Roman" w:cs="Times New Roman"/>
          <w:szCs w:val="21"/>
        </w:rPr>
        <w:t>antibodies</w:t>
      </w:r>
      <w:r w:rsidR="00C53A13" w:rsidRPr="00034121">
        <w:rPr>
          <w:rFonts w:ascii="Times New Roman" w:hAnsi="Times New Roman" w:cs="Times New Roman"/>
          <w:szCs w:val="21"/>
        </w:rPr>
        <w:t>,</w:t>
      </w:r>
      <w:r w:rsidRPr="00034121">
        <w:rPr>
          <w:rFonts w:ascii="Times New Roman" w:hAnsi="Times New Roman" w:cs="Times New Roman"/>
          <w:szCs w:val="21"/>
        </w:rPr>
        <w:t xml:space="preserve"> </w:t>
      </w:r>
      <w:r w:rsidR="00C53A13" w:rsidRPr="00034121">
        <w:rPr>
          <w:rFonts w:ascii="Times New Roman" w:hAnsi="Times New Roman" w:cs="Times New Roman"/>
          <w:szCs w:val="21"/>
        </w:rPr>
        <w:t>p-IKK</w:t>
      </w:r>
      <w:r w:rsidR="00C53A13" w:rsidRPr="00034121">
        <w:rPr>
          <w:rFonts w:ascii="Symbol" w:hAnsi="Symbol" w:cs="Times New Roman"/>
          <w:szCs w:val="21"/>
        </w:rPr>
        <w:t></w:t>
      </w:r>
      <w:r w:rsidR="00C53A13" w:rsidRPr="00034121">
        <w:rPr>
          <w:rFonts w:ascii="Symbol" w:hAnsi="Symbol" w:cs="Times New Roman"/>
          <w:szCs w:val="21"/>
        </w:rPr>
        <w:t></w:t>
      </w:r>
      <w:r w:rsidR="00C53A13" w:rsidRPr="00034121">
        <w:rPr>
          <w:rFonts w:ascii="Times New Roman" w:hAnsi="Times New Roman" w:cs="Times New Roman"/>
          <w:szCs w:val="21"/>
        </w:rPr>
        <w:t>(ab194528)</w:t>
      </w:r>
      <w:r w:rsidRPr="00034121">
        <w:rPr>
          <w:rFonts w:ascii="Times New Roman" w:hAnsi="Times New Roman" w:cs="Times New Roman"/>
          <w:szCs w:val="21"/>
        </w:rPr>
        <w:t xml:space="preserve"> antibodies</w:t>
      </w:r>
      <w:r w:rsidR="00C53A13" w:rsidRPr="00034121">
        <w:rPr>
          <w:rFonts w:ascii="Times New Roman" w:hAnsi="Times New Roman" w:cs="Times New Roman"/>
          <w:szCs w:val="21"/>
        </w:rPr>
        <w:t>,</w:t>
      </w:r>
      <w:r w:rsidRPr="00034121">
        <w:rPr>
          <w:rFonts w:ascii="Times New Roman" w:hAnsi="Times New Roman" w:cs="Times New Roman"/>
          <w:szCs w:val="21"/>
        </w:rPr>
        <w:t xml:space="preserve"> </w:t>
      </w:r>
      <w:r w:rsidR="00C53A13" w:rsidRPr="00034121">
        <w:rPr>
          <w:rFonts w:ascii="Times New Roman" w:hAnsi="Times New Roman" w:cs="Times New Roman"/>
          <w:szCs w:val="21"/>
        </w:rPr>
        <w:t>IKK</w:t>
      </w:r>
      <w:r w:rsidR="00C53A13" w:rsidRPr="00034121">
        <w:rPr>
          <w:rFonts w:ascii="Symbol" w:hAnsi="Symbol" w:cs="Times New Roman"/>
          <w:szCs w:val="21"/>
        </w:rPr>
        <w:t></w:t>
      </w:r>
      <w:r w:rsidR="00C53A13" w:rsidRPr="00034121">
        <w:rPr>
          <w:rFonts w:ascii="Symbol" w:hAnsi="Symbol" w:cs="Times New Roman"/>
          <w:szCs w:val="21"/>
        </w:rPr>
        <w:t></w:t>
      </w:r>
      <w:r w:rsidR="00C53A13" w:rsidRPr="00034121">
        <w:rPr>
          <w:rFonts w:ascii="Times New Roman" w:hAnsi="Times New Roman" w:cs="Times New Roman"/>
          <w:szCs w:val="21"/>
        </w:rPr>
        <w:t>(ab264239) antibodies, p-IKK</w:t>
      </w:r>
      <w:r w:rsidR="00C53A13" w:rsidRPr="00034121">
        <w:rPr>
          <w:rFonts w:ascii="Symbol" w:hAnsi="Symbol" w:cs="Times New Roman"/>
          <w:szCs w:val="21"/>
        </w:rPr>
        <w:t></w:t>
      </w:r>
      <w:r w:rsidR="00C53A13" w:rsidRPr="00034121">
        <w:rPr>
          <w:rFonts w:ascii="Times New Roman" w:hAnsi="Times New Roman" w:cs="Times New Roman"/>
          <w:szCs w:val="21"/>
        </w:rPr>
        <w:t xml:space="preserve"> (ab17943) antibodies, IKK</w:t>
      </w:r>
      <w:r w:rsidR="00C53A13" w:rsidRPr="00034121">
        <w:rPr>
          <w:rFonts w:ascii="Symbol" w:hAnsi="Symbol" w:cs="Times New Roman"/>
          <w:szCs w:val="21"/>
        </w:rPr>
        <w:t></w:t>
      </w:r>
      <w:r w:rsidR="00C53A13" w:rsidRPr="00034121">
        <w:rPr>
          <w:rFonts w:ascii="Times New Roman" w:hAnsi="Times New Roman" w:cs="Times New Roman"/>
          <w:szCs w:val="21"/>
        </w:rPr>
        <w:t xml:space="preserve"> (ab109749) antibodies, HA (ab137838) antibodies, p50 (</w:t>
      </w:r>
      <w:r w:rsidR="0016065D" w:rsidRPr="0016065D">
        <w:rPr>
          <w:rFonts w:ascii="Times New Roman" w:hAnsi="Times New Roman" w:cs="Times New Roman"/>
          <w:szCs w:val="21"/>
        </w:rPr>
        <w:t>ab32360</w:t>
      </w:r>
      <w:r w:rsidR="00C53A13" w:rsidRPr="00034121">
        <w:rPr>
          <w:rFonts w:ascii="Times New Roman" w:hAnsi="Times New Roman" w:cs="Times New Roman"/>
          <w:szCs w:val="21"/>
        </w:rPr>
        <w:t xml:space="preserve">) antibodies, Flag (ab1162) antibodies, </w:t>
      </w:r>
      <w:r w:rsidR="00494D3F" w:rsidRPr="00034121">
        <w:rPr>
          <w:rFonts w:ascii="Times New Roman" w:hAnsi="Times New Roman" w:cs="Times New Roman"/>
          <w:szCs w:val="21"/>
        </w:rPr>
        <w:t>IKB</w:t>
      </w:r>
      <w:r w:rsidR="00494D3F" w:rsidRPr="00034121">
        <w:rPr>
          <w:rFonts w:ascii="Symbol" w:hAnsi="Symbol" w:cs="Times New Roman"/>
          <w:szCs w:val="21"/>
        </w:rPr>
        <w:t></w:t>
      </w:r>
      <w:r w:rsidR="00494D3F" w:rsidRPr="00034121">
        <w:rPr>
          <w:rFonts w:ascii="Times New Roman" w:hAnsi="Times New Roman" w:cs="Times New Roman"/>
          <w:szCs w:val="21"/>
        </w:rPr>
        <w:t xml:space="preserve"> (ab32518) antibodies, H3 (ab1791) antibodies, EIF4A3 (ab180573) antibodies, PTBP1 (ab180573) antibodies and FUS (ab124923) antibodies </w:t>
      </w:r>
      <w:r w:rsidRPr="00034121">
        <w:rPr>
          <w:rFonts w:ascii="Times New Roman" w:hAnsi="Times New Roman" w:cs="Times New Roman"/>
          <w:szCs w:val="21"/>
        </w:rPr>
        <w:t xml:space="preserve">were purchased from </w:t>
      </w:r>
      <w:r w:rsidR="00C53A13" w:rsidRPr="00034121">
        <w:rPr>
          <w:rFonts w:ascii="Times New Roman" w:hAnsi="Times New Roman" w:cs="Times New Roman"/>
          <w:szCs w:val="21"/>
        </w:rPr>
        <w:t>Abcam (Cambridge, MA, USA)</w:t>
      </w:r>
      <w:r w:rsidRPr="00034121">
        <w:rPr>
          <w:rFonts w:ascii="Times New Roman" w:hAnsi="Times New Roman" w:cs="Times New Roman"/>
          <w:szCs w:val="21"/>
        </w:rPr>
        <w:t>.</w:t>
      </w:r>
      <w:r w:rsidR="00494D3F" w:rsidRPr="00034121">
        <w:rPr>
          <w:rFonts w:ascii="Times New Roman" w:hAnsi="Times New Roman" w:cs="Times New Roman"/>
          <w:szCs w:val="21"/>
        </w:rPr>
        <w:t xml:space="preserve"> </w:t>
      </w:r>
      <w:r w:rsidR="0016065D" w:rsidRPr="00034121">
        <w:rPr>
          <w:rFonts w:ascii="Times New Roman" w:hAnsi="Times New Roman" w:cs="Times New Roman"/>
          <w:szCs w:val="21"/>
        </w:rPr>
        <w:t>IKK</w:t>
      </w:r>
      <w:r w:rsidR="0016065D" w:rsidRPr="00034121">
        <w:rPr>
          <w:rFonts w:ascii="Symbol" w:hAnsi="Symbol" w:cs="Times New Roman"/>
          <w:szCs w:val="21"/>
        </w:rPr>
        <w:t></w:t>
      </w:r>
      <w:r w:rsidR="0016065D" w:rsidRPr="00034121">
        <w:rPr>
          <w:rFonts w:ascii="Times New Roman" w:hAnsi="Times New Roman" w:cs="Times New Roman"/>
          <w:szCs w:val="21"/>
        </w:rPr>
        <w:t xml:space="preserve"> (</w:t>
      </w:r>
      <w:r w:rsidR="0016065D" w:rsidRPr="0016065D">
        <w:rPr>
          <w:rFonts w:ascii="Times New Roman" w:hAnsi="Times New Roman" w:cs="Times New Roman"/>
          <w:szCs w:val="21"/>
        </w:rPr>
        <w:t>18474-1-AP</w:t>
      </w:r>
      <w:r w:rsidR="0016065D" w:rsidRPr="00034121">
        <w:rPr>
          <w:rFonts w:ascii="Times New Roman" w:hAnsi="Times New Roman" w:cs="Times New Roman"/>
          <w:szCs w:val="21"/>
        </w:rPr>
        <w:t>) antibodies,</w:t>
      </w:r>
      <w:r w:rsidR="0016065D">
        <w:rPr>
          <w:rFonts w:ascii="Times New Roman" w:hAnsi="Times New Roman" w:cs="Times New Roman"/>
          <w:szCs w:val="21"/>
        </w:rPr>
        <w:t xml:space="preserve"> </w:t>
      </w:r>
      <w:r w:rsidR="00494D3F" w:rsidRPr="00034121">
        <w:rPr>
          <w:rFonts w:ascii="Times New Roman" w:hAnsi="Times New Roman" w:cs="Times New Roman"/>
          <w:szCs w:val="21"/>
        </w:rPr>
        <w:t>P84 (10920-1-AP)</w:t>
      </w:r>
      <w:r w:rsidRPr="00034121">
        <w:rPr>
          <w:rFonts w:ascii="Times New Roman" w:hAnsi="Times New Roman" w:cs="Times New Roman"/>
          <w:szCs w:val="21"/>
        </w:rPr>
        <w:t xml:space="preserve"> antibodies</w:t>
      </w:r>
      <w:r w:rsidR="00494D3F" w:rsidRPr="00034121">
        <w:rPr>
          <w:rFonts w:ascii="Times New Roman" w:hAnsi="Times New Roman" w:cs="Times New Roman"/>
          <w:szCs w:val="21"/>
        </w:rPr>
        <w:t xml:space="preserve">, GAPDH (10494-1-AP) antibodies and </w:t>
      </w:r>
      <w:r w:rsidR="00494D3F" w:rsidRPr="00034121">
        <w:rPr>
          <w:rFonts w:ascii="Symbol" w:hAnsi="Symbol" w:cs="Times New Roman"/>
          <w:szCs w:val="21"/>
        </w:rPr>
        <w:t></w:t>
      </w:r>
      <w:r w:rsidR="00494D3F" w:rsidRPr="00034121">
        <w:rPr>
          <w:rFonts w:ascii="Times New Roman" w:hAnsi="Times New Roman" w:cs="Times New Roman"/>
          <w:szCs w:val="21"/>
        </w:rPr>
        <w:t>-Tubulin (11224-1-AP) antibodies</w:t>
      </w:r>
      <w:r w:rsidRPr="00034121">
        <w:rPr>
          <w:rFonts w:ascii="Times New Roman" w:hAnsi="Times New Roman" w:cs="Times New Roman"/>
          <w:szCs w:val="21"/>
        </w:rPr>
        <w:t xml:space="preserve"> purchased from </w:t>
      </w:r>
      <w:r w:rsidR="00494D3F" w:rsidRPr="00034121">
        <w:rPr>
          <w:rFonts w:ascii="Times New Roman" w:hAnsi="Times New Roman" w:cs="Times New Roman"/>
          <w:szCs w:val="21"/>
        </w:rPr>
        <w:t>Proteintech</w:t>
      </w:r>
      <w:r w:rsidRPr="00034121">
        <w:rPr>
          <w:rFonts w:ascii="Times New Roman" w:hAnsi="Times New Roman" w:cs="Times New Roman"/>
          <w:szCs w:val="21"/>
        </w:rPr>
        <w:t xml:space="preserve"> (</w:t>
      </w:r>
      <w:r w:rsidR="00494D3F" w:rsidRPr="00034121">
        <w:rPr>
          <w:rFonts w:ascii="Times New Roman" w:hAnsi="Times New Roman" w:cs="Times New Roman"/>
          <w:szCs w:val="21"/>
        </w:rPr>
        <w:t>Rosemont</w:t>
      </w:r>
      <w:r w:rsidRPr="00034121">
        <w:rPr>
          <w:rFonts w:ascii="Times New Roman" w:hAnsi="Times New Roman" w:cs="Times New Roman"/>
          <w:szCs w:val="21"/>
        </w:rPr>
        <w:t xml:space="preserve">, </w:t>
      </w:r>
      <w:r w:rsidR="00494D3F" w:rsidRPr="00034121">
        <w:rPr>
          <w:rFonts w:ascii="Times New Roman" w:hAnsi="Times New Roman" w:cs="Times New Roman"/>
          <w:szCs w:val="21"/>
        </w:rPr>
        <w:t>USA</w:t>
      </w:r>
      <w:r w:rsidRPr="00034121">
        <w:rPr>
          <w:rFonts w:ascii="Times New Roman" w:hAnsi="Times New Roman" w:cs="Times New Roman"/>
          <w:szCs w:val="21"/>
        </w:rPr>
        <w:t>).</w:t>
      </w:r>
      <w:r w:rsidR="00494D3F" w:rsidRPr="00034121">
        <w:rPr>
          <w:rFonts w:ascii="Times New Roman" w:hAnsi="Times New Roman" w:cs="Times New Roman"/>
          <w:szCs w:val="21"/>
        </w:rPr>
        <w:t xml:space="preserve"> p-IKB</w:t>
      </w:r>
      <w:r w:rsidR="00494D3F" w:rsidRPr="00034121">
        <w:rPr>
          <w:rFonts w:ascii="Symbol" w:hAnsi="Symbol" w:cs="Times New Roman"/>
          <w:szCs w:val="21"/>
        </w:rPr>
        <w:t></w:t>
      </w:r>
      <w:r w:rsidR="00494D3F" w:rsidRPr="00034121">
        <w:rPr>
          <w:rFonts w:ascii="Times New Roman" w:hAnsi="Times New Roman" w:cs="Times New Roman"/>
          <w:szCs w:val="21"/>
        </w:rPr>
        <w:t xml:space="preserve"> (#9246) antibodies purchased from Cell Signaling Technology (</w:t>
      </w:r>
      <w:r w:rsidR="00AB518D" w:rsidRPr="00034121">
        <w:rPr>
          <w:rFonts w:ascii="Times New Roman" w:hAnsi="Times New Roman" w:cs="Times New Roman"/>
          <w:szCs w:val="21"/>
        </w:rPr>
        <w:t>SHH,</w:t>
      </w:r>
      <w:r w:rsidR="00A55DDA">
        <w:rPr>
          <w:rFonts w:ascii="Times New Roman" w:hAnsi="Times New Roman" w:cs="Times New Roman"/>
          <w:szCs w:val="21"/>
        </w:rPr>
        <w:t xml:space="preserve"> </w:t>
      </w:r>
      <w:r w:rsidR="00AB518D" w:rsidRPr="00034121">
        <w:rPr>
          <w:rFonts w:ascii="Times New Roman" w:hAnsi="Times New Roman" w:cs="Times New Roman"/>
          <w:szCs w:val="21"/>
        </w:rPr>
        <w:t>CHN</w:t>
      </w:r>
      <w:r w:rsidR="00494D3F" w:rsidRPr="00034121">
        <w:rPr>
          <w:rFonts w:ascii="Times New Roman" w:hAnsi="Times New Roman" w:cs="Times New Roman"/>
          <w:szCs w:val="21"/>
        </w:rPr>
        <w:t>)</w:t>
      </w:r>
      <w:r w:rsidR="00AB518D" w:rsidRPr="00034121">
        <w:rPr>
          <w:rFonts w:ascii="Times New Roman" w:hAnsi="Times New Roman" w:cs="Times New Roman"/>
          <w:szCs w:val="21"/>
        </w:rPr>
        <w:t>.</w:t>
      </w:r>
    </w:p>
    <w:p w14:paraId="0DCFCE85" w14:textId="77777777" w:rsidR="00CC5797" w:rsidRPr="00034121" w:rsidRDefault="00CC5797" w:rsidP="00B55EA9">
      <w:pPr>
        <w:adjustRightInd w:val="0"/>
        <w:snapToGrid w:val="0"/>
        <w:spacing w:line="480" w:lineRule="auto"/>
        <w:jc w:val="left"/>
        <w:rPr>
          <w:rFonts w:ascii="Times New Roman" w:hAnsi="Times New Roman" w:cs="Times New Roman"/>
          <w:szCs w:val="21"/>
        </w:rPr>
      </w:pPr>
      <w:r w:rsidRPr="00034121">
        <w:rPr>
          <w:rFonts w:ascii="Times New Roman" w:hAnsi="Times New Roman" w:cs="Times New Roman"/>
          <w:b/>
          <w:bCs/>
          <w:szCs w:val="21"/>
        </w:rPr>
        <w:t>Immunofluorescence (IF) staining</w:t>
      </w:r>
    </w:p>
    <w:p w14:paraId="783280C8" w14:textId="31BA1A6E" w:rsidR="00CC5797" w:rsidRPr="00034121" w:rsidRDefault="00CC5797" w:rsidP="00B55EA9">
      <w:pPr>
        <w:adjustRightInd w:val="0"/>
        <w:snapToGrid w:val="0"/>
        <w:spacing w:afterLines="50" w:after="156" w:line="480" w:lineRule="auto"/>
        <w:jc w:val="left"/>
        <w:rPr>
          <w:rFonts w:ascii="Times New Roman" w:hAnsi="Times New Roman" w:cs="Times New Roman"/>
          <w:szCs w:val="21"/>
        </w:rPr>
      </w:pPr>
      <w:r w:rsidRPr="00034121">
        <w:rPr>
          <w:rFonts w:ascii="Times New Roman" w:hAnsi="Times New Roman" w:cs="Times New Roman"/>
          <w:szCs w:val="21"/>
        </w:rPr>
        <w:t xml:space="preserve">The osteoclast precursors, </w:t>
      </w:r>
      <w:r w:rsidR="00DB010B" w:rsidRPr="00034121">
        <w:rPr>
          <w:rFonts w:ascii="Times New Roman" w:hAnsi="Times New Roman" w:cs="Times New Roman"/>
          <w:szCs w:val="21"/>
        </w:rPr>
        <w:t xml:space="preserve">mouse </w:t>
      </w:r>
      <w:r w:rsidR="00284758" w:rsidRPr="00034121">
        <w:rPr>
          <w:rFonts w:ascii="Times New Roman" w:hAnsi="Times New Roman" w:cs="Times New Roman"/>
          <w:szCs w:val="21"/>
        </w:rPr>
        <w:t>bone marrow cells</w:t>
      </w:r>
      <w:r w:rsidRPr="00034121">
        <w:rPr>
          <w:rFonts w:ascii="Times New Roman" w:hAnsi="Times New Roman" w:cs="Times New Roman"/>
          <w:szCs w:val="21"/>
        </w:rPr>
        <w:t xml:space="preserve"> were placed in 24-well clusters containing glass coverslips (Thermo Fisher Scientific) for 24 h and were treated with conditioned media (CM) from </w:t>
      </w:r>
      <w:r w:rsidR="00400BF6" w:rsidRPr="00034121">
        <w:rPr>
          <w:rFonts w:ascii="Times New Roman" w:hAnsi="Times New Roman" w:cs="Times New Roman"/>
          <w:szCs w:val="21"/>
        </w:rPr>
        <w:t>BC</w:t>
      </w:r>
      <w:r w:rsidRPr="00034121">
        <w:rPr>
          <w:rFonts w:ascii="Times New Roman" w:hAnsi="Times New Roman" w:cs="Times New Roman"/>
          <w:szCs w:val="21"/>
        </w:rPr>
        <w:t xml:space="preserve"> cells for 6 days</w:t>
      </w:r>
      <w:r w:rsidR="002912E0">
        <w:rPr>
          <w:rFonts w:ascii="Times New Roman" w:hAnsi="Times New Roman" w:cs="Times New Roman"/>
          <w:szCs w:val="21"/>
        </w:rPr>
        <w:t>,</w:t>
      </w:r>
      <w:r w:rsidR="002912E0" w:rsidRPr="002912E0">
        <w:rPr>
          <w:rFonts w:ascii="Times New Roman" w:hAnsi="Times New Roman" w:cs="Times New Roman"/>
          <w:szCs w:val="21"/>
        </w:rPr>
        <w:t xml:space="preserve"> </w:t>
      </w:r>
      <w:r w:rsidR="002912E0" w:rsidRPr="004C5F8D">
        <w:rPr>
          <w:rFonts w:ascii="Times New Roman" w:hAnsi="Times New Roman" w:cs="Times New Roman"/>
          <w:szCs w:val="21"/>
        </w:rPr>
        <w:t>according previously report</w:t>
      </w:r>
      <w:r w:rsidR="002912E0" w:rsidRPr="007E4BA5">
        <w:rPr>
          <w:rFonts w:ascii="Times New Roman" w:hAnsi="Times New Roman" w:cs="Times New Roman"/>
          <w:szCs w:val="21"/>
        </w:rPr>
        <w:fldChar w:fldCharType="begin"/>
      </w:r>
      <w:r w:rsidR="002912E0" w:rsidRPr="007E4BA5">
        <w:rPr>
          <w:rFonts w:ascii="Times New Roman" w:hAnsi="Times New Roman" w:cs="Times New Roman"/>
          <w:szCs w:val="21"/>
        </w:rPr>
        <w:instrText xml:space="preserve"> ADDIN NE.Ref.{1D4A1473-C98E-4D9D-8B86-E8F2931A920A}</w:instrText>
      </w:r>
      <w:r w:rsidR="002912E0" w:rsidRPr="007E4BA5">
        <w:rPr>
          <w:rFonts w:ascii="Times New Roman" w:hAnsi="Times New Roman" w:cs="Times New Roman"/>
          <w:szCs w:val="21"/>
        </w:rPr>
        <w:fldChar w:fldCharType="separate"/>
      </w:r>
      <w:r w:rsidR="002912E0" w:rsidRPr="007E4BA5">
        <w:rPr>
          <w:rFonts w:ascii="Times New Roman" w:eastAsia="宋体" w:hAnsi="Times New Roman" w:cs="Times New Roman"/>
          <w:color w:val="000000"/>
          <w:kern w:val="0"/>
          <w:szCs w:val="21"/>
        </w:rPr>
        <w:t>[6]</w:t>
      </w:r>
      <w:r w:rsidR="002912E0" w:rsidRPr="007E4BA5">
        <w:rPr>
          <w:rFonts w:ascii="Times New Roman" w:hAnsi="Times New Roman" w:cs="Times New Roman"/>
          <w:szCs w:val="21"/>
        </w:rPr>
        <w:fldChar w:fldCharType="end"/>
      </w:r>
      <w:r w:rsidRPr="00034121">
        <w:rPr>
          <w:rFonts w:ascii="Times New Roman" w:hAnsi="Times New Roman" w:cs="Times New Roman"/>
          <w:szCs w:val="21"/>
        </w:rPr>
        <w:t>.  Cells were rinsed briefly with PBS</w:t>
      </w:r>
      <w:r w:rsidR="009C4193">
        <w:rPr>
          <w:rFonts w:ascii="Times New Roman" w:hAnsi="Times New Roman" w:cs="Times New Roman"/>
          <w:szCs w:val="21"/>
        </w:rPr>
        <w:t xml:space="preserve"> </w:t>
      </w:r>
      <w:r w:rsidR="009C4193" w:rsidRPr="00034121">
        <w:rPr>
          <w:rFonts w:ascii="Times New Roman" w:hAnsi="Times New Roman" w:cs="Times New Roman"/>
          <w:szCs w:val="21"/>
        </w:rPr>
        <w:t>(pH7.4)</w:t>
      </w:r>
      <w:r w:rsidRPr="00034121">
        <w:rPr>
          <w:rFonts w:ascii="Times New Roman" w:hAnsi="Times New Roman" w:cs="Times New Roman"/>
          <w:szCs w:val="21"/>
        </w:rPr>
        <w:t xml:space="preserve"> and fixed in 4% (w/v) paraformaldehyde in PBS</w:t>
      </w:r>
      <w:r w:rsidR="009C4193">
        <w:rPr>
          <w:rFonts w:ascii="Times New Roman" w:hAnsi="Times New Roman" w:cs="Times New Roman"/>
          <w:szCs w:val="21"/>
        </w:rPr>
        <w:t xml:space="preserve"> </w:t>
      </w:r>
      <w:r w:rsidR="009C4193" w:rsidRPr="00034121">
        <w:rPr>
          <w:rFonts w:ascii="Times New Roman" w:hAnsi="Times New Roman" w:cs="Times New Roman"/>
          <w:szCs w:val="21"/>
        </w:rPr>
        <w:t>(pH7.4)</w:t>
      </w:r>
      <w:r w:rsidRPr="00034121">
        <w:rPr>
          <w:rFonts w:ascii="Times New Roman" w:hAnsi="Times New Roman" w:cs="Times New Roman"/>
          <w:szCs w:val="21"/>
        </w:rPr>
        <w:t xml:space="preserve"> for 20 min at 37 °C.  Aspirate fixation solution and wash cells 2-3 times in PBS</w:t>
      </w:r>
      <w:r w:rsidR="009C4193">
        <w:rPr>
          <w:rFonts w:ascii="Times New Roman" w:hAnsi="Times New Roman" w:cs="Times New Roman"/>
          <w:szCs w:val="21"/>
        </w:rPr>
        <w:t xml:space="preserve"> </w:t>
      </w:r>
      <w:r w:rsidR="009C4193" w:rsidRPr="00034121">
        <w:rPr>
          <w:rFonts w:ascii="Times New Roman" w:hAnsi="Times New Roman" w:cs="Times New Roman"/>
          <w:szCs w:val="21"/>
        </w:rPr>
        <w:t>(pH7.4)</w:t>
      </w:r>
      <w:r w:rsidRPr="00034121">
        <w:rPr>
          <w:rFonts w:ascii="Times New Roman" w:hAnsi="Times New Roman" w:cs="Times New Roman"/>
          <w:szCs w:val="21"/>
        </w:rPr>
        <w:t>.  And followed by the antibody: anti-</w:t>
      </w:r>
      <w:r w:rsidR="00E95AE6">
        <w:rPr>
          <w:rFonts w:ascii="Times New Roman" w:hAnsi="Times New Roman" w:cs="Times New Roman"/>
          <w:szCs w:val="21"/>
        </w:rPr>
        <w:t>p</w:t>
      </w:r>
      <w:r w:rsidRPr="00034121">
        <w:rPr>
          <w:rFonts w:ascii="Times New Roman" w:hAnsi="Times New Roman" w:cs="Times New Roman"/>
          <w:szCs w:val="21"/>
        </w:rPr>
        <w:t>65 (</w:t>
      </w:r>
      <w:r w:rsidR="00284758" w:rsidRPr="00034121">
        <w:rPr>
          <w:rFonts w:ascii="Times New Roman" w:hAnsi="Times New Roman" w:cs="Times New Roman"/>
          <w:szCs w:val="21"/>
        </w:rPr>
        <w:t>Abcam,</w:t>
      </w:r>
      <w:r w:rsidR="00284758" w:rsidRPr="00034121">
        <w:rPr>
          <w:szCs w:val="21"/>
        </w:rPr>
        <w:t xml:space="preserve"> </w:t>
      </w:r>
      <w:r w:rsidR="00284758" w:rsidRPr="00034121">
        <w:rPr>
          <w:rFonts w:ascii="Times New Roman" w:hAnsi="Times New Roman" w:cs="Times New Roman"/>
          <w:szCs w:val="21"/>
        </w:rPr>
        <w:t>ab32536</w:t>
      </w:r>
      <w:r w:rsidRPr="00034121">
        <w:rPr>
          <w:rFonts w:ascii="Times New Roman" w:hAnsi="Times New Roman" w:cs="Times New Roman"/>
          <w:szCs w:val="21"/>
        </w:rPr>
        <w:t xml:space="preserve">) antibody.  The secondary antibody was goat anti-rabbit IgG (H + L) conjugated with Alexa Fluor </w:t>
      </w:r>
      <w:r w:rsidR="00284758" w:rsidRPr="00034121">
        <w:rPr>
          <w:rFonts w:ascii="Times New Roman" w:hAnsi="Times New Roman" w:cs="Times New Roman"/>
          <w:szCs w:val="21"/>
        </w:rPr>
        <w:t>594</w:t>
      </w:r>
      <w:r w:rsidRPr="00034121">
        <w:rPr>
          <w:rFonts w:ascii="Times New Roman" w:hAnsi="Times New Roman" w:cs="Times New Roman"/>
          <w:szCs w:val="21"/>
        </w:rPr>
        <w:t xml:space="preserve"> (Thermo Fisher Scientific), or added 1:1000 dilution of Phalloidin-iFluor </w:t>
      </w:r>
      <w:r w:rsidR="00284758" w:rsidRPr="00034121">
        <w:rPr>
          <w:rFonts w:ascii="Times New Roman" w:hAnsi="Times New Roman" w:cs="Times New Roman"/>
          <w:szCs w:val="21"/>
        </w:rPr>
        <w:t>488</w:t>
      </w:r>
      <w:r w:rsidRPr="00034121">
        <w:rPr>
          <w:rFonts w:ascii="Times New Roman" w:hAnsi="Times New Roman" w:cs="Times New Roman"/>
          <w:szCs w:val="21"/>
        </w:rPr>
        <w:t xml:space="preserve"> (ab17675</w:t>
      </w:r>
      <w:r w:rsidR="00284758" w:rsidRPr="00034121">
        <w:rPr>
          <w:rFonts w:ascii="Times New Roman" w:hAnsi="Times New Roman" w:cs="Times New Roman"/>
          <w:szCs w:val="21"/>
        </w:rPr>
        <w:t>3</w:t>
      </w:r>
      <w:r w:rsidRPr="00034121">
        <w:rPr>
          <w:rFonts w:ascii="Times New Roman" w:hAnsi="Times New Roman" w:cs="Times New Roman"/>
          <w:szCs w:val="21"/>
        </w:rPr>
        <w:t>) in 1% BSA at room temperature for 20-90 minutes.  Rinse cells 2-3 times with PBS</w:t>
      </w:r>
      <w:r w:rsidR="009C4193">
        <w:rPr>
          <w:rFonts w:ascii="Times New Roman" w:hAnsi="Times New Roman" w:cs="Times New Roman"/>
          <w:szCs w:val="21"/>
        </w:rPr>
        <w:t xml:space="preserve"> </w:t>
      </w:r>
      <w:r w:rsidR="009C4193" w:rsidRPr="00034121">
        <w:rPr>
          <w:rFonts w:ascii="Times New Roman" w:hAnsi="Times New Roman" w:cs="Times New Roman"/>
          <w:szCs w:val="21"/>
        </w:rPr>
        <w:t>(pH7.4)</w:t>
      </w:r>
      <w:r w:rsidRPr="00034121">
        <w:rPr>
          <w:rFonts w:ascii="Times New Roman" w:hAnsi="Times New Roman" w:cs="Times New Roman"/>
          <w:szCs w:val="21"/>
        </w:rPr>
        <w:t xml:space="preserve"> (5 min/wash).  Then cells were mounted with Antifade Mountant with DAPI (Thermo Fisher Scientific).  Observe the cells at Ex/Em 493/517 nm and the images were captured using the AxioVision Rel.4.6 computerized image analysis system (Carl Zeiss, Jena, Germany).</w:t>
      </w:r>
    </w:p>
    <w:p w14:paraId="448368E6" w14:textId="77777777" w:rsidR="00CC5797" w:rsidRPr="00034121" w:rsidRDefault="00CC5797" w:rsidP="00B55EA9">
      <w:pPr>
        <w:adjustRightInd w:val="0"/>
        <w:snapToGrid w:val="0"/>
        <w:spacing w:line="480" w:lineRule="auto"/>
        <w:jc w:val="left"/>
        <w:rPr>
          <w:rFonts w:ascii="Times New Roman" w:hAnsi="Times New Roman" w:cs="Times New Roman"/>
          <w:b/>
          <w:bCs/>
          <w:szCs w:val="21"/>
        </w:rPr>
      </w:pPr>
      <w:r w:rsidRPr="00034121">
        <w:rPr>
          <w:rFonts w:ascii="Times New Roman" w:hAnsi="Times New Roman" w:cs="Times New Roman"/>
          <w:b/>
          <w:bCs/>
          <w:szCs w:val="21"/>
        </w:rPr>
        <w:t>Enzyme-linked immunosorbent assay (ELISA)</w:t>
      </w:r>
    </w:p>
    <w:p w14:paraId="005C1D4B" w14:textId="2F7D63B1" w:rsidR="00CC5797" w:rsidRPr="00034121" w:rsidRDefault="00CC5797" w:rsidP="00B55EA9">
      <w:pPr>
        <w:adjustRightInd w:val="0"/>
        <w:snapToGrid w:val="0"/>
        <w:spacing w:afterLines="50" w:after="156" w:line="480" w:lineRule="auto"/>
        <w:jc w:val="left"/>
        <w:rPr>
          <w:rFonts w:ascii="Times New Roman" w:hAnsi="Times New Roman" w:cs="Times New Roman"/>
          <w:szCs w:val="21"/>
        </w:rPr>
      </w:pPr>
      <w:r w:rsidRPr="00034121">
        <w:rPr>
          <w:rFonts w:ascii="Times New Roman" w:hAnsi="Times New Roman" w:cs="Times New Roman"/>
          <w:szCs w:val="21"/>
        </w:rPr>
        <w:t>Serum samples were kept at room temperature for about 1.0 h to defrost completely before assays.  The levels of mouse serum M-CSF in supernatants were measured using a mouse M-CSF enzyme-linked immunosorbent assay kits (</w:t>
      </w:r>
      <w:r w:rsidR="00F70EF0" w:rsidRPr="00034121">
        <w:rPr>
          <w:rFonts w:ascii="Times New Roman" w:hAnsi="Times New Roman" w:cs="Times New Roman"/>
          <w:szCs w:val="21"/>
        </w:rPr>
        <w:t>Abcam, ab199084</w:t>
      </w:r>
      <w:r w:rsidRPr="00034121">
        <w:rPr>
          <w:rFonts w:ascii="Times New Roman" w:hAnsi="Times New Roman" w:cs="Times New Roman"/>
          <w:szCs w:val="21"/>
        </w:rPr>
        <w:t xml:space="preserve">).  The levels of mouse serum GM-CSF in supernatants were measured using a mouse </w:t>
      </w:r>
      <w:r w:rsidR="00F70EF0" w:rsidRPr="00034121">
        <w:rPr>
          <w:rFonts w:ascii="Times New Roman" w:hAnsi="Times New Roman" w:cs="Times New Roman"/>
          <w:szCs w:val="21"/>
        </w:rPr>
        <w:t>G</w:t>
      </w:r>
      <w:r w:rsidRPr="00034121">
        <w:rPr>
          <w:rFonts w:ascii="Times New Roman" w:hAnsi="Times New Roman" w:cs="Times New Roman"/>
          <w:szCs w:val="21"/>
        </w:rPr>
        <w:t>M-CSF enzyme-linked immunosorbent assay kits (</w:t>
      </w:r>
      <w:r w:rsidR="00F70EF0" w:rsidRPr="00034121">
        <w:rPr>
          <w:rFonts w:ascii="Times New Roman" w:hAnsi="Times New Roman" w:cs="Times New Roman"/>
          <w:szCs w:val="21"/>
        </w:rPr>
        <w:t>Abcam, ab201276</w:t>
      </w:r>
      <w:r w:rsidRPr="00034121">
        <w:rPr>
          <w:rFonts w:ascii="Times New Roman" w:hAnsi="Times New Roman" w:cs="Times New Roman"/>
          <w:szCs w:val="21"/>
        </w:rPr>
        <w:t xml:space="preserve">).  The M-CSF level in the culture medium from </w:t>
      </w:r>
      <w:r w:rsidR="00400BF6" w:rsidRPr="00034121">
        <w:rPr>
          <w:rFonts w:ascii="Times New Roman" w:hAnsi="Times New Roman" w:cs="Times New Roman"/>
          <w:szCs w:val="21"/>
        </w:rPr>
        <w:t>BC</w:t>
      </w:r>
      <w:r w:rsidRPr="00034121">
        <w:rPr>
          <w:rFonts w:ascii="Times New Roman" w:hAnsi="Times New Roman" w:cs="Times New Roman"/>
          <w:szCs w:val="21"/>
        </w:rPr>
        <w:t xml:space="preserve"> cells were measured using a human M-CSF enzyme-linked immunosorbent assay kits (</w:t>
      </w:r>
      <w:r w:rsidR="00F70EF0" w:rsidRPr="00034121">
        <w:rPr>
          <w:rFonts w:ascii="Times New Roman" w:hAnsi="Times New Roman" w:cs="Times New Roman"/>
          <w:szCs w:val="21"/>
        </w:rPr>
        <w:t>Abcam, ab245714</w:t>
      </w:r>
      <w:r w:rsidRPr="00034121">
        <w:rPr>
          <w:rFonts w:ascii="Times New Roman" w:hAnsi="Times New Roman" w:cs="Times New Roman"/>
          <w:szCs w:val="21"/>
        </w:rPr>
        <w:t xml:space="preserve">).  The GM-CSF level in the culture medium from </w:t>
      </w:r>
      <w:r w:rsidR="00400BF6" w:rsidRPr="00034121">
        <w:rPr>
          <w:rFonts w:ascii="Times New Roman" w:hAnsi="Times New Roman" w:cs="Times New Roman"/>
          <w:szCs w:val="21"/>
        </w:rPr>
        <w:t>BC</w:t>
      </w:r>
      <w:r w:rsidRPr="00034121">
        <w:rPr>
          <w:rFonts w:ascii="Times New Roman" w:hAnsi="Times New Roman" w:cs="Times New Roman"/>
          <w:szCs w:val="21"/>
        </w:rPr>
        <w:t xml:space="preserve"> cells were measured using a human GM-CSF enzyme-linked immunosorbent assay kits (</w:t>
      </w:r>
      <w:r w:rsidR="00F70EF0" w:rsidRPr="00034121">
        <w:rPr>
          <w:rFonts w:ascii="Times New Roman" w:hAnsi="Times New Roman" w:cs="Times New Roman"/>
          <w:szCs w:val="21"/>
        </w:rPr>
        <w:t>Abcam, ab174448</w:t>
      </w:r>
      <w:r w:rsidRPr="00034121">
        <w:rPr>
          <w:rFonts w:ascii="Times New Roman" w:hAnsi="Times New Roman" w:cs="Times New Roman"/>
          <w:szCs w:val="21"/>
        </w:rPr>
        <w:t>) and analyzed according to the manufacturer's instructions.  Data were read with the SpectraMax i3x Multi-Mode Microplate Reader (Molecular Devices) at 450 nm, the concentrations of M-CSF or GM-CSF in the samples were determined by extrapolating from the standard curve created by plotting the absorbance of the standards versus corresponding concentrations.</w:t>
      </w:r>
    </w:p>
    <w:p w14:paraId="68DC82A3" w14:textId="77777777" w:rsidR="00CC5797" w:rsidRPr="00034121" w:rsidRDefault="00CC5797" w:rsidP="00B55EA9">
      <w:pPr>
        <w:adjustRightInd w:val="0"/>
        <w:snapToGrid w:val="0"/>
        <w:spacing w:line="480" w:lineRule="auto"/>
        <w:jc w:val="left"/>
        <w:rPr>
          <w:rFonts w:ascii="Times New Roman" w:hAnsi="Times New Roman" w:cs="Times New Roman"/>
          <w:szCs w:val="21"/>
        </w:rPr>
      </w:pPr>
      <w:r w:rsidRPr="00034121">
        <w:rPr>
          <w:rFonts w:ascii="Times New Roman" w:hAnsi="Times New Roman" w:cs="Times New Roman"/>
          <w:b/>
          <w:bCs/>
          <w:szCs w:val="21"/>
        </w:rPr>
        <w:t>Chromatin Immunoprecipitation (ChIP) assay</w:t>
      </w:r>
    </w:p>
    <w:p w14:paraId="6E8C907D" w14:textId="2127C2CC" w:rsidR="00CC5797" w:rsidRDefault="00CC5797" w:rsidP="00B55EA9">
      <w:pPr>
        <w:adjustRightInd w:val="0"/>
        <w:snapToGrid w:val="0"/>
        <w:spacing w:afterLines="50" w:after="156" w:line="480" w:lineRule="auto"/>
        <w:jc w:val="left"/>
        <w:rPr>
          <w:rFonts w:ascii="Times New Roman" w:hAnsi="Times New Roman" w:cs="Times New Roman"/>
          <w:szCs w:val="21"/>
        </w:rPr>
      </w:pPr>
      <w:r w:rsidRPr="00034121">
        <w:rPr>
          <w:rFonts w:ascii="Times New Roman" w:hAnsi="Times New Roman" w:cs="Times New Roman"/>
          <w:szCs w:val="21"/>
        </w:rPr>
        <w:t>The entire procedure was performed with the chromatin immunoprecipitation (ChIPs) assay kit (Cell Signaling Technology, Danvers, MA, USA) according to the manufacturer's instructions.  Briefly, indicated cells were grown to 70~80% confluence on 100-mm culture dish and were fixed with 1% formaldehyde to cross-link proteins to DNA. The cell lysates were sonicated to shear DNA into small uniform fragments.  Equal aliquots of chromatin supernatants were then immunoprecipitated overnight at 4°C using anti-</w:t>
      </w:r>
      <w:r w:rsidR="00E95AE6" w:rsidRPr="00A45633">
        <w:rPr>
          <w:rFonts w:ascii="Times New Roman" w:hAnsi="Times New Roman" w:cs="Times New Roman"/>
          <w:szCs w:val="21"/>
        </w:rPr>
        <w:t>p</w:t>
      </w:r>
      <w:r w:rsidR="00DB010B" w:rsidRPr="00A45633">
        <w:rPr>
          <w:rFonts w:ascii="Times New Roman" w:hAnsi="Times New Roman" w:cs="Times New Roman"/>
          <w:szCs w:val="21"/>
        </w:rPr>
        <w:t>65</w:t>
      </w:r>
      <w:r w:rsidRPr="00034121">
        <w:rPr>
          <w:rFonts w:ascii="Times New Roman" w:hAnsi="Times New Roman" w:cs="Times New Roman"/>
          <w:szCs w:val="21"/>
        </w:rPr>
        <w:t xml:space="preserve"> (</w:t>
      </w:r>
      <w:r w:rsidR="00DB010B" w:rsidRPr="00034121">
        <w:rPr>
          <w:rFonts w:ascii="Times New Roman" w:hAnsi="Times New Roman" w:cs="Times New Roman"/>
          <w:szCs w:val="21"/>
        </w:rPr>
        <w:t>CST, #8242</w:t>
      </w:r>
      <w:r w:rsidRPr="00034121">
        <w:rPr>
          <w:rFonts w:ascii="Times New Roman" w:hAnsi="Times New Roman" w:cs="Times New Roman"/>
          <w:szCs w:val="21"/>
        </w:rPr>
        <w:t xml:space="preserve">) and anti-IgG antibodies (Millipore, Billerica, MA) with protein G magnetic beads.  The cross-linked protein/DNA complexes were collected by magnetic pull down, and then were eluted from beads by elution buffer. After reverse cross-link of protein/DNA complexes to free DNA, PCR was performed using specific primers.  All ChIP primers are listed </w:t>
      </w:r>
      <w:r w:rsidR="001F1D36">
        <w:rPr>
          <w:rFonts w:ascii="Times New Roman" w:hAnsi="Times New Roman" w:cs="Times New Roman"/>
          <w:szCs w:val="21"/>
        </w:rPr>
        <w:t>in</w:t>
      </w:r>
      <w:r w:rsidRPr="00034121">
        <w:rPr>
          <w:rFonts w:ascii="Times New Roman" w:hAnsi="Times New Roman" w:cs="Times New Roman"/>
          <w:szCs w:val="21"/>
        </w:rPr>
        <w:t xml:space="preserve"> </w:t>
      </w:r>
      <w:r w:rsidR="00DB010B" w:rsidRPr="00034121">
        <w:rPr>
          <w:rFonts w:ascii="Times New Roman" w:hAnsi="Times New Roman" w:cs="Times New Roman"/>
          <w:szCs w:val="21"/>
        </w:rPr>
        <w:t>Table S2</w:t>
      </w:r>
      <w:r w:rsidRPr="00034121">
        <w:rPr>
          <w:rFonts w:ascii="Times New Roman" w:hAnsi="Times New Roman" w:cs="Times New Roman"/>
          <w:szCs w:val="21"/>
        </w:rPr>
        <w:t>.</w:t>
      </w:r>
    </w:p>
    <w:p w14:paraId="218FFB81" w14:textId="77777777" w:rsidR="00CC5797" w:rsidRPr="00034121" w:rsidRDefault="00CC5797" w:rsidP="00B55EA9">
      <w:pPr>
        <w:adjustRightInd w:val="0"/>
        <w:snapToGrid w:val="0"/>
        <w:spacing w:line="480" w:lineRule="auto"/>
        <w:jc w:val="left"/>
        <w:rPr>
          <w:rFonts w:ascii="Times New Roman" w:hAnsi="Times New Roman" w:cs="Times New Roman"/>
          <w:szCs w:val="21"/>
        </w:rPr>
      </w:pPr>
      <w:r w:rsidRPr="00034121">
        <w:rPr>
          <w:rFonts w:ascii="Times New Roman" w:hAnsi="Times New Roman" w:cs="Times New Roman"/>
          <w:b/>
          <w:bCs/>
          <w:szCs w:val="21"/>
        </w:rPr>
        <w:t>Osteoclastogenesis assay</w:t>
      </w:r>
    </w:p>
    <w:p w14:paraId="2BB05383" w14:textId="0D50BCE2" w:rsidR="00CC5797" w:rsidRPr="00034121" w:rsidRDefault="00CC5797" w:rsidP="00B55EA9">
      <w:pPr>
        <w:adjustRightInd w:val="0"/>
        <w:snapToGrid w:val="0"/>
        <w:spacing w:afterLines="50" w:after="156" w:line="480" w:lineRule="auto"/>
        <w:jc w:val="left"/>
        <w:rPr>
          <w:rFonts w:ascii="Times New Roman" w:hAnsi="Times New Roman" w:cs="Times New Roman"/>
          <w:szCs w:val="21"/>
        </w:rPr>
      </w:pPr>
      <w:r w:rsidRPr="00034121">
        <w:rPr>
          <w:rFonts w:ascii="Times New Roman" w:hAnsi="Times New Roman" w:cs="Times New Roman"/>
          <w:szCs w:val="21"/>
        </w:rPr>
        <w:t xml:space="preserve">The </w:t>
      </w:r>
      <w:r w:rsidR="00DB010B" w:rsidRPr="00034121">
        <w:rPr>
          <w:rFonts w:ascii="Times New Roman" w:hAnsi="Times New Roman" w:cs="Times New Roman"/>
          <w:szCs w:val="21"/>
        </w:rPr>
        <w:t>mouse bone marrow cells</w:t>
      </w:r>
      <w:r w:rsidRPr="00034121">
        <w:rPr>
          <w:rFonts w:ascii="Times New Roman" w:hAnsi="Times New Roman" w:cs="Times New Roman"/>
          <w:szCs w:val="21"/>
        </w:rPr>
        <w:t xml:space="preserve"> (1 × 10</w:t>
      </w:r>
      <w:r w:rsidRPr="00034121">
        <w:rPr>
          <w:rFonts w:ascii="Times New Roman" w:hAnsi="Times New Roman" w:cs="Times New Roman"/>
          <w:szCs w:val="21"/>
          <w:vertAlign w:val="superscript"/>
        </w:rPr>
        <w:t>5</w:t>
      </w:r>
      <w:r w:rsidRPr="00034121">
        <w:rPr>
          <w:rFonts w:ascii="Times New Roman" w:hAnsi="Times New Roman" w:cs="Times New Roman"/>
          <w:szCs w:val="21"/>
        </w:rPr>
        <w:t xml:space="preserve">) were cultured on 24-well clusters containing glass coverslips (Thermo Fisher Scientific) and grown in the conditioned media (CM) from indicated </w:t>
      </w:r>
      <w:r w:rsidR="00400BF6" w:rsidRPr="00034121">
        <w:rPr>
          <w:rFonts w:ascii="Times New Roman" w:hAnsi="Times New Roman" w:cs="Times New Roman"/>
          <w:szCs w:val="21"/>
        </w:rPr>
        <w:t>BC</w:t>
      </w:r>
      <w:r w:rsidRPr="00034121">
        <w:rPr>
          <w:rFonts w:ascii="Times New Roman" w:hAnsi="Times New Roman" w:cs="Times New Roman"/>
          <w:szCs w:val="21"/>
        </w:rPr>
        <w:t xml:space="preserve"> cells</w:t>
      </w:r>
      <w:r w:rsidR="002912E0">
        <w:rPr>
          <w:rFonts w:ascii="Times New Roman" w:hAnsi="Times New Roman" w:cs="Times New Roman" w:hint="eastAsia"/>
          <w:szCs w:val="21"/>
        </w:rPr>
        <w:t>,</w:t>
      </w:r>
      <w:r w:rsidR="002912E0">
        <w:rPr>
          <w:rFonts w:ascii="Times New Roman" w:hAnsi="Times New Roman" w:cs="Times New Roman"/>
          <w:szCs w:val="21"/>
        </w:rPr>
        <w:t xml:space="preserve"> </w:t>
      </w:r>
      <w:r w:rsidR="002912E0" w:rsidRPr="004C5F8D">
        <w:rPr>
          <w:rFonts w:ascii="Times New Roman" w:hAnsi="Times New Roman" w:cs="Times New Roman"/>
          <w:szCs w:val="21"/>
        </w:rPr>
        <w:t>according previously report</w:t>
      </w:r>
      <w:r w:rsidR="002912E0" w:rsidRPr="007E4BA5">
        <w:rPr>
          <w:rFonts w:ascii="Times New Roman" w:hAnsi="Times New Roman" w:cs="Times New Roman"/>
          <w:szCs w:val="21"/>
        </w:rPr>
        <w:fldChar w:fldCharType="begin"/>
      </w:r>
      <w:r w:rsidR="002912E0" w:rsidRPr="007E4BA5">
        <w:rPr>
          <w:rFonts w:ascii="Times New Roman" w:hAnsi="Times New Roman" w:cs="Times New Roman"/>
          <w:szCs w:val="21"/>
        </w:rPr>
        <w:instrText xml:space="preserve"> ADDIN NE.Ref.{1D4A1473-C98E-4D9D-8B86-E8F2931A920A}</w:instrText>
      </w:r>
      <w:r w:rsidR="002912E0" w:rsidRPr="007E4BA5">
        <w:rPr>
          <w:rFonts w:ascii="Times New Roman" w:hAnsi="Times New Roman" w:cs="Times New Roman"/>
          <w:szCs w:val="21"/>
        </w:rPr>
        <w:fldChar w:fldCharType="separate"/>
      </w:r>
      <w:r w:rsidR="002912E0" w:rsidRPr="007E4BA5">
        <w:rPr>
          <w:rFonts w:ascii="Times New Roman" w:eastAsia="宋体" w:hAnsi="Times New Roman" w:cs="Times New Roman"/>
          <w:color w:val="000000"/>
          <w:kern w:val="0"/>
          <w:szCs w:val="21"/>
        </w:rPr>
        <w:t>[6]</w:t>
      </w:r>
      <w:r w:rsidR="002912E0" w:rsidRPr="007E4BA5">
        <w:rPr>
          <w:rFonts w:ascii="Times New Roman" w:hAnsi="Times New Roman" w:cs="Times New Roman"/>
          <w:szCs w:val="21"/>
        </w:rPr>
        <w:fldChar w:fldCharType="end"/>
      </w:r>
      <w:r w:rsidRPr="00034121">
        <w:rPr>
          <w:rFonts w:ascii="Times New Roman" w:hAnsi="Times New Roman" w:cs="Times New Roman"/>
          <w:szCs w:val="21"/>
        </w:rPr>
        <w:t>.  Media were changed every other day.  Osteoclasts were counted on day 6. The osteoclasts cultured on plastic dishes were fixed with 4% paraformaldehyde/PBS</w:t>
      </w:r>
      <w:r w:rsidR="009C4193">
        <w:rPr>
          <w:rFonts w:ascii="Times New Roman" w:hAnsi="Times New Roman" w:cs="Times New Roman"/>
          <w:szCs w:val="21"/>
        </w:rPr>
        <w:t xml:space="preserve"> </w:t>
      </w:r>
      <w:r w:rsidR="009C4193" w:rsidRPr="00034121">
        <w:rPr>
          <w:rFonts w:ascii="Times New Roman" w:hAnsi="Times New Roman" w:cs="Times New Roman"/>
          <w:szCs w:val="21"/>
        </w:rPr>
        <w:t>(pH7.4)</w:t>
      </w:r>
      <w:r w:rsidRPr="00034121">
        <w:rPr>
          <w:rFonts w:ascii="Times New Roman" w:hAnsi="Times New Roman" w:cs="Times New Roman"/>
          <w:szCs w:val="21"/>
        </w:rPr>
        <w:t>, and TRAP expression was examined by staining with a commercial kit (387A-1KT; Sigma-Aldrich).  Osteoclasts were defined as TRAP-positive multinucleated cells containing more than 3 nuclei.</w:t>
      </w:r>
    </w:p>
    <w:p w14:paraId="2680A5A7" w14:textId="77777777" w:rsidR="00CC5797" w:rsidRPr="00034121" w:rsidRDefault="00CC5797" w:rsidP="00B55EA9">
      <w:pPr>
        <w:adjustRightInd w:val="0"/>
        <w:snapToGrid w:val="0"/>
        <w:spacing w:line="480" w:lineRule="auto"/>
        <w:jc w:val="left"/>
        <w:rPr>
          <w:rFonts w:ascii="Times New Roman" w:hAnsi="Times New Roman" w:cs="Times New Roman"/>
          <w:szCs w:val="21"/>
        </w:rPr>
      </w:pPr>
      <w:r w:rsidRPr="00034121">
        <w:rPr>
          <w:rFonts w:ascii="Times New Roman" w:hAnsi="Times New Roman" w:cs="Times New Roman"/>
          <w:b/>
          <w:bCs/>
          <w:szCs w:val="21"/>
        </w:rPr>
        <w:t>Bone resorption pit assay</w:t>
      </w:r>
    </w:p>
    <w:p w14:paraId="305FC213" w14:textId="59E1C6EC" w:rsidR="00CC5797" w:rsidRPr="00034121" w:rsidRDefault="00CC5797" w:rsidP="00B55EA9">
      <w:pPr>
        <w:adjustRightInd w:val="0"/>
        <w:snapToGrid w:val="0"/>
        <w:spacing w:afterLines="50" w:after="156" w:line="480" w:lineRule="auto"/>
        <w:jc w:val="left"/>
        <w:rPr>
          <w:rFonts w:ascii="Times New Roman" w:hAnsi="Times New Roman" w:cs="Times New Roman"/>
          <w:szCs w:val="21"/>
        </w:rPr>
      </w:pPr>
      <w:r w:rsidRPr="00034121">
        <w:rPr>
          <w:rFonts w:ascii="Times New Roman" w:hAnsi="Times New Roman" w:cs="Times New Roman"/>
          <w:szCs w:val="21"/>
        </w:rPr>
        <w:t xml:space="preserve">To study the ability of osteoclasts to form resorption pits on bone slices (IDS PLC, catalog number: DT-1BON1000-96), </w:t>
      </w:r>
      <w:r w:rsidR="00400BF6" w:rsidRPr="00034121">
        <w:rPr>
          <w:rFonts w:ascii="Times New Roman" w:hAnsi="Times New Roman" w:cs="Times New Roman"/>
          <w:szCs w:val="21"/>
        </w:rPr>
        <w:t>the mouse bone marrow cells</w:t>
      </w:r>
      <w:r w:rsidRPr="00034121">
        <w:rPr>
          <w:rFonts w:ascii="Times New Roman" w:hAnsi="Times New Roman" w:cs="Times New Roman"/>
          <w:szCs w:val="21"/>
        </w:rPr>
        <w:t xml:space="preserve"> (1 × 10</w:t>
      </w:r>
      <w:r w:rsidRPr="00034121">
        <w:rPr>
          <w:rFonts w:ascii="Times New Roman" w:hAnsi="Times New Roman" w:cs="Times New Roman"/>
          <w:szCs w:val="21"/>
          <w:vertAlign w:val="superscript"/>
        </w:rPr>
        <w:t>5</w:t>
      </w:r>
      <w:r w:rsidRPr="00034121">
        <w:rPr>
          <w:rFonts w:ascii="Times New Roman" w:hAnsi="Times New Roman" w:cs="Times New Roman"/>
          <w:szCs w:val="21"/>
        </w:rPr>
        <w:t xml:space="preserve">) were seeded onto the bone slices.  Then cells were cultured for 9 days in conditioned media (CM) from </w:t>
      </w:r>
      <w:r w:rsidR="00400BF6" w:rsidRPr="00034121">
        <w:rPr>
          <w:rFonts w:ascii="Times New Roman" w:hAnsi="Times New Roman" w:cs="Times New Roman"/>
          <w:szCs w:val="21"/>
        </w:rPr>
        <w:t>BC</w:t>
      </w:r>
      <w:r w:rsidRPr="00034121">
        <w:rPr>
          <w:rFonts w:ascii="Times New Roman" w:hAnsi="Times New Roman" w:cs="Times New Roman"/>
          <w:szCs w:val="21"/>
        </w:rPr>
        <w:t xml:space="preserve"> cells with indicated treatment.  Media were changed every other day.  After 9 days, bone slices were fixed with 2.5% glutaraldehyde, followed by the removal of cells by mechanical agitation and sonication.  Resorption lacunae were visualized by scanning electron microscopy (SEM). Three fields were randomly selected for each bone slice for further analysis.  Pit areas were quantified using ImageJ software. </w:t>
      </w:r>
    </w:p>
    <w:p w14:paraId="4277595F" w14:textId="77777777" w:rsidR="00CC5797" w:rsidRPr="00034121" w:rsidRDefault="00CC5797" w:rsidP="00B55EA9">
      <w:pPr>
        <w:adjustRightInd w:val="0"/>
        <w:snapToGrid w:val="0"/>
        <w:spacing w:line="480" w:lineRule="auto"/>
        <w:jc w:val="left"/>
        <w:rPr>
          <w:rFonts w:ascii="Times New Roman" w:hAnsi="Times New Roman" w:cs="Times New Roman"/>
          <w:szCs w:val="21"/>
        </w:rPr>
      </w:pPr>
      <w:r w:rsidRPr="00FD640C">
        <w:rPr>
          <w:rFonts w:ascii="Times New Roman" w:hAnsi="Times New Roman" w:cs="Times New Roman"/>
          <w:b/>
          <w:bCs/>
          <w:szCs w:val="21"/>
        </w:rPr>
        <w:t>Micro-CT (μCT) analysis</w:t>
      </w:r>
    </w:p>
    <w:p w14:paraId="77AC59D0" w14:textId="336162F5" w:rsidR="00CC5797" w:rsidRPr="00034121" w:rsidRDefault="00CC5797" w:rsidP="00B55EA9">
      <w:pPr>
        <w:adjustRightInd w:val="0"/>
        <w:snapToGrid w:val="0"/>
        <w:spacing w:afterLines="50" w:after="156" w:line="480" w:lineRule="auto"/>
        <w:jc w:val="left"/>
        <w:rPr>
          <w:rFonts w:ascii="Times New Roman" w:hAnsi="Times New Roman" w:cs="Times New Roman"/>
          <w:szCs w:val="21"/>
        </w:rPr>
      </w:pPr>
      <w:bookmarkStart w:id="6" w:name="OLE_LINK31"/>
      <w:bookmarkStart w:id="7" w:name="OLE_LINK32"/>
      <w:r w:rsidRPr="00034121">
        <w:rPr>
          <w:rFonts w:ascii="Times New Roman" w:hAnsi="Times New Roman" w:cs="Times New Roman"/>
          <w:szCs w:val="21"/>
        </w:rPr>
        <w:t>The hind limbs were removed from euthanized mice and fixed in either 4% paraformaldehyde solution or periodate-lysine-paraformaldehyde fixative.  Fixed hind limbs were dissected free of tissue and scanned</w:t>
      </w:r>
      <w:r w:rsidR="00B5279A">
        <w:rPr>
          <w:rFonts w:ascii="Times New Roman" w:hAnsi="Times New Roman" w:cs="Times New Roman"/>
          <w:szCs w:val="21"/>
        </w:rPr>
        <w:t xml:space="preserve"> </w:t>
      </w:r>
      <w:r w:rsidR="00B5279A" w:rsidRPr="001A6E43">
        <w:rPr>
          <w:rFonts w:ascii="Times New Roman" w:hAnsi="Times New Roman" w:cs="Times New Roman"/>
          <w:szCs w:val="21"/>
          <w:highlight w:val="yellow"/>
        </w:rPr>
        <w:t>with high-resolution images (spatial resolution, 15 micron)</w:t>
      </w:r>
      <w:r w:rsidRPr="00034121">
        <w:rPr>
          <w:rFonts w:ascii="Times New Roman" w:hAnsi="Times New Roman" w:cs="Times New Roman"/>
          <w:szCs w:val="21"/>
        </w:rPr>
        <w:t xml:space="preserve"> on a micro-CT scanner (SIEMENS, Munich, Germany)</w:t>
      </w:r>
      <w:r w:rsidR="00986632" w:rsidRPr="00986632">
        <w:rPr>
          <w:rFonts w:ascii="Times New Roman" w:hAnsi="Times New Roman" w:cs="Times New Roman"/>
          <w:color w:val="FF0000"/>
          <w:szCs w:val="21"/>
        </w:rPr>
        <w:t xml:space="preserve"> </w:t>
      </w:r>
      <w:r w:rsidR="00986632" w:rsidRPr="001A6E43">
        <w:rPr>
          <w:rFonts w:ascii="Times New Roman" w:hAnsi="Times New Roman" w:cs="Times New Roman"/>
          <w:szCs w:val="21"/>
          <w:highlight w:val="yellow"/>
        </w:rPr>
        <w:t>to measure osteolytic region in tibia and femur of hind limb, and the perimeters, including trabecular volume, trabecular number, trabecular thickness, trabecular separation and trabecular bone pattern factor, were statistically analyzed to determine the degree of osteolysis</w:t>
      </w:r>
      <w:r w:rsidRPr="001A6E43">
        <w:rPr>
          <w:rFonts w:ascii="Times New Roman" w:hAnsi="Times New Roman" w:cs="Times New Roman"/>
          <w:szCs w:val="21"/>
          <w:highlight w:val="yellow"/>
        </w:rPr>
        <w:t xml:space="preserve">. </w:t>
      </w:r>
      <w:r w:rsidR="00667A58">
        <w:rPr>
          <w:rFonts w:ascii="Times New Roman" w:hAnsi="Times New Roman" w:cs="Times New Roman"/>
          <w:szCs w:val="21"/>
          <w:highlight w:val="yellow"/>
        </w:rPr>
        <w:t xml:space="preserve"> </w:t>
      </w:r>
      <w:r w:rsidR="00B5279A" w:rsidRPr="001A6E43">
        <w:rPr>
          <w:rFonts w:ascii="Times New Roman" w:hAnsi="Times New Roman" w:cs="Times New Roman"/>
          <w:szCs w:val="21"/>
          <w:highlight w:val="yellow"/>
        </w:rPr>
        <w:t>The images were reconstructed using</w:t>
      </w:r>
      <w:r w:rsidR="00B5279A" w:rsidRPr="001A6E43">
        <w:rPr>
          <w:highlight w:val="yellow"/>
        </w:rPr>
        <w:t xml:space="preserve"> </w:t>
      </w:r>
      <w:bookmarkStart w:id="8" w:name="OLE_LINK28"/>
      <w:bookmarkStart w:id="9" w:name="OLE_LINK29"/>
      <w:r w:rsidR="00B5279A" w:rsidRPr="001A6E43">
        <w:rPr>
          <w:rFonts w:ascii="Times New Roman" w:hAnsi="Times New Roman" w:cs="Times New Roman"/>
          <w:szCs w:val="21"/>
          <w:highlight w:val="yellow"/>
        </w:rPr>
        <w:t>Inveon</w:t>
      </w:r>
      <w:bookmarkEnd w:id="8"/>
      <w:bookmarkEnd w:id="9"/>
      <w:r w:rsidR="00B5279A" w:rsidRPr="001A6E43">
        <w:rPr>
          <w:rFonts w:ascii="Times New Roman" w:hAnsi="Times New Roman" w:cs="Times New Roman"/>
          <w:szCs w:val="21"/>
          <w:highlight w:val="yellow"/>
        </w:rPr>
        <w:t xml:space="preserve"> Research Workplace (IRW) software (Inveon v. 04.00).</w:t>
      </w:r>
      <w:r w:rsidR="00B5279A">
        <w:rPr>
          <w:rFonts w:ascii="Times New Roman" w:hAnsi="Times New Roman" w:cs="Times New Roman"/>
          <w:color w:val="FF0000"/>
          <w:szCs w:val="21"/>
        </w:rPr>
        <w:t xml:space="preserve"> </w:t>
      </w:r>
      <w:r w:rsidR="00206AF8">
        <w:rPr>
          <w:rFonts w:ascii="Times New Roman" w:hAnsi="Times New Roman" w:cs="Times New Roman"/>
          <w:color w:val="FF0000"/>
          <w:szCs w:val="21"/>
        </w:rPr>
        <w:t xml:space="preserve"> </w:t>
      </w:r>
      <w:r w:rsidRPr="00034121">
        <w:rPr>
          <w:rFonts w:ascii="Times New Roman" w:hAnsi="Times New Roman" w:cs="Times New Roman"/>
          <w:szCs w:val="21"/>
        </w:rPr>
        <w:t xml:space="preserve">A standard trabecular volume of </w:t>
      </w:r>
      <w:r w:rsidR="001A6E43" w:rsidRPr="001A6E43">
        <w:rPr>
          <w:rFonts w:ascii="Times New Roman" w:hAnsi="Times New Roman" w:cs="Times New Roman"/>
          <w:szCs w:val="21"/>
        </w:rPr>
        <w:t>int</w:t>
      </w:r>
      <w:r w:rsidR="00365734">
        <w:rPr>
          <w:rFonts w:ascii="Times New Roman" w:hAnsi="Times New Roman" w:cs="Times New Roman" w:hint="eastAsia"/>
          <w:szCs w:val="21"/>
        </w:rPr>
        <w:t>e</w:t>
      </w:r>
      <w:r w:rsidR="001A6E43" w:rsidRPr="001A6E43">
        <w:rPr>
          <w:rFonts w:ascii="Times New Roman" w:hAnsi="Times New Roman" w:cs="Times New Roman"/>
          <w:szCs w:val="21"/>
        </w:rPr>
        <w:t>rest</w:t>
      </w:r>
      <w:r w:rsidR="00E8236B" w:rsidRPr="001A6E43">
        <w:rPr>
          <w:rFonts w:ascii="Times New Roman" w:hAnsi="Times New Roman" w:cs="Times New Roman"/>
          <w:szCs w:val="21"/>
        </w:rPr>
        <w:t xml:space="preserve"> </w:t>
      </w:r>
      <w:r w:rsidRPr="00034121">
        <w:rPr>
          <w:rFonts w:ascii="Times New Roman" w:hAnsi="Times New Roman" w:cs="Times New Roman"/>
          <w:szCs w:val="21"/>
        </w:rPr>
        <w:t>was chosen starting 0.1 mm from the growth plate and included all trabeculae in a 1 mm</w:t>
      </w:r>
      <w:r w:rsidRPr="00615419">
        <w:rPr>
          <w:rFonts w:ascii="Times New Roman" w:hAnsi="Times New Roman" w:cs="Times New Roman"/>
          <w:szCs w:val="21"/>
          <w:vertAlign w:val="superscript"/>
        </w:rPr>
        <w:t>3</w:t>
      </w:r>
      <w:r w:rsidRPr="00034121">
        <w:rPr>
          <w:rFonts w:ascii="Times New Roman" w:hAnsi="Times New Roman" w:cs="Times New Roman"/>
          <w:szCs w:val="21"/>
        </w:rPr>
        <w:t xml:space="preserve"> region of bone.</w:t>
      </w:r>
      <w:r w:rsidR="00FD640C" w:rsidRPr="00FD640C">
        <w:rPr>
          <w:rFonts w:ascii="Times New Roman" w:hAnsi="Times New Roman" w:cs="Times New Roman"/>
          <w:szCs w:val="21"/>
        </w:rPr>
        <w:t xml:space="preserve"> </w:t>
      </w:r>
      <w:r w:rsidR="0000415C">
        <w:rPr>
          <w:rFonts w:ascii="Times New Roman" w:hAnsi="Times New Roman" w:cs="Times New Roman"/>
          <w:szCs w:val="21"/>
        </w:rPr>
        <w:t xml:space="preserve"> </w:t>
      </w:r>
      <w:r w:rsidR="00FD640C" w:rsidRPr="00034121">
        <w:rPr>
          <w:rFonts w:ascii="Times New Roman" w:hAnsi="Times New Roman" w:cs="Times New Roman"/>
          <w:szCs w:val="21"/>
        </w:rPr>
        <w:t>Trabecular volume and number were assessed in this region.  Osteolytic lesions were measured through 360</w:t>
      </w:r>
      <w:r w:rsidR="00FD640C" w:rsidRPr="00034121">
        <w:rPr>
          <w:rFonts w:ascii="Times New Roman" w:hAnsi="Times New Roman" w:cs="Times New Roman"/>
          <w:szCs w:val="21"/>
          <w:vertAlign w:val="superscript"/>
        </w:rPr>
        <w:t>o</w:t>
      </w:r>
      <w:r w:rsidR="00FD640C" w:rsidRPr="00034121">
        <w:rPr>
          <w:rFonts w:ascii="Times New Roman" w:hAnsi="Times New Roman" w:cs="Times New Roman"/>
          <w:szCs w:val="21"/>
        </w:rPr>
        <w:t xml:space="preserve"> view of the bone on a three-dimensional model in a 3 mm length of cortical bone, starting at the growth plate. </w:t>
      </w:r>
      <w:r w:rsidRPr="00034121">
        <w:rPr>
          <w:rFonts w:ascii="Times New Roman" w:hAnsi="Times New Roman" w:cs="Times New Roman"/>
          <w:szCs w:val="21"/>
        </w:rPr>
        <w:t xml:space="preserve"> </w:t>
      </w:r>
    </w:p>
    <w:bookmarkEnd w:id="6"/>
    <w:bookmarkEnd w:id="7"/>
    <w:p w14:paraId="29FE8BA2" w14:textId="77777777" w:rsidR="00CC5797" w:rsidRPr="003212A7" w:rsidRDefault="00CC5797" w:rsidP="00B55EA9">
      <w:pPr>
        <w:adjustRightInd w:val="0"/>
        <w:snapToGrid w:val="0"/>
        <w:spacing w:line="480" w:lineRule="auto"/>
        <w:jc w:val="left"/>
        <w:rPr>
          <w:rFonts w:ascii="Times New Roman" w:hAnsi="Times New Roman" w:cs="Times New Roman"/>
          <w:szCs w:val="21"/>
        </w:rPr>
      </w:pPr>
      <w:r w:rsidRPr="00034121">
        <w:rPr>
          <w:rFonts w:ascii="Times New Roman" w:hAnsi="Times New Roman" w:cs="Times New Roman"/>
          <w:b/>
          <w:bCs/>
          <w:szCs w:val="21"/>
        </w:rPr>
        <w:t>In vivo quantification of osteoclast number</w:t>
      </w:r>
    </w:p>
    <w:p w14:paraId="253F7E20" w14:textId="665E608F" w:rsidR="00CC5797" w:rsidRPr="00034121" w:rsidRDefault="00CC5797" w:rsidP="00B55EA9">
      <w:pPr>
        <w:adjustRightInd w:val="0"/>
        <w:snapToGrid w:val="0"/>
        <w:spacing w:afterLines="50" w:after="156" w:line="480" w:lineRule="auto"/>
        <w:jc w:val="left"/>
        <w:rPr>
          <w:rFonts w:ascii="Times New Roman" w:hAnsi="Times New Roman" w:cs="Times New Roman"/>
          <w:szCs w:val="21"/>
        </w:rPr>
      </w:pPr>
      <w:r w:rsidRPr="00034121">
        <w:rPr>
          <w:rFonts w:ascii="Times New Roman" w:hAnsi="Times New Roman" w:cs="Times New Roman"/>
          <w:szCs w:val="21"/>
        </w:rPr>
        <w:t xml:space="preserve">Hind limbs were fixed in paraformaldehyde solution (4%), decalcified in 14.3% EDTA for 4 days at 37 </w:t>
      </w:r>
      <w:r w:rsidRPr="00034121">
        <w:rPr>
          <w:rFonts w:ascii="Times New Roman" w:hAnsi="Times New Roman" w:cs="Times New Roman"/>
          <w:szCs w:val="21"/>
          <w:vertAlign w:val="superscript"/>
        </w:rPr>
        <w:t>o</w:t>
      </w:r>
      <w:r w:rsidRPr="00034121">
        <w:rPr>
          <w:rFonts w:ascii="Times New Roman" w:hAnsi="Times New Roman" w:cs="Times New Roman"/>
          <w:szCs w:val="21"/>
        </w:rPr>
        <w:t xml:space="preserve">C with daily changes of EDTA, then embedded in paraffin wax.  Sections were used by H&amp;E stained with Mayer’s hematoxylin solution or stained with TRAP (a TRAP kit, 387A-1KT; Sigma-Aldrich) according to manufacturer’s protocols.  The numbers of TRAP+-osteoclasts were determined on a 3 mm length of endocortical surface and viewed on an optical microscope (Olympus, DP72, Tokyo, Japan).  </w:t>
      </w:r>
    </w:p>
    <w:p w14:paraId="0FD654EA" w14:textId="77777777" w:rsidR="00CC5797" w:rsidRPr="00034121" w:rsidRDefault="00CC5797" w:rsidP="00B55EA9">
      <w:pPr>
        <w:adjustRightInd w:val="0"/>
        <w:snapToGrid w:val="0"/>
        <w:spacing w:line="480" w:lineRule="auto"/>
        <w:jc w:val="left"/>
        <w:rPr>
          <w:rFonts w:ascii="Times New Roman" w:hAnsi="Times New Roman" w:cs="Times New Roman"/>
          <w:b/>
          <w:bCs/>
          <w:szCs w:val="21"/>
        </w:rPr>
      </w:pPr>
      <w:r w:rsidRPr="00034121">
        <w:rPr>
          <w:rFonts w:ascii="Times New Roman" w:hAnsi="Times New Roman" w:cs="Times New Roman"/>
          <w:b/>
          <w:bCs/>
          <w:szCs w:val="21"/>
        </w:rPr>
        <w:t>Alkaline phosphatase (ALP) staining</w:t>
      </w:r>
    </w:p>
    <w:p w14:paraId="2C844CD5" w14:textId="5AD24C92" w:rsidR="00CC5797" w:rsidRPr="00034121" w:rsidRDefault="00CC5797" w:rsidP="00B55EA9">
      <w:pPr>
        <w:adjustRightInd w:val="0"/>
        <w:snapToGrid w:val="0"/>
        <w:spacing w:afterLines="50" w:after="156" w:line="480" w:lineRule="auto"/>
        <w:jc w:val="left"/>
        <w:rPr>
          <w:rFonts w:ascii="Times New Roman" w:hAnsi="Times New Roman" w:cs="Times New Roman"/>
          <w:szCs w:val="21"/>
        </w:rPr>
      </w:pPr>
      <w:r w:rsidRPr="00034121">
        <w:rPr>
          <w:rFonts w:ascii="Times New Roman" w:hAnsi="Times New Roman" w:cs="Times New Roman"/>
          <w:szCs w:val="21"/>
        </w:rPr>
        <w:t>Fourteen days after osteogenic induction, a TRAP/ALP Stain Kit (Wako, Richmond, VA, USA; 294-67001) was used to perform alkaline phosphatase (ALP) staining</w:t>
      </w:r>
      <w:r w:rsidR="002912E0">
        <w:rPr>
          <w:rFonts w:ascii="Times New Roman" w:hAnsi="Times New Roman" w:cs="Times New Roman"/>
          <w:szCs w:val="21"/>
        </w:rPr>
        <w:t xml:space="preserve">, </w:t>
      </w:r>
      <w:r w:rsidR="002912E0" w:rsidRPr="00034121">
        <w:rPr>
          <w:rFonts w:ascii="Times New Roman" w:hAnsi="Times New Roman" w:cs="Times New Roman"/>
          <w:szCs w:val="21"/>
        </w:rPr>
        <w:t>according to the manufacturer's instructions</w:t>
      </w:r>
      <w:r w:rsidRPr="00034121">
        <w:rPr>
          <w:rFonts w:ascii="Times New Roman" w:hAnsi="Times New Roman" w:cs="Times New Roman"/>
          <w:szCs w:val="21"/>
        </w:rPr>
        <w:t xml:space="preserve">. </w:t>
      </w:r>
      <w:r w:rsidR="0000415C">
        <w:rPr>
          <w:rFonts w:ascii="Times New Roman" w:hAnsi="Times New Roman" w:cs="Times New Roman"/>
          <w:szCs w:val="21"/>
        </w:rPr>
        <w:t xml:space="preserve"> </w:t>
      </w:r>
      <w:r w:rsidRPr="00034121">
        <w:rPr>
          <w:rFonts w:ascii="Times New Roman" w:hAnsi="Times New Roman" w:cs="Times New Roman"/>
          <w:szCs w:val="21"/>
        </w:rPr>
        <w:t>The cells cultured in 24-well plates were rinsed three times by PBS</w:t>
      </w:r>
      <w:r w:rsidR="009C4193">
        <w:rPr>
          <w:rFonts w:ascii="Times New Roman" w:hAnsi="Times New Roman" w:cs="Times New Roman"/>
          <w:szCs w:val="21"/>
        </w:rPr>
        <w:t xml:space="preserve"> </w:t>
      </w:r>
      <w:r w:rsidR="009C4193" w:rsidRPr="00034121">
        <w:rPr>
          <w:rFonts w:ascii="Times New Roman" w:hAnsi="Times New Roman" w:cs="Times New Roman"/>
          <w:szCs w:val="21"/>
        </w:rPr>
        <w:t>(pH7.4)</w:t>
      </w:r>
      <w:r w:rsidRPr="00034121">
        <w:rPr>
          <w:rFonts w:ascii="Times New Roman" w:hAnsi="Times New Roman" w:cs="Times New Roman"/>
          <w:szCs w:val="21"/>
        </w:rPr>
        <w:t xml:space="preserve"> and fixated for 30 min using pre-cold fixative. </w:t>
      </w:r>
      <w:r w:rsidR="0000415C">
        <w:rPr>
          <w:rFonts w:ascii="Times New Roman" w:hAnsi="Times New Roman" w:cs="Times New Roman"/>
          <w:szCs w:val="21"/>
        </w:rPr>
        <w:t xml:space="preserve"> </w:t>
      </w:r>
      <w:r w:rsidRPr="00034121">
        <w:rPr>
          <w:rFonts w:ascii="Times New Roman" w:hAnsi="Times New Roman" w:cs="Times New Roman"/>
          <w:szCs w:val="21"/>
        </w:rPr>
        <w:t xml:space="preserve">Next, ALP substrate solution was added and cells were cultivated (room temperature, 15-45min) in a darkroom. </w:t>
      </w:r>
      <w:r w:rsidR="0000415C">
        <w:rPr>
          <w:rFonts w:ascii="Times New Roman" w:hAnsi="Times New Roman" w:cs="Times New Roman"/>
          <w:szCs w:val="21"/>
        </w:rPr>
        <w:t xml:space="preserve"> </w:t>
      </w:r>
      <w:r w:rsidRPr="00034121">
        <w:rPr>
          <w:rFonts w:ascii="Times New Roman" w:hAnsi="Times New Roman" w:cs="Times New Roman"/>
          <w:szCs w:val="21"/>
        </w:rPr>
        <w:t>After that, cells with ddH</w:t>
      </w:r>
      <w:r w:rsidRPr="00034121">
        <w:rPr>
          <w:rFonts w:ascii="Times New Roman" w:hAnsi="Times New Roman" w:cs="Times New Roman"/>
          <w:szCs w:val="21"/>
          <w:vertAlign w:val="subscript"/>
        </w:rPr>
        <w:t>2</w:t>
      </w:r>
      <w:r w:rsidRPr="00034121">
        <w:rPr>
          <w:rFonts w:ascii="Times New Roman" w:hAnsi="Times New Roman" w:cs="Times New Roman"/>
          <w:szCs w:val="21"/>
        </w:rPr>
        <w:t>O were rinsed and filmed under an optical microscope.  The absorbance at 405 nm of each well was measured with a microplate reader according to the manufacturer’s instruction.</w:t>
      </w:r>
    </w:p>
    <w:p w14:paraId="6A844737" w14:textId="77777777" w:rsidR="00CC5797" w:rsidRPr="00034121" w:rsidRDefault="00CC5797" w:rsidP="00B55EA9">
      <w:pPr>
        <w:adjustRightInd w:val="0"/>
        <w:snapToGrid w:val="0"/>
        <w:spacing w:line="480" w:lineRule="auto"/>
        <w:jc w:val="left"/>
        <w:rPr>
          <w:rFonts w:ascii="Times New Roman" w:hAnsi="Times New Roman" w:cs="Times New Roman"/>
          <w:szCs w:val="21"/>
        </w:rPr>
      </w:pPr>
      <w:r w:rsidRPr="00962ECE">
        <w:rPr>
          <w:rFonts w:ascii="Times New Roman" w:hAnsi="Times New Roman" w:cs="Times New Roman"/>
          <w:b/>
          <w:bCs/>
          <w:szCs w:val="21"/>
        </w:rPr>
        <w:t>Preparation of nuclear and cytosol extracts</w:t>
      </w:r>
    </w:p>
    <w:p w14:paraId="6FACFFE4" w14:textId="4EE152A4" w:rsidR="00CC5797" w:rsidRPr="00034121" w:rsidRDefault="00CC5797" w:rsidP="00B55EA9">
      <w:pPr>
        <w:adjustRightInd w:val="0"/>
        <w:snapToGrid w:val="0"/>
        <w:spacing w:afterLines="50" w:after="156" w:line="480" w:lineRule="auto"/>
        <w:jc w:val="left"/>
        <w:rPr>
          <w:rFonts w:ascii="Times New Roman" w:hAnsi="Times New Roman" w:cs="Times New Roman"/>
          <w:szCs w:val="21"/>
        </w:rPr>
      </w:pPr>
      <w:r w:rsidRPr="00034121">
        <w:rPr>
          <w:rFonts w:ascii="Times New Roman" w:hAnsi="Times New Roman" w:cs="Times New Roman"/>
          <w:szCs w:val="21"/>
        </w:rPr>
        <w:t xml:space="preserve">Nuclear and cytosol fractions were isolated by using </w:t>
      </w:r>
      <w:r w:rsidR="00EA10CC" w:rsidRPr="00EA10CC">
        <w:rPr>
          <w:rFonts w:ascii="Times New Roman" w:hAnsi="Times New Roman" w:cs="Times New Roman"/>
          <w:szCs w:val="21"/>
        </w:rPr>
        <w:t>PARIS™ Kit</w:t>
      </w:r>
      <w:r w:rsidRPr="00034121">
        <w:rPr>
          <w:rFonts w:ascii="Times New Roman" w:hAnsi="Times New Roman" w:cs="Times New Roman"/>
          <w:szCs w:val="21"/>
        </w:rPr>
        <w:t xml:space="preserve"> (Thermo Fisher Scientific, Waltham, MA</w:t>
      </w:r>
      <w:r w:rsidR="00EA10CC">
        <w:rPr>
          <w:rFonts w:ascii="Times New Roman" w:hAnsi="Times New Roman" w:cs="Times New Roman"/>
          <w:szCs w:val="21"/>
        </w:rPr>
        <w:t xml:space="preserve">, </w:t>
      </w:r>
      <w:r w:rsidR="00EA10CC" w:rsidRPr="00EA10CC">
        <w:rPr>
          <w:rFonts w:ascii="Times New Roman" w:hAnsi="Times New Roman" w:cs="Times New Roman"/>
          <w:szCs w:val="21"/>
        </w:rPr>
        <w:t>AM1921</w:t>
      </w:r>
      <w:r w:rsidRPr="00034121">
        <w:rPr>
          <w:rFonts w:ascii="Times New Roman" w:hAnsi="Times New Roman" w:cs="Times New Roman"/>
          <w:szCs w:val="21"/>
        </w:rPr>
        <w:t xml:space="preserve">) according to the manufacturer’s instructions.  The indicated </w:t>
      </w:r>
      <w:r w:rsidR="00012E5B">
        <w:rPr>
          <w:rFonts w:ascii="Times New Roman" w:hAnsi="Times New Roman" w:cs="Times New Roman"/>
          <w:szCs w:val="21"/>
        </w:rPr>
        <w:t>c</w:t>
      </w:r>
      <w:r w:rsidRPr="00034121">
        <w:rPr>
          <w:rFonts w:ascii="Times New Roman" w:hAnsi="Times New Roman" w:cs="Times New Roman"/>
          <w:szCs w:val="21"/>
        </w:rPr>
        <w:t xml:space="preserve">ells were treated with 0.25% trypsin-EDTA and subsequently harvested at centrifuge at 500 × g for 5 minutes. </w:t>
      </w:r>
      <w:r w:rsidR="0000415C">
        <w:rPr>
          <w:rFonts w:ascii="Times New Roman" w:hAnsi="Times New Roman" w:cs="Times New Roman"/>
          <w:szCs w:val="21"/>
        </w:rPr>
        <w:t xml:space="preserve"> </w:t>
      </w:r>
      <w:r w:rsidRPr="00034121">
        <w:rPr>
          <w:rFonts w:ascii="Times New Roman" w:hAnsi="Times New Roman" w:cs="Times New Roman"/>
          <w:szCs w:val="21"/>
        </w:rPr>
        <w:t xml:space="preserve">The cell pellet was washed 2-3 times with PBS (pH7.4) and then transferred to a 1.5mL microcentrifuge tube and centrifuged at 500 × g for 2-3 minutes. </w:t>
      </w:r>
      <w:r w:rsidR="0000415C">
        <w:rPr>
          <w:rFonts w:ascii="Times New Roman" w:hAnsi="Times New Roman" w:cs="Times New Roman"/>
          <w:szCs w:val="21"/>
        </w:rPr>
        <w:t xml:space="preserve"> </w:t>
      </w:r>
      <w:r w:rsidRPr="00034121">
        <w:rPr>
          <w:rFonts w:ascii="Times New Roman" w:hAnsi="Times New Roman" w:cs="Times New Roman"/>
          <w:szCs w:val="21"/>
        </w:rPr>
        <w:t xml:space="preserve">The cell pellet was resuspended in </w:t>
      </w:r>
      <w:r w:rsidR="00EA10CC">
        <w:rPr>
          <w:rFonts w:ascii="Times New Roman" w:hAnsi="Times New Roman" w:cs="Times New Roman"/>
          <w:szCs w:val="21"/>
        </w:rPr>
        <w:t>3</w:t>
      </w:r>
      <w:r w:rsidR="00EA10CC" w:rsidRPr="00EA10CC">
        <w:rPr>
          <w:rFonts w:ascii="Times New Roman" w:hAnsi="Times New Roman" w:cs="Times New Roman"/>
          <w:szCs w:val="21"/>
        </w:rPr>
        <w:t>00 μL ice-cold Cell</w:t>
      </w:r>
      <w:r w:rsidR="00EA10CC">
        <w:rPr>
          <w:rFonts w:ascii="Times New Roman" w:hAnsi="Times New Roman" w:cs="Times New Roman" w:hint="eastAsia"/>
          <w:szCs w:val="21"/>
        </w:rPr>
        <w:t xml:space="preserve"> </w:t>
      </w:r>
      <w:r w:rsidR="00962ECE">
        <w:rPr>
          <w:rFonts w:ascii="Times New Roman" w:hAnsi="Times New Roman" w:cs="Times New Roman"/>
          <w:szCs w:val="21"/>
        </w:rPr>
        <w:t>Fraction</w:t>
      </w:r>
      <w:r w:rsidR="00EA10CC" w:rsidRPr="00EA10CC">
        <w:rPr>
          <w:rFonts w:ascii="Times New Roman" w:hAnsi="Times New Roman" w:cs="Times New Roman"/>
          <w:szCs w:val="21"/>
        </w:rPr>
        <w:t xml:space="preserve"> Buffer</w:t>
      </w:r>
      <w:r w:rsidRPr="00034121">
        <w:rPr>
          <w:rFonts w:ascii="Times New Roman" w:hAnsi="Times New Roman" w:cs="Times New Roman"/>
          <w:szCs w:val="21"/>
        </w:rPr>
        <w:t xml:space="preserve"> and vortexed the tube vigorously and incubated on ice for 10 min</w:t>
      </w:r>
      <w:r w:rsidR="00962ECE">
        <w:rPr>
          <w:rFonts w:ascii="Times New Roman" w:hAnsi="Times New Roman" w:cs="Times New Roman"/>
          <w:szCs w:val="21"/>
        </w:rPr>
        <w:t>,</w:t>
      </w:r>
      <w:r w:rsidRPr="00034121">
        <w:rPr>
          <w:rFonts w:ascii="Times New Roman" w:hAnsi="Times New Roman" w:cs="Times New Roman"/>
          <w:szCs w:val="21"/>
        </w:rPr>
        <w:t xml:space="preserve"> and centrifuged for 5 minutes at </w:t>
      </w:r>
      <w:r w:rsidR="00962ECE">
        <w:rPr>
          <w:rFonts w:ascii="Times New Roman" w:hAnsi="Times New Roman" w:cs="Times New Roman"/>
          <w:szCs w:val="21"/>
        </w:rPr>
        <w:t>500</w:t>
      </w:r>
      <w:r w:rsidRPr="00034121">
        <w:rPr>
          <w:rFonts w:ascii="Times New Roman" w:hAnsi="Times New Roman" w:cs="Times New Roman"/>
          <w:szCs w:val="21"/>
        </w:rPr>
        <w:t xml:space="preserve"> × g.  The supernatant (cytoplasmic extract) was immediately transfer to a clean pre-chilled tube.  The pelleted nuclei were resuspended in </w:t>
      </w:r>
      <w:r w:rsidR="00962ECE">
        <w:rPr>
          <w:rFonts w:ascii="Times New Roman" w:hAnsi="Times New Roman" w:cs="Times New Roman"/>
          <w:szCs w:val="21"/>
        </w:rPr>
        <w:t>3</w:t>
      </w:r>
      <w:r w:rsidR="00962ECE" w:rsidRPr="00EA10CC">
        <w:rPr>
          <w:rFonts w:ascii="Times New Roman" w:hAnsi="Times New Roman" w:cs="Times New Roman"/>
          <w:szCs w:val="21"/>
        </w:rPr>
        <w:t>00 μL ice-cold Cell</w:t>
      </w:r>
      <w:r w:rsidR="00962ECE">
        <w:rPr>
          <w:rFonts w:ascii="Times New Roman" w:hAnsi="Times New Roman" w:cs="Times New Roman" w:hint="eastAsia"/>
          <w:szCs w:val="21"/>
        </w:rPr>
        <w:t xml:space="preserve"> </w:t>
      </w:r>
      <w:r w:rsidR="00962ECE">
        <w:rPr>
          <w:rFonts w:ascii="Times New Roman" w:hAnsi="Times New Roman" w:cs="Times New Roman"/>
          <w:szCs w:val="21"/>
        </w:rPr>
        <w:t>Disruption</w:t>
      </w:r>
      <w:r w:rsidR="00962ECE" w:rsidRPr="00EA10CC">
        <w:rPr>
          <w:rFonts w:ascii="Times New Roman" w:hAnsi="Times New Roman" w:cs="Times New Roman"/>
          <w:szCs w:val="21"/>
        </w:rPr>
        <w:t xml:space="preserve"> Buffer</w:t>
      </w:r>
      <w:r w:rsidRPr="00034121">
        <w:rPr>
          <w:rFonts w:ascii="Times New Roman" w:hAnsi="Times New Roman" w:cs="Times New Roman"/>
          <w:szCs w:val="21"/>
        </w:rPr>
        <w:t>, which contains nuclei and vortexed for seconds every 10 minutes, for a total of 40 minutes.  The supernatant (nuclear extract) fraction was then centrifuged at ~</w:t>
      </w:r>
      <w:r w:rsidR="00962ECE">
        <w:rPr>
          <w:rFonts w:ascii="Times New Roman" w:hAnsi="Times New Roman" w:cs="Times New Roman"/>
          <w:szCs w:val="21"/>
        </w:rPr>
        <w:t>5</w:t>
      </w:r>
      <w:r w:rsidRPr="00034121">
        <w:rPr>
          <w:rFonts w:ascii="Times New Roman" w:hAnsi="Times New Roman" w:cs="Times New Roman"/>
          <w:szCs w:val="21"/>
        </w:rPr>
        <w:t xml:space="preserve">00 × g for 10 minutes and then immediately transferred to a clean pre-chilled tube. </w:t>
      </w:r>
      <w:r w:rsidR="0000415C">
        <w:rPr>
          <w:rFonts w:ascii="Times New Roman" w:hAnsi="Times New Roman" w:cs="Times New Roman"/>
          <w:szCs w:val="21"/>
        </w:rPr>
        <w:t xml:space="preserve"> </w:t>
      </w:r>
      <w:r w:rsidRPr="00034121">
        <w:rPr>
          <w:rFonts w:ascii="Times New Roman" w:hAnsi="Times New Roman" w:cs="Times New Roman"/>
          <w:szCs w:val="21"/>
        </w:rPr>
        <w:t>Store extracts at -80°C until use.</w:t>
      </w:r>
    </w:p>
    <w:p w14:paraId="5AE1B1C8" w14:textId="77777777" w:rsidR="00CC5797" w:rsidRPr="00034121" w:rsidRDefault="00CC5797" w:rsidP="00B55EA9">
      <w:pPr>
        <w:adjustRightInd w:val="0"/>
        <w:snapToGrid w:val="0"/>
        <w:spacing w:line="480" w:lineRule="auto"/>
        <w:jc w:val="left"/>
        <w:rPr>
          <w:rFonts w:ascii="Times New Roman" w:hAnsi="Times New Roman" w:cs="Times New Roman"/>
          <w:szCs w:val="21"/>
        </w:rPr>
      </w:pPr>
      <w:r w:rsidRPr="000C42A6">
        <w:rPr>
          <w:rFonts w:ascii="Times New Roman" w:hAnsi="Times New Roman" w:cs="Times New Roman"/>
          <w:b/>
          <w:bCs/>
          <w:i/>
          <w:iCs/>
          <w:szCs w:val="21"/>
        </w:rPr>
        <w:t>In Situ</w:t>
      </w:r>
      <w:r w:rsidRPr="00554AD0">
        <w:rPr>
          <w:rFonts w:ascii="Times New Roman" w:hAnsi="Times New Roman" w:cs="Times New Roman"/>
          <w:b/>
          <w:bCs/>
          <w:szCs w:val="21"/>
        </w:rPr>
        <w:t xml:space="preserve"> Hybridization (ISH)</w:t>
      </w:r>
    </w:p>
    <w:p w14:paraId="1F6E2B7C" w14:textId="5D3395D4" w:rsidR="00CC5797" w:rsidRPr="00554AD0" w:rsidRDefault="00782840" w:rsidP="00B55EA9">
      <w:pPr>
        <w:adjustRightInd w:val="0"/>
        <w:snapToGrid w:val="0"/>
        <w:spacing w:afterLines="50" w:after="156" w:line="480" w:lineRule="auto"/>
        <w:jc w:val="left"/>
        <w:rPr>
          <w:rFonts w:ascii="Times New Roman" w:hAnsi="Times New Roman" w:cs="Times New Roman"/>
          <w:szCs w:val="21"/>
        </w:rPr>
      </w:pPr>
      <w:r w:rsidRPr="00782840">
        <w:rPr>
          <w:rFonts w:ascii="Times New Roman" w:hAnsi="Times New Roman" w:cs="Times New Roman"/>
          <w:szCs w:val="21"/>
        </w:rPr>
        <w:t xml:space="preserve">Tissue samples were fixed in neutral buffered formalin (NBF 10%) and paraffin-embedded (FFPE) according to standard protocols. </w:t>
      </w:r>
      <w:r w:rsidR="0000415C">
        <w:rPr>
          <w:rFonts w:ascii="Times New Roman" w:hAnsi="Times New Roman" w:cs="Times New Roman"/>
          <w:szCs w:val="21"/>
        </w:rPr>
        <w:t xml:space="preserve"> </w:t>
      </w:r>
      <w:r w:rsidRPr="00782840">
        <w:rPr>
          <w:rFonts w:ascii="Times New Roman" w:hAnsi="Times New Roman" w:cs="Times New Roman"/>
          <w:szCs w:val="21"/>
        </w:rPr>
        <w:t xml:space="preserve">ISH was performed on 4.5-μm thick sections on a Ventana Discovery XT automation system (Ventana Medical Systems, Tucson, AZ) using </w:t>
      </w:r>
      <w:r w:rsidR="001F0A5B" w:rsidRPr="001F0A5B">
        <w:rPr>
          <w:rFonts w:ascii="Times New Roman" w:hAnsi="Times New Roman" w:cs="Times New Roman"/>
          <w:szCs w:val="21"/>
        </w:rPr>
        <w:t>RNAscope® 2.5 HD Reagent Kit- Red</w:t>
      </w:r>
      <w:r w:rsidRPr="00782840">
        <w:rPr>
          <w:rFonts w:ascii="Times New Roman" w:hAnsi="Times New Roman" w:cs="Times New Roman"/>
          <w:szCs w:val="21"/>
        </w:rPr>
        <w:t xml:space="preserve"> (</w:t>
      </w:r>
      <w:r w:rsidR="001F0A5B" w:rsidRPr="001F0A5B">
        <w:rPr>
          <w:rFonts w:ascii="Times New Roman" w:hAnsi="Times New Roman" w:cs="Times New Roman"/>
          <w:szCs w:val="21"/>
        </w:rPr>
        <w:t>322350</w:t>
      </w:r>
      <w:r w:rsidRPr="00782840">
        <w:rPr>
          <w:rFonts w:ascii="Times New Roman" w:hAnsi="Times New Roman" w:cs="Times New Roman"/>
          <w:szCs w:val="21"/>
        </w:rPr>
        <w:t xml:space="preserve">, Advanced Cell Diagnostics, Hayward, CA). Sections were hybridized with bacterial DapB (dihydrodipicolinate reductase), </w:t>
      </w:r>
      <w:r w:rsidR="006B6BF8">
        <w:rPr>
          <w:rFonts w:ascii="Times New Roman" w:hAnsi="Times New Roman" w:cs="Times New Roman"/>
          <w:szCs w:val="21"/>
        </w:rPr>
        <w:t>human</w:t>
      </w:r>
      <w:r w:rsidRPr="00782840">
        <w:rPr>
          <w:rFonts w:ascii="Times New Roman" w:hAnsi="Times New Roman" w:cs="Times New Roman"/>
          <w:szCs w:val="21"/>
        </w:rPr>
        <w:t xml:space="preserve"> PPIB (peptidylprolyl isomerase B)</w:t>
      </w:r>
      <w:r w:rsidR="001A477D">
        <w:rPr>
          <w:rFonts w:ascii="Times New Roman" w:hAnsi="Times New Roman" w:cs="Times New Roman"/>
          <w:szCs w:val="21"/>
        </w:rPr>
        <w:t xml:space="preserve"> and</w:t>
      </w:r>
      <w:r w:rsidRPr="00782840">
        <w:rPr>
          <w:rFonts w:ascii="Times New Roman" w:hAnsi="Times New Roman" w:cs="Times New Roman"/>
          <w:szCs w:val="21"/>
        </w:rPr>
        <w:t xml:space="preserve"> nonoverlapping human </w:t>
      </w:r>
      <w:r w:rsidR="001A477D">
        <w:rPr>
          <w:rFonts w:ascii="Times New Roman" w:hAnsi="Times New Roman" w:cs="Times New Roman"/>
          <w:szCs w:val="21"/>
        </w:rPr>
        <w:t>circIKBKB</w:t>
      </w:r>
      <w:r w:rsidRPr="00782840">
        <w:rPr>
          <w:rFonts w:ascii="Times New Roman" w:hAnsi="Times New Roman" w:cs="Times New Roman"/>
          <w:szCs w:val="21"/>
        </w:rPr>
        <w:t xml:space="preserve"> probes. </w:t>
      </w:r>
      <w:r w:rsidR="0000415C">
        <w:rPr>
          <w:rFonts w:ascii="Times New Roman" w:hAnsi="Times New Roman" w:cs="Times New Roman"/>
          <w:szCs w:val="21"/>
        </w:rPr>
        <w:t xml:space="preserve"> </w:t>
      </w:r>
      <w:r w:rsidRPr="00782840">
        <w:rPr>
          <w:rFonts w:ascii="Times New Roman" w:hAnsi="Times New Roman" w:cs="Times New Roman"/>
          <w:szCs w:val="21"/>
        </w:rPr>
        <w:t>Slides were scanned into digital images on an Olympus VS120 (Olympus, Hamburg, Germany)</w:t>
      </w:r>
      <w:r w:rsidR="00CC5797" w:rsidRPr="00034121">
        <w:rPr>
          <w:rFonts w:ascii="Times New Roman" w:hAnsi="Times New Roman" w:cs="Times New Roman"/>
          <w:szCs w:val="21"/>
        </w:rPr>
        <w:t>.</w:t>
      </w:r>
      <w:r w:rsidR="00554AD0" w:rsidRPr="00554AD0">
        <w:rPr>
          <w:rFonts w:ascii="Times New Roman" w:hAnsi="Times New Roman" w:cs="Times New Roman"/>
          <w:szCs w:val="21"/>
        </w:rPr>
        <w:t xml:space="preserve"> </w:t>
      </w:r>
      <w:r w:rsidR="0000415C">
        <w:rPr>
          <w:rFonts w:ascii="Times New Roman" w:hAnsi="Times New Roman" w:cs="Times New Roman"/>
          <w:szCs w:val="21"/>
        </w:rPr>
        <w:t xml:space="preserve"> </w:t>
      </w:r>
      <w:r w:rsidR="00554AD0" w:rsidRPr="00034121">
        <w:rPr>
          <w:rFonts w:ascii="Times New Roman" w:hAnsi="Times New Roman" w:cs="Times New Roman"/>
          <w:szCs w:val="21"/>
        </w:rPr>
        <w:t>The sequences of the probes are available in Table S2.</w:t>
      </w:r>
    </w:p>
    <w:p w14:paraId="1010ED27" w14:textId="1FF5490E" w:rsidR="00E661EE" w:rsidRPr="00034121" w:rsidRDefault="00E661EE" w:rsidP="00B55EA9">
      <w:pPr>
        <w:adjustRightInd w:val="0"/>
        <w:snapToGrid w:val="0"/>
        <w:spacing w:line="480" w:lineRule="auto"/>
        <w:jc w:val="left"/>
        <w:rPr>
          <w:rFonts w:ascii="Times New Roman" w:hAnsi="Times New Roman" w:cs="Times New Roman"/>
          <w:b/>
          <w:bCs/>
          <w:szCs w:val="21"/>
        </w:rPr>
      </w:pPr>
      <w:r w:rsidRPr="00034121">
        <w:rPr>
          <w:rFonts w:ascii="Times New Roman" w:hAnsi="Times New Roman" w:cs="Times New Roman"/>
          <w:b/>
          <w:bCs/>
          <w:szCs w:val="21"/>
        </w:rPr>
        <w:t>Electrophoretic Mobility Shift Assay (EMSA)</w:t>
      </w:r>
    </w:p>
    <w:p w14:paraId="2C94C9CB" w14:textId="1F07C866" w:rsidR="00E661EE" w:rsidRPr="00034121" w:rsidRDefault="00E661EE" w:rsidP="00B55EA9">
      <w:pPr>
        <w:adjustRightInd w:val="0"/>
        <w:snapToGrid w:val="0"/>
        <w:spacing w:afterLines="50" w:after="156" w:line="480" w:lineRule="auto"/>
        <w:jc w:val="left"/>
        <w:rPr>
          <w:rFonts w:ascii="Times New Roman" w:hAnsi="Times New Roman" w:cs="Times New Roman"/>
          <w:szCs w:val="21"/>
        </w:rPr>
      </w:pPr>
      <w:r w:rsidRPr="00034121">
        <w:rPr>
          <w:rFonts w:ascii="Times New Roman" w:hAnsi="Times New Roman" w:cs="Times New Roman"/>
          <w:szCs w:val="21"/>
        </w:rPr>
        <w:t xml:space="preserve">EMSA was performed by using the LightShift Chemiluminescent EMSA kit from Pierce Biotechnology (Rockford, IL) according to the manufacturer’s standard protocol. </w:t>
      </w:r>
      <w:r w:rsidR="0000415C">
        <w:rPr>
          <w:rFonts w:ascii="Times New Roman" w:hAnsi="Times New Roman" w:cs="Times New Roman"/>
          <w:szCs w:val="21"/>
        </w:rPr>
        <w:t xml:space="preserve"> </w:t>
      </w:r>
      <w:r w:rsidRPr="00034121">
        <w:rPr>
          <w:rFonts w:ascii="Times New Roman" w:hAnsi="Times New Roman" w:cs="Times New Roman"/>
          <w:szCs w:val="21"/>
        </w:rPr>
        <w:t>Following DNA probes containing speciﬁc binding sites were used: NF-</w:t>
      </w:r>
      <w:r w:rsidRPr="00034121">
        <w:rPr>
          <w:rFonts w:ascii="Symbol" w:hAnsi="Symbol" w:cs="Times New Roman"/>
          <w:szCs w:val="21"/>
        </w:rPr>
        <w:t></w:t>
      </w:r>
      <w:r w:rsidRPr="00034121">
        <w:rPr>
          <w:rFonts w:ascii="Times New Roman" w:hAnsi="Times New Roman" w:cs="Times New Roman"/>
          <w:szCs w:val="21"/>
        </w:rPr>
        <w:t>B: sense, 5’-AGTTGAGGGGACTTTCCCAGGC-3’, antisense, 5’-GCCTGGGAAAGTCCCCTCAAC-3’; OCT-1: sense, 5’-TGTCGAATGCA AATCACTAGAA-3’, antisense, 5’-TTCTAGTGATTTGCATTCGACA-3’</w:t>
      </w:r>
    </w:p>
    <w:p w14:paraId="53CEB96B" w14:textId="5DE81C5B" w:rsidR="00CC5797" w:rsidRPr="00034121" w:rsidRDefault="00CC5797" w:rsidP="00B55EA9">
      <w:pPr>
        <w:adjustRightInd w:val="0"/>
        <w:snapToGrid w:val="0"/>
        <w:spacing w:line="480" w:lineRule="auto"/>
        <w:jc w:val="left"/>
        <w:rPr>
          <w:rFonts w:ascii="Times New Roman" w:hAnsi="Times New Roman" w:cs="Times New Roman"/>
          <w:b/>
          <w:bCs/>
          <w:szCs w:val="21"/>
        </w:rPr>
      </w:pPr>
      <w:r w:rsidRPr="00034121">
        <w:rPr>
          <w:rFonts w:ascii="Times New Roman" w:hAnsi="Times New Roman" w:cs="Times New Roman"/>
          <w:b/>
          <w:bCs/>
          <w:szCs w:val="21"/>
        </w:rPr>
        <w:t>Chromatin isolation by RNA purification (ChIRP)</w:t>
      </w:r>
    </w:p>
    <w:p w14:paraId="3CAC32AF" w14:textId="5C081A2C" w:rsidR="00CC5797" w:rsidRPr="00034121" w:rsidRDefault="003B7F47" w:rsidP="00B55EA9">
      <w:pPr>
        <w:adjustRightInd w:val="0"/>
        <w:snapToGrid w:val="0"/>
        <w:spacing w:afterLines="50" w:after="156" w:line="480" w:lineRule="auto"/>
        <w:jc w:val="left"/>
        <w:rPr>
          <w:rFonts w:ascii="Times New Roman" w:hAnsi="Times New Roman" w:cs="Times New Roman"/>
          <w:szCs w:val="21"/>
        </w:rPr>
      </w:pPr>
      <w:r w:rsidRPr="00034121">
        <w:rPr>
          <w:rFonts w:ascii="Times New Roman" w:hAnsi="Times New Roman" w:cs="Times New Roman"/>
          <w:szCs w:val="21"/>
        </w:rPr>
        <w:t xml:space="preserve">CircIKBKB antisense probe was designed at the back-spliced site. </w:t>
      </w:r>
      <w:r w:rsidR="0000415C">
        <w:rPr>
          <w:rFonts w:ascii="Times New Roman" w:hAnsi="Times New Roman" w:cs="Times New Roman" w:hint="eastAsia"/>
          <w:szCs w:val="21"/>
        </w:rPr>
        <w:t xml:space="preserve"> </w:t>
      </w:r>
      <w:r w:rsidRPr="00034121">
        <w:rPr>
          <w:rFonts w:ascii="Times New Roman" w:hAnsi="Times New Roman" w:cs="Times New Roman"/>
          <w:szCs w:val="21"/>
        </w:rPr>
        <w:t xml:space="preserve">All probes were synthesized with BiotinTEG at the 3′ end. </w:t>
      </w:r>
      <w:r w:rsidR="0000415C">
        <w:rPr>
          <w:rFonts w:ascii="Times New Roman" w:hAnsi="Times New Roman" w:cs="Times New Roman"/>
          <w:szCs w:val="21"/>
        </w:rPr>
        <w:t xml:space="preserve"> </w:t>
      </w:r>
      <w:r w:rsidRPr="00034121">
        <w:rPr>
          <w:rFonts w:ascii="Times New Roman" w:hAnsi="Times New Roman" w:cs="Times New Roman"/>
          <w:szCs w:val="21"/>
        </w:rPr>
        <w:t>BC cells were harvested for ChIRP assay as previously described</w:t>
      </w:r>
      <w:r w:rsidR="00034121" w:rsidRPr="00034121">
        <w:rPr>
          <w:rFonts w:ascii="Times New Roman" w:hAnsi="Times New Roman" w:cs="Times New Roman"/>
          <w:szCs w:val="21"/>
        </w:rPr>
        <w:fldChar w:fldCharType="begin"/>
      </w:r>
      <w:r w:rsidR="00034121" w:rsidRPr="00034121">
        <w:rPr>
          <w:rFonts w:ascii="Times New Roman" w:hAnsi="Times New Roman" w:cs="Times New Roman"/>
          <w:szCs w:val="21"/>
        </w:rPr>
        <w:instrText xml:space="preserve"> ADDIN NE.Ref.{63B021DA-C8F1-4250-9820-2EDF6AB2578B}</w:instrText>
      </w:r>
      <w:r w:rsidR="00034121" w:rsidRPr="00034121">
        <w:rPr>
          <w:rFonts w:ascii="Times New Roman" w:hAnsi="Times New Roman" w:cs="Times New Roman"/>
          <w:szCs w:val="21"/>
        </w:rPr>
        <w:fldChar w:fldCharType="separate"/>
      </w:r>
      <w:r w:rsidR="002912E0">
        <w:rPr>
          <w:rFonts w:ascii="Times New Roman" w:eastAsia="宋体" w:hAnsi="Times New Roman" w:cs="Times New Roman"/>
          <w:color w:val="000000"/>
          <w:kern w:val="0"/>
          <w:szCs w:val="21"/>
        </w:rPr>
        <w:t>[8]</w:t>
      </w:r>
      <w:r w:rsidR="00034121" w:rsidRPr="00034121">
        <w:rPr>
          <w:rFonts w:ascii="Times New Roman" w:hAnsi="Times New Roman" w:cs="Times New Roman"/>
          <w:szCs w:val="21"/>
        </w:rPr>
        <w:fldChar w:fldCharType="end"/>
      </w:r>
      <w:r w:rsidRPr="00034121">
        <w:rPr>
          <w:rFonts w:ascii="Times New Roman" w:hAnsi="Times New Roman" w:cs="Times New Roman"/>
          <w:szCs w:val="21"/>
        </w:rPr>
        <w:t xml:space="preserve">. </w:t>
      </w:r>
      <w:r w:rsidR="0000415C">
        <w:rPr>
          <w:rFonts w:ascii="Times New Roman" w:hAnsi="Times New Roman" w:cs="Times New Roman"/>
          <w:szCs w:val="21"/>
        </w:rPr>
        <w:t xml:space="preserve"> </w:t>
      </w:r>
      <w:r w:rsidR="00CC5797" w:rsidRPr="00034121">
        <w:rPr>
          <w:rFonts w:ascii="Times New Roman" w:hAnsi="Times New Roman" w:cs="Times New Roman"/>
          <w:szCs w:val="21"/>
        </w:rPr>
        <w:t xml:space="preserve">The sequences of the probes are available in Table </w:t>
      </w:r>
      <w:r w:rsidRPr="00034121">
        <w:rPr>
          <w:rFonts w:ascii="Times New Roman" w:hAnsi="Times New Roman" w:cs="Times New Roman"/>
          <w:szCs w:val="21"/>
        </w:rPr>
        <w:t>S2</w:t>
      </w:r>
      <w:r w:rsidR="00CC5797" w:rsidRPr="00034121">
        <w:rPr>
          <w:rFonts w:ascii="Times New Roman" w:hAnsi="Times New Roman" w:cs="Times New Roman"/>
          <w:szCs w:val="21"/>
        </w:rPr>
        <w:t>.</w:t>
      </w:r>
    </w:p>
    <w:p w14:paraId="3521443C" w14:textId="77777777" w:rsidR="00CC5797" w:rsidRPr="00034121" w:rsidRDefault="00CC5797" w:rsidP="00B55EA9">
      <w:pPr>
        <w:adjustRightInd w:val="0"/>
        <w:snapToGrid w:val="0"/>
        <w:spacing w:line="480" w:lineRule="auto"/>
        <w:jc w:val="left"/>
        <w:rPr>
          <w:rFonts w:ascii="Times New Roman" w:hAnsi="Times New Roman" w:cs="Times New Roman"/>
          <w:b/>
          <w:bCs/>
          <w:szCs w:val="21"/>
        </w:rPr>
      </w:pPr>
      <w:r w:rsidRPr="00034121">
        <w:rPr>
          <w:rFonts w:ascii="Times New Roman" w:hAnsi="Times New Roman" w:cs="Times New Roman"/>
          <w:b/>
          <w:bCs/>
          <w:szCs w:val="21"/>
        </w:rPr>
        <w:t>RNA pulldown assay</w:t>
      </w:r>
    </w:p>
    <w:p w14:paraId="58437169" w14:textId="771B0CA0" w:rsidR="00CC5797" w:rsidRPr="00034121" w:rsidRDefault="009F4AE9" w:rsidP="00B55EA9">
      <w:pPr>
        <w:adjustRightInd w:val="0"/>
        <w:snapToGrid w:val="0"/>
        <w:spacing w:afterLines="50" w:after="156" w:line="480" w:lineRule="auto"/>
        <w:jc w:val="left"/>
        <w:rPr>
          <w:rFonts w:ascii="Times New Roman" w:hAnsi="Times New Roman" w:cs="Times New Roman"/>
          <w:szCs w:val="21"/>
        </w:rPr>
      </w:pPr>
      <w:r w:rsidRPr="009F4AE9">
        <w:rPr>
          <w:rFonts w:ascii="Times New Roman" w:hAnsi="Times New Roman" w:cs="Times New Roman"/>
          <w:szCs w:val="21"/>
        </w:rPr>
        <w:t>The biotin-labeled circ</w:t>
      </w:r>
      <w:r>
        <w:rPr>
          <w:rFonts w:ascii="Times New Roman" w:hAnsi="Times New Roman" w:cs="Times New Roman"/>
          <w:szCs w:val="21"/>
        </w:rPr>
        <w:t>IKBKB</w:t>
      </w:r>
      <w:r w:rsidRPr="009F4AE9">
        <w:rPr>
          <w:rFonts w:ascii="Times New Roman" w:hAnsi="Times New Roman" w:cs="Times New Roman"/>
          <w:szCs w:val="21"/>
        </w:rPr>
        <w:t xml:space="preserve"> or </w:t>
      </w:r>
      <w:r>
        <w:rPr>
          <w:rFonts w:ascii="Times New Roman" w:hAnsi="Times New Roman" w:cs="Times New Roman"/>
          <w:szCs w:val="21"/>
        </w:rPr>
        <w:t>control</w:t>
      </w:r>
      <w:r w:rsidRPr="009F4AE9">
        <w:rPr>
          <w:rFonts w:ascii="Times New Roman" w:hAnsi="Times New Roman" w:cs="Times New Roman"/>
          <w:szCs w:val="21"/>
        </w:rPr>
        <w:t xml:space="preserve"> probe was incubated with streptavidin magnetic beads at room temperature for 1 h. </w:t>
      </w:r>
      <w:r w:rsidR="0000415C">
        <w:rPr>
          <w:rFonts w:ascii="Times New Roman" w:hAnsi="Times New Roman" w:cs="Times New Roman"/>
          <w:szCs w:val="21"/>
        </w:rPr>
        <w:t xml:space="preserve"> </w:t>
      </w:r>
      <w:r w:rsidRPr="009F4AE9">
        <w:rPr>
          <w:rFonts w:ascii="Times New Roman" w:hAnsi="Times New Roman" w:cs="Times New Roman"/>
          <w:szCs w:val="21"/>
        </w:rPr>
        <w:t xml:space="preserve">Then the </w:t>
      </w:r>
      <w:r>
        <w:rPr>
          <w:rFonts w:ascii="Times New Roman" w:hAnsi="Times New Roman" w:cs="Times New Roman"/>
          <w:szCs w:val="21"/>
        </w:rPr>
        <w:t>BC</w:t>
      </w:r>
      <w:r w:rsidRPr="009F4AE9">
        <w:rPr>
          <w:rFonts w:ascii="Times New Roman" w:hAnsi="Times New Roman" w:cs="Times New Roman"/>
          <w:szCs w:val="21"/>
        </w:rPr>
        <w:t xml:space="preserve"> cell</w:t>
      </w:r>
      <w:r>
        <w:rPr>
          <w:rFonts w:ascii="Times New Roman" w:hAnsi="Times New Roman" w:cs="Times New Roman"/>
          <w:szCs w:val="21"/>
        </w:rPr>
        <w:t>s</w:t>
      </w:r>
      <w:r w:rsidRPr="009F4AE9">
        <w:rPr>
          <w:rFonts w:ascii="Times New Roman" w:hAnsi="Times New Roman" w:cs="Times New Roman"/>
          <w:szCs w:val="21"/>
        </w:rPr>
        <w:t xml:space="preserve"> lysates were incubated with probe-beads complex at 4 °C overnight for the binding of RNA-associated proteins to RNA. Subsequently, the RNA-protein complexes were washed three times and eluted from beads. </w:t>
      </w:r>
      <w:r w:rsidR="0000415C">
        <w:rPr>
          <w:rFonts w:ascii="Times New Roman" w:hAnsi="Times New Roman" w:cs="Times New Roman"/>
          <w:szCs w:val="21"/>
        </w:rPr>
        <w:t xml:space="preserve"> </w:t>
      </w:r>
      <w:r w:rsidRPr="009F4AE9">
        <w:rPr>
          <w:rFonts w:ascii="Times New Roman" w:hAnsi="Times New Roman" w:cs="Times New Roman"/>
          <w:szCs w:val="21"/>
        </w:rPr>
        <w:t>The eluted proteins were finally analyzed by mass spectrometry or Western blot</w:t>
      </w:r>
      <w:r w:rsidR="00CC5797" w:rsidRPr="00034121">
        <w:rPr>
          <w:rFonts w:ascii="Times New Roman" w:hAnsi="Times New Roman" w:cs="Times New Roman"/>
          <w:szCs w:val="21"/>
        </w:rPr>
        <w:t>.</w:t>
      </w:r>
    </w:p>
    <w:p w14:paraId="2E62AB27" w14:textId="77777777" w:rsidR="00CC5797" w:rsidRPr="00034121" w:rsidRDefault="00CC5797" w:rsidP="00B55EA9">
      <w:pPr>
        <w:adjustRightInd w:val="0"/>
        <w:snapToGrid w:val="0"/>
        <w:spacing w:line="480" w:lineRule="auto"/>
        <w:jc w:val="left"/>
        <w:rPr>
          <w:rFonts w:ascii="Times New Roman" w:hAnsi="Times New Roman" w:cs="Times New Roman"/>
          <w:szCs w:val="21"/>
        </w:rPr>
      </w:pPr>
      <w:r w:rsidRPr="00034121">
        <w:rPr>
          <w:rFonts w:ascii="Times New Roman" w:hAnsi="Times New Roman" w:cs="Times New Roman"/>
          <w:b/>
          <w:bCs/>
          <w:szCs w:val="21"/>
        </w:rPr>
        <w:t>RNA immunoprecipitation (RIP)</w:t>
      </w:r>
    </w:p>
    <w:p w14:paraId="1A4CC120" w14:textId="21E71C2F" w:rsidR="00CC5797" w:rsidRPr="00034121" w:rsidRDefault="00CC5797" w:rsidP="00B55EA9">
      <w:pPr>
        <w:adjustRightInd w:val="0"/>
        <w:snapToGrid w:val="0"/>
        <w:spacing w:afterLines="50" w:after="156" w:line="480" w:lineRule="auto"/>
        <w:jc w:val="left"/>
        <w:rPr>
          <w:rFonts w:ascii="Times New Roman" w:hAnsi="Times New Roman" w:cs="Times New Roman"/>
          <w:szCs w:val="21"/>
        </w:rPr>
      </w:pPr>
      <w:r w:rsidRPr="00034121">
        <w:rPr>
          <w:rFonts w:ascii="Times New Roman" w:hAnsi="Times New Roman" w:cs="Times New Roman"/>
          <w:szCs w:val="21"/>
        </w:rPr>
        <w:t>A Magna RNA binding protein immunoprecipitation kit was purchased from Millipore, and the experiment was conducted according to the manufacturer’s instructions.</w:t>
      </w:r>
      <w:r w:rsidR="0000415C">
        <w:rPr>
          <w:rFonts w:ascii="Times New Roman" w:hAnsi="Times New Roman" w:cs="Times New Roman"/>
          <w:szCs w:val="21"/>
        </w:rPr>
        <w:t xml:space="preserve"> </w:t>
      </w:r>
      <w:r w:rsidRPr="00034121">
        <w:rPr>
          <w:rFonts w:ascii="Times New Roman" w:hAnsi="Times New Roman" w:cs="Times New Roman"/>
          <w:szCs w:val="21"/>
        </w:rPr>
        <w:t xml:space="preserve"> In brief, a total of 5 × 10</w:t>
      </w:r>
      <w:r w:rsidRPr="009F4AE9">
        <w:rPr>
          <w:rFonts w:ascii="Times New Roman" w:hAnsi="Times New Roman" w:cs="Times New Roman"/>
          <w:szCs w:val="21"/>
          <w:vertAlign w:val="superscript"/>
        </w:rPr>
        <w:t>7</w:t>
      </w:r>
      <w:r w:rsidRPr="00034121">
        <w:rPr>
          <w:rFonts w:ascii="Times New Roman" w:hAnsi="Times New Roman" w:cs="Times New Roman"/>
          <w:szCs w:val="21"/>
        </w:rPr>
        <w:t xml:space="preserve"> cells were harvested and lysed using RIP lysis buffer. </w:t>
      </w:r>
      <w:r w:rsidR="0000415C">
        <w:rPr>
          <w:rFonts w:ascii="Times New Roman" w:hAnsi="Times New Roman" w:cs="Times New Roman"/>
          <w:szCs w:val="21"/>
        </w:rPr>
        <w:t xml:space="preserve"> </w:t>
      </w:r>
      <w:r w:rsidRPr="00034121">
        <w:rPr>
          <w:rFonts w:ascii="Times New Roman" w:hAnsi="Times New Roman" w:cs="Times New Roman"/>
          <w:szCs w:val="21"/>
        </w:rPr>
        <w:t>RNA-</w:t>
      </w:r>
      <w:r w:rsidR="005D2757">
        <w:rPr>
          <w:rFonts w:ascii="Times New Roman" w:hAnsi="Times New Roman" w:cs="Times New Roman"/>
          <w:szCs w:val="21"/>
        </w:rPr>
        <w:t>b</w:t>
      </w:r>
      <w:r w:rsidRPr="00034121">
        <w:rPr>
          <w:rFonts w:ascii="Times New Roman" w:hAnsi="Times New Roman" w:cs="Times New Roman"/>
          <w:szCs w:val="21"/>
        </w:rPr>
        <w:t xml:space="preserve">inding </w:t>
      </w:r>
      <w:r w:rsidR="005D2757">
        <w:rPr>
          <w:rFonts w:ascii="Times New Roman" w:hAnsi="Times New Roman" w:cs="Times New Roman"/>
          <w:szCs w:val="21"/>
        </w:rPr>
        <w:t>p</w:t>
      </w:r>
      <w:r w:rsidRPr="00034121">
        <w:rPr>
          <w:rFonts w:ascii="Times New Roman" w:hAnsi="Times New Roman" w:cs="Times New Roman"/>
          <w:szCs w:val="21"/>
        </w:rPr>
        <w:t>rotein was immunoprecipitated using an anti-</w:t>
      </w:r>
      <w:r w:rsidR="009F4AE9">
        <w:rPr>
          <w:rFonts w:ascii="Times New Roman" w:hAnsi="Times New Roman" w:cs="Times New Roman"/>
          <w:szCs w:val="21"/>
        </w:rPr>
        <w:t>EIF4A3</w:t>
      </w:r>
      <w:r w:rsidRPr="00034121">
        <w:rPr>
          <w:rFonts w:ascii="Times New Roman" w:hAnsi="Times New Roman" w:cs="Times New Roman"/>
          <w:szCs w:val="21"/>
        </w:rPr>
        <w:t xml:space="preserve"> specific antibody (</w:t>
      </w:r>
      <w:r w:rsidR="005D2757" w:rsidRPr="00034121">
        <w:rPr>
          <w:rFonts w:ascii="Times New Roman" w:hAnsi="Times New Roman" w:cs="Times New Roman"/>
          <w:szCs w:val="21"/>
        </w:rPr>
        <w:t>ab180573</w:t>
      </w:r>
      <w:r w:rsidR="005D2757">
        <w:rPr>
          <w:rFonts w:ascii="Times New Roman" w:hAnsi="Times New Roman" w:cs="Times New Roman"/>
          <w:szCs w:val="21"/>
        </w:rPr>
        <w:t xml:space="preserve">, </w:t>
      </w:r>
      <w:r w:rsidRPr="00034121">
        <w:rPr>
          <w:rFonts w:ascii="Times New Roman" w:hAnsi="Times New Roman" w:cs="Times New Roman"/>
          <w:szCs w:val="21"/>
        </w:rPr>
        <w:t>Abcam, USA), and the retrieved RNA was subjected to q</w:t>
      </w:r>
      <w:r w:rsidR="00791F2B">
        <w:rPr>
          <w:rFonts w:ascii="Times New Roman" w:hAnsi="Times New Roman" w:cs="Times New Roman"/>
          <w:szCs w:val="21"/>
        </w:rPr>
        <w:t>RT-</w:t>
      </w:r>
      <w:r w:rsidRPr="00034121">
        <w:rPr>
          <w:rFonts w:ascii="Times New Roman" w:hAnsi="Times New Roman" w:cs="Times New Roman"/>
          <w:szCs w:val="21"/>
        </w:rPr>
        <w:t>PCR analysis.</w:t>
      </w:r>
      <w:r w:rsidR="0000415C">
        <w:rPr>
          <w:rFonts w:ascii="Times New Roman" w:hAnsi="Times New Roman" w:cs="Times New Roman"/>
          <w:szCs w:val="21"/>
        </w:rPr>
        <w:t xml:space="preserve"> </w:t>
      </w:r>
      <w:r w:rsidRPr="00034121">
        <w:rPr>
          <w:rFonts w:ascii="Times New Roman" w:hAnsi="Times New Roman" w:cs="Times New Roman"/>
          <w:szCs w:val="21"/>
        </w:rPr>
        <w:t xml:space="preserve"> An anti-IgG antibody was used as a negative control.</w:t>
      </w:r>
      <w:r w:rsidR="0000415C">
        <w:rPr>
          <w:rFonts w:ascii="Times New Roman" w:hAnsi="Times New Roman" w:cs="Times New Roman"/>
          <w:szCs w:val="21"/>
        </w:rPr>
        <w:t xml:space="preserve"> </w:t>
      </w:r>
      <w:r w:rsidRPr="00034121">
        <w:rPr>
          <w:rFonts w:ascii="Times New Roman" w:hAnsi="Times New Roman" w:cs="Times New Roman"/>
          <w:szCs w:val="21"/>
        </w:rPr>
        <w:t xml:space="preserve"> For the </w:t>
      </w:r>
      <w:r w:rsidR="00791F2B" w:rsidRPr="00034121">
        <w:rPr>
          <w:rFonts w:ascii="Times New Roman" w:hAnsi="Times New Roman" w:cs="Times New Roman"/>
          <w:szCs w:val="21"/>
        </w:rPr>
        <w:t>q</w:t>
      </w:r>
      <w:r w:rsidR="00791F2B">
        <w:rPr>
          <w:rFonts w:ascii="Times New Roman" w:hAnsi="Times New Roman" w:cs="Times New Roman"/>
          <w:szCs w:val="21"/>
        </w:rPr>
        <w:t>RT-</w:t>
      </w:r>
      <w:r w:rsidR="00791F2B" w:rsidRPr="00034121">
        <w:rPr>
          <w:rFonts w:ascii="Times New Roman" w:hAnsi="Times New Roman" w:cs="Times New Roman"/>
          <w:szCs w:val="21"/>
        </w:rPr>
        <w:t>PCR</w:t>
      </w:r>
      <w:r w:rsidRPr="00034121">
        <w:rPr>
          <w:rFonts w:ascii="Times New Roman" w:hAnsi="Times New Roman" w:cs="Times New Roman"/>
          <w:szCs w:val="21"/>
        </w:rPr>
        <w:t xml:space="preserve"> analysis, </w:t>
      </w:r>
      <w:r w:rsidR="009F4AE9">
        <w:rPr>
          <w:rFonts w:ascii="Times New Roman" w:hAnsi="Times New Roman" w:cs="Times New Roman"/>
          <w:szCs w:val="21"/>
        </w:rPr>
        <w:t>circIKBKB pre-mRNA Intron 1</w:t>
      </w:r>
      <w:r w:rsidRPr="00034121">
        <w:rPr>
          <w:rFonts w:ascii="Times New Roman" w:hAnsi="Times New Roman" w:cs="Times New Roman"/>
          <w:szCs w:val="21"/>
        </w:rPr>
        <w:t xml:space="preserve"> was used as a nonspecific control, and </w:t>
      </w:r>
      <w:r w:rsidR="009F4AE9">
        <w:rPr>
          <w:rFonts w:ascii="Times New Roman" w:hAnsi="Times New Roman" w:cs="Times New Roman"/>
          <w:szCs w:val="21"/>
        </w:rPr>
        <w:t>lncRNA H19</w:t>
      </w:r>
      <w:r w:rsidRPr="00034121">
        <w:rPr>
          <w:rFonts w:ascii="Times New Roman" w:hAnsi="Times New Roman" w:cs="Times New Roman"/>
          <w:szCs w:val="21"/>
        </w:rPr>
        <w:t xml:space="preserve"> was used as a positive control.</w:t>
      </w:r>
    </w:p>
    <w:p w14:paraId="0D99A6D2" w14:textId="33DB31C9" w:rsidR="00CC5797" w:rsidRPr="00034121" w:rsidRDefault="00CC5797" w:rsidP="00B55EA9">
      <w:pPr>
        <w:adjustRightInd w:val="0"/>
        <w:snapToGrid w:val="0"/>
        <w:spacing w:line="480" w:lineRule="auto"/>
        <w:jc w:val="left"/>
        <w:rPr>
          <w:rFonts w:ascii="Times New Roman" w:hAnsi="Times New Roman" w:cs="Times New Roman"/>
          <w:b/>
          <w:bCs/>
          <w:szCs w:val="21"/>
        </w:rPr>
      </w:pPr>
      <w:r w:rsidRPr="00034121">
        <w:rPr>
          <w:rFonts w:ascii="Times New Roman" w:hAnsi="Times New Roman" w:cs="Times New Roman"/>
          <w:b/>
          <w:bCs/>
          <w:szCs w:val="21"/>
        </w:rPr>
        <w:t>Cignal</w:t>
      </w:r>
      <w:r w:rsidRPr="009F4AE9">
        <w:rPr>
          <w:rFonts w:ascii="Times New Roman" w:hAnsi="Times New Roman" w:cs="Times New Roman"/>
          <w:b/>
          <w:bCs/>
          <w:szCs w:val="21"/>
          <w:vertAlign w:val="superscript"/>
        </w:rPr>
        <w:t>TM</w:t>
      </w:r>
      <w:r w:rsidRPr="00034121">
        <w:rPr>
          <w:rFonts w:ascii="Times New Roman" w:hAnsi="Times New Roman" w:cs="Times New Roman"/>
          <w:b/>
          <w:bCs/>
          <w:szCs w:val="21"/>
        </w:rPr>
        <w:t xml:space="preserve"> finder pathway reporter assay</w:t>
      </w:r>
    </w:p>
    <w:p w14:paraId="5AA1709F" w14:textId="02AE48DF" w:rsidR="00CC5797" w:rsidRDefault="00CC5797" w:rsidP="00B55EA9">
      <w:pPr>
        <w:adjustRightInd w:val="0"/>
        <w:snapToGrid w:val="0"/>
        <w:spacing w:line="480" w:lineRule="auto"/>
        <w:jc w:val="left"/>
        <w:rPr>
          <w:rFonts w:ascii="Times New Roman" w:hAnsi="Times New Roman" w:cs="Times New Roman"/>
          <w:szCs w:val="21"/>
        </w:rPr>
      </w:pPr>
      <w:r w:rsidRPr="00034121">
        <w:rPr>
          <w:rFonts w:ascii="Times New Roman" w:hAnsi="Times New Roman" w:cs="Times New Roman"/>
          <w:szCs w:val="21"/>
        </w:rPr>
        <w:t>To use the Cignal Finder 45‐Pathway Arrays (CCA 901L; Qiagen, Germany; Tables S</w:t>
      </w:r>
      <w:r w:rsidR="005D2757">
        <w:rPr>
          <w:rFonts w:ascii="Times New Roman" w:hAnsi="Times New Roman" w:cs="Times New Roman"/>
          <w:szCs w:val="21"/>
        </w:rPr>
        <w:t>3</w:t>
      </w:r>
      <w:r w:rsidRPr="00034121">
        <w:rPr>
          <w:rFonts w:ascii="Times New Roman" w:hAnsi="Times New Roman" w:cs="Times New Roman"/>
          <w:szCs w:val="21"/>
        </w:rPr>
        <w:t xml:space="preserve">) in the plate format, a reverse transfection method must be employed. </w:t>
      </w:r>
      <w:r w:rsidR="0000415C">
        <w:rPr>
          <w:rFonts w:ascii="Times New Roman" w:hAnsi="Times New Roman" w:cs="Times New Roman"/>
          <w:szCs w:val="21"/>
        </w:rPr>
        <w:t xml:space="preserve"> </w:t>
      </w:r>
      <w:r w:rsidRPr="00034121">
        <w:rPr>
          <w:rFonts w:ascii="Times New Roman" w:hAnsi="Times New Roman" w:cs="Times New Roman"/>
          <w:szCs w:val="21"/>
        </w:rPr>
        <w:t>This approach involved seeding the tumor cell line onto the transfection complexes (containing the Attractene transfection reagent [Qiagen, Germany] and test nucleic acids) on the first day following the manufacturer's protocol.</w:t>
      </w:r>
      <w:r w:rsidR="0000415C">
        <w:rPr>
          <w:rFonts w:ascii="Times New Roman" w:hAnsi="Times New Roman" w:cs="Times New Roman"/>
          <w:szCs w:val="21"/>
        </w:rPr>
        <w:t xml:space="preserve"> </w:t>
      </w:r>
      <w:r w:rsidRPr="00034121">
        <w:rPr>
          <w:rFonts w:ascii="Times New Roman" w:hAnsi="Times New Roman" w:cs="Times New Roman"/>
          <w:szCs w:val="21"/>
        </w:rPr>
        <w:t xml:space="preserve"> Then, the luciferase assay was carried out using the Dual‐Luciferase Reporter Assay System (Promega, USA) following the manufacturer's protocol for developing the assay.</w:t>
      </w:r>
    </w:p>
    <w:p w14:paraId="3F872C10" w14:textId="2B61F982" w:rsidR="00474C5F" w:rsidRPr="00034121" w:rsidRDefault="00474C5F">
      <w:pPr>
        <w:widowControl/>
        <w:jc w:val="left"/>
        <w:rPr>
          <w:rFonts w:ascii="Times New Roman" w:hAnsi="Times New Roman" w:cs="Times New Roman"/>
          <w:b/>
          <w:bCs/>
          <w:szCs w:val="21"/>
        </w:rPr>
      </w:pPr>
    </w:p>
    <w:p w14:paraId="68ADBCBA" w14:textId="77777777" w:rsidR="00474C5F" w:rsidRPr="00034121" w:rsidRDefault="00474C5F">
      <w:pPr>
        <w:widowControl/>
        <w:jc w:val="left"/>
        <w:rPr>
          <w:rFonts w:ascii="Times New Roman" w:hAnsi="Times New Roman" w:cs="Times New Roman"/>
          <w:b/>
          <w:bCs/>
          <w:szCs w:val="21"/>
        </w:rPr>
      </w:pPr>
      <w:r w:rsidRPr="00034121">
        <w:rPr>
          <w:rFonts w:ascii="Times New Roman" w:hAnsi="Times New Roman" w:cs="Times New Roman"/>
          <w:b/>
          <w:bCs/>
          <w:szCs w:val="21"/>
        </w:rPr>
        <w:br w:type="page"/>
      </w:r>
    </w:p>
    <w:p w14:paraId="6D91E2BD" w14:textId="0083322D" w:rsidR="00474C5F" w:rsidRPr="00034121" w:rsidRDefault="00474C5F" w:rsidP="00474C5F">
      <w:pPr>
        <w:spacing w:line="480" w:lineRule="auto"/>
        <w:jc w:val="left"/>
        <w:rPr>
          <w:rFonts w:ascii="Times New Roman" w:hAnsi="Times New Roman" w:cs="Times New Roman"/>
          <w:szCs w:val="21"/>
        </w:rPr>
      </w:pPr>
      <w:r w:rsidRPr="00034121">
        <w:rPr>
          <w:rFonts w:ascii="Times New Roman" w:hAnsi="Times New Roman" w:cs="Times New Roman"/>
          <w:b/>
          <w:bCs/>
          <w:szCs w:val="21"/>
        </w:rPr>
        <w:t>Supplementary Figures</w:t>
      </w:r>
    </w:p>
    <w:p w14:paraId="6EB8E5FF" w14:textId="34C295BC" w:rsidR="00474C5F" w:rsidRPr="00034121" w:rsidRDefault="00AD67B5" w:rsidP="00474C5F">
      <w:pPr>
        <w:spacing w:line="480" w:lineRule="auto"/>
        <w:jc w:val="left"/>
        <w:rPr>
          <w:rFonts w:ascii="Times New Roman" w:hAnsi="Times New Roman" w:cs="Times New Roman"/>
          <w:szCs w:val="21"/>
        </w:rPr>
      </w:pPr>
      <w:r>
        <w:rPr>
          <w:rFonts w:ascii="Times New Roman" w:hAnsi="Times New Roman" w:cs="Times New Roman"/>
          <w:noProof/>
          <w:szCs w:val="21"/>
        </w:rPr>
        <w:drawing>
          <wp:inline distT="0" distB="0" distL="0" distR="0" wp14:anchorId="1E1FD92A" wp14:editId="224E6698">
            <wp:extent cx="5267325" cy="5443855"/>
            <wp:effectExtent l="0" t="0" r="9525" b="444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67325" cy="5443855"/>
                    </a:xfrm>
                    <a:prstGeom prst="rect">
                      <a:avLst/>
                    </a:prstGeom>
                    <a:noFill/>
                    <a:ln>
                      <a:noFill/>
                    </a:ln>
                  </pic:spPr>
                </pic:pic>
              </a:graphicData>
            </a:graphic>
          </wp:inline>
        </w:drawing>
      </w:r>
    </w:p>
    <w:p w14:paraId="3CD22325" w14:textId="3ADDDE31" w:rsidR="00474C5F" w:rsidRPr="00034121" w:rsidRDefault="009424C2" w:rsidP="00474C5F">
      <w:pPr>
        <w:spacing w:line="480" w:lineRule="auto"/>
        <w:jc w:val="left"/>
        <w:rPr>
          <w:rFonts w:ascii="Times New Roman" w:hAnsi="Times New Roman" w:cs="Times New Roman"/>
          <w:szCs w:val="21"/>
        </w:rPr>
      </w:pPr>
      <w:r w:rsidRPr="00034121">
        <w:rPr>
          <w:rFonts w:ascii="Times New Roman" w:hAnsi="Times New Roman" w:cs="Times New Roman"/>
          <w:b/>
          <w:szCs w:val="21"/>
        </w:rPr>
        <w:t xml:space="preserve">Figure S1. </w:t>
      </w:r>
      <w:r w:rsidR="00474C5F" w:rsidRPr="00034121">
        <w:rPr>
          <w:rFonts w:ascii="Times New Roman" w:hAnsi="Times New Roman" w:cs="Times New Roman" w:hint="eastAsia"/>
          <w:bCs/>
          <w:szCs w:val="21"/>
        </w:rPr>
        <w:t>S</w:t>
      </w:r>
      <w:r w:rsidR="00474C5F" w:rsidRPr="00034121">
        <w:rPr>
          <w:rFonts w:ascii="Times New Roman" w:hAnsi="Times New Roman"/>
          <w:bCs/>
          <w:szCs w:val="21"/>
        </w:rPr>
        <w:t>ilencing circIKBKB inhibits osteolytic bone</w:t>
      </w:r>
      <w:r w:rsidR="00474C5F" w:rsidRPr="00034121">
        <w:rPr>
          <w:rFonts w:ascii="Times New Roman" w:hAnsi="Times New Roman" w:hint="eastAsia"/>
          <w:bCs/>
          <w:szCs w:val="21"/>
        </w:rPr>
        <w:t xml:space="preserve"> </w:t>
      </w:r>
      <w:r w:rsidR="00474C5F" w:rsidRPr="00034121">
        <w:rPr>
          <w:rFonts w:ascii="Times New Roman" w:hAnsi="Times New Roman"/>
          <w:bCs/>
          <w:szCs w:val="21"/>
        </w:rPr>
        <w:t>metastasis</w:t>
      </w:r>
      <w:r w:rsidR="00474C5F" w:rsidRPr="00034121">
        <w:rPr>
          <w:rFonts w:ascii="Times New Roman" w:hAnsi="Times New Roman" w:hint="eastAsia"/>
          <w:bCs/>
          <w:szCs w:val="21"/>
        </w:rPr>
        <w:t xml:space="preserve"> </w:t>
      </w:r>
      <w:r w:rsidR="00474C5F" w:rsidRPr="00034121">
        <w:rPr>
          <w:rFonts w:ascii="Times New Roman" w:hAnsi="Times New Roman"/>
          <w:bCs/>
          <w:szCs w:val="21"/>
        </w:rPr>
        <w:t xml:space="preserve">of </w:t>
      </w:r>
      <w:r w:rsidR="00400BF6" w:rsidRPr="00034121">
        <w:rPr>
          <w:rFonts w:ascii="Times New Roman" w:hAnsi="Times New Roman"/>
          <w:bCs/>
          <w:szCs w:val="21"/>
        </w:rPr>
        <w:t>BC</w:t>
      </w:r>
      <w:r w:rsidR="00474C5F" w:rsidRPr="00034121">
        <w:rPr>
          <w:rFonts w:ascii="Times New Roman" w:hAnsi="Times New Roman" w:hint="eastAsia"/>
          <w:bCs/>
          <w:szCs w:val="21"/>
        </w:rPr>
        <w:t xml:space="preserve"> </w:t>
      </w:r>
      <w:r w:rsidR="00474C5F" w:rsidRPr="00034121">
        <w:rPr>
          <w:rFonts w:ascii="Times New Roman" w:hAnsi="Times New Roman"/>
          <w:bCs/>
          <w:i/>
          <w:szCs w:val="21"/>
        </w:rPr>
        <w:t>in vivo</w:t>
      </w:r>
      <w:r w:rsidR="00474C5F" w:rsidRPr="00034121">
        <w:rPr>
          <w:rFonts w:ascii="Times New Roman" w:hAnsi="Times New Roman" w:hint="eastAsia"/>
          <w:bCs/>
          <w:szCs w:val="21"/>
        </w:rPr>
        <w:t xml:space="preserve">. </w:t>
      </w:r>
      <w:r w:rsidR="00474C5F" w:rsidRPr="00034121">
        <w:rPr>
          <w:rFonts w:ascii="Times New Roman" w:hAnsi="Times New Roman" w:hint="eastAsia"/>
          <w:b/>
          <w:szCs w:val="21"/>
        </w:rPr>
        <w:t xml:space="preserve"> </w:t>
      </w:r>
      <w:r w:rsidR="001A6E43" w:rsidRPr="007E4BA5">
        <w:rPr>
          <w:rFonts w:ascii="Times New Roman" w:hAnsi="Times New Roman" w:hint="eastAsia"/>
          <w:b/>
          <w:szCs w:val="21"/>
        </w:rPr>
        <w:t>a</w:t>
      </w:r>
      <w:r w:rsidR="001A6E43" w:rsidRPr="007E4BA5">
        <w:rPr>
          <w:rFonts w:ascii="Times New Roman" w:hAnsi="Times New Roman"/>
          <w:b/>
          <w:szCs w:val="21"/>
        </w:rPr>
        <w:t xml:space="preserve">. </w:t>
      </w:r>
      <w:r w:rsidR="001A6E43" w:rsidRPr="007E4BA5">
        <w:rPr>
          <w:rFonts w:ascii="Times New Roman" w:hAnsi="Times New Roman"/>
          <w:bCs/>
          <w:szCs w:val="21"/>
        </w:rPr>
        <w:t>Schematic illustration of circIKBKB formation via the circularization of exons 3-4-5 in IKBKB gene. The back-splice junction sequence of circIKBKB was validated by Sanger sequencing.</w:t>
      </w:r>
      <w:r w:rsidR="001A6E43" w:rsidRPr="001A6E43">
        <w:rPr>
          <w:rFonts w:ascii="Times New Roman" w:hAnsi="Times New Roman"/>
          <w:b/>
          <w:szCs w:val="21"/>
        </w:rPr>
        <w:t xml:space="preserve"> </w:t>
      </w:r>
      <w:r w:rsidR="001A6E43">
        <w:rPr>
          <w:rFonts w:ascii="Times New Roman" w:hAnsi="Times New Roman"/>
          <w:b/>
          <w:szCs w:val="21"/>
        </w:rPr>
        <w:t xml:space="preserve"> </w:t>
      </w:r>
      <w:r w:rsidR="001A6E43" w:rsidRPr="001A6E43">
        <w:rPr>
          <w:rFonts w:ascii="Times New Roman" w:hAnsi="Times New Roman"/>
          <w:b/>
          <w:szCs w:val="21"/>
        </w:rPr>
        <w:t>b</w:t>
      </w:r>
      <w:r w:rsidR="00474C5F" w:rsidRPr="00034121">
        <w:rPr>
          <w:rFonts w:ascii="Times New Roman" w:hAnsi="Times New Roman" w:hint="eastAsia"/>
          <w:b/>
          <w:szCs w:val="21"/>
        </w:rPr>
        <w:t xml:space="preserve">. </w:t>
      </w:r>
      <w:r w:rsidR="00474C5F" w:rsidRPr="00034121">
        <w:rPr>
          <w:rFonts w:ascii="Times New Roman" w:hAnsi="Times New Roman"/>
          <w:szCs w:val="21"/>
        </w:rPr>
        <w:t xml:space="preserve">The existence of circIKBKB was confirmed by RT-PCR and gel electrophoresis in </w:t>
      </w:r>
      <w:r w:rsidR="00474C5F" w:rsidRPr="00034121">
        <w:rPr>
          <w:rFonts w:ascii="Times New Roman" w:hAnsi="Times New Roman" w:hint="eastAsia"/>
          <w:szCs w:val="21"/>
        </w:rPr>
        <w:t>5 bone-metastatic BC tissues</w:t>
      </w:r>
      <w:r w:rsidR="00474C5F" w:rsidRPr="00034121">
        <w:rPr>
          <w:rFonts w:ascii="Times New Roman" w:hAnsi="Times New Roman"/>
          <w:szCs w:val="21"/>
        </w:rPr>
        <w:t xml:space="preserve"> using the divergent and convergent primers, respectively. Divergent primers amplified circIKBKB in cDNA but not genomic DNA (gDNA)</w:t>
      </w:r>
      <w:r w:rsidR="00CC467E">
        <w:rPr>
          <w:rFonts w:ascii="Times New Roman" w:hAnsi="Times New Roman"/>
          <w:szCs w:val="21"/>
        </w:rPr>
        <w:t>,</w:t>
      </w:r>
      <w:r w:rsidR="00CC467E" w:rsidRPr="00CC467E">
        <w:t xml:space="preserve"> </w:t>
      </w:r>
      <w:r w:rsidR="00CC467E" w:rsidRPr="00CC467E">
        <w:rPr>
          <w:rFonts w:ascii="Times New Roman" w:hAnsi="Times New Roman"/>
          <w:szCs w:val="21"/>
        </w:rPr>
        <w:t>along with CDR1as as a</w:t>
      </w:r>
      <w:r w:rsidR="00CC467E">
        <w:rPr>
          <w:rFonts w:ascii="Times New Roman" w:hAnsi="Times New Roman"/>
          <w:szCs w:val="21"/>
        </w:rPr>
        <w:t xml:space="preserve"> positive</w:t>
      </w:r>
      <w:r w:rsidR="00CC467E" w:rsidRPr="00CC467E">
        <w:rPr>
          <w:rFonts w:ascii="Times New Roman" w:hAnsi="Times New Roman"/>
          <w:szCs w:val="21"/>
        </w:rPr>
        <w:t xml:space="preserve"> control</w:t>
      </w:r>
      <w:r w:rsidR="00CC467E">
        <w:rPr>
          <w:rFonts w:ascii="Times New Roman" w:hAnsi="Times New Roman"/>
          <w:szCs w:val="21"/>
        </w:rPr>
        <w:t>, GAPDH</w:t>
      </w:r>
      <w:r w:rsidR="00CC467E" w:rsidRPr="00CC467E">
        <w:rPr>
          <w:rFonts w:ascii="Times New Roman" w:hAnsi="Times New Roman"/>
          <w:szCs w:val="21"/>
        </w:rPr>
        <w:t xml:space="preserve"> as a</w:t>
      </w:r>
      <w:r w:rsidR="00CC467E">
        <w:rPr>
          <w:rFonts w:ascii="Times New Roman" w:hAnsi="Times New Roman"/>
          <w:szCs w:val="21"/>
        </w:rPr>
        <w:t xml:space="preserve"> negative</w:t>
      </w:r>
      <w:r w:rsidR="00CC467E" w:rsidRPr="00CC467E">
        <w:rPr>
          <w:rFonts w:ascii="Times New Roman" w:hAnsi="Times New Roman"/>
          <w:szCs w:val="21"/>
        </w:rPr>
        <w:t xml:space="preserve"> control</w:t>
      </w:r>
      <w:r w:rsidR="00474C5F" w:rsidRPr="00034121">
        <w:rPr>
          <w:rFonts w:ascii="Times New Roman" w:hAnsi="Times New Roman"/>
          <w:szCs w:val="21"/>
        </w:rPr>
        <w:t xml:space="preserve">. </w:t>
      </w:r>
      <w:r w:rsidR="00474C5F" w:rsidRPr="00034121">
        <w:rPr>
          <w:rFonts w:ascii="Times New Roman" w:hAnsi="Times New Roman" w:hint="eastAsia"/>
          <w:szCs w:val="21"/>
        </w:rPr>
        <w:t xml:space="preserve"> </w:t>
      </w:r>
      <w:r w:rsidR="001A6E43">
        <w:rPr>
          <w:rFonts w:ascii="Times New Roman" w:hAnsi="Times New Roman"/>
          <w:b/>
          <w:szCs w:val="21"/>
        </w:rPr>
        <w:t>c</w:t>
      </w:r>
      <w:r w:rsidR="00474C5F" w:rsidRPr="00034121">
        <w:rPr>
          <w:rFonts w:ascii="Times New Roman" w:hAnsi="Times New Roman" w:hint="eastAsia"/>
          <w:szCs w:val="21"/>
        </w:rPr>
        <w:t xml:space="preserve">. </w:t>
      </w:r>
      <w:r w:rsidR="00474C5F" w:rsidRPr="00034121">
        <w:rPr>
          <w:rFonts w:ascii="Times New Roman" w:hAnsi="Times New Roman"/>
          <w:szCs w:val="21"/>
        </w:rPr>
        <w:t xml:space="preserve">qRT-PCR </w:t>
      </w:r>
      <w:r w:rsidR="00474C5F" w:rsidRPr="00034121">
        <w:rPr>
          <w:rFonts w:ascii="Times New Roman" w:hAnsi="Times New Roman" w:hint="eastAsia"/>
          <w:szCs w:val="21"/>
        </w:rPr>
        <w:t>analysis of expression</w:t>
      </w:r>
      <w:r w:rsidR="00474C5F" w:rsidRPr="00034121">
        <w:rPr>
          <w:rFonts w:ascii="Times New Roman" w:hAnsi="Times New Roman"/>
          <w:szCs w:val="21"/>
        </w:rPr>
        <w:t xml:space="preserve"> of circIKBKB and linear IKBKB</w:t>
      </w:r>
      <w:r w:rsidR="00474C5F" w:rsidRPr="00034121">
        <w:rPr>
          <w:rFonts w:ascii="Times New Roman" w:hAnsi="Times New Roman" w:hint="eastAsia"/>
          <w:szCs w:val="21"/>
        </w:rPr>
        <w:t xml:space="preserve"> using r</w:t>
      </w:r>
      <w:r w:rsidR="00474C5F" w:rsidRPr="00034121">
        <w:rPr>
          <w:rFonts w:ascii="Times New Roman" w:hAnsi="Times New Roman"/>
          <w:szCs w:val="21"/>
        </w:rPr>
        <w:t xml:space="preserve">andom hexamer or </w:t>
      </w:r>
      <w:r w:rsidR="00474C5F" w:rsidRPr="0000415C">
        <w:rPr>
          <w:rFonts w:ascii="Times New Roman" w:hAnsi="Times New Roman"/>
          <w:szCs w:val="21"/>
        </w:rPr>
        <w:t>oligo</w:t>
      </w:r>
      <w:r w:rsidR="00474C5F" w:rsidRPr="00034121">
        <w:rPr>
          <w:rFonts w:ascii="Times New Roman" w:hAnsi="Times New Roman"/>
          <w:szCs w:val="21"/>
        </w:rPr>
        <w:t>(dT)</w:t>
      </w:r>
      <w:r w:rsidR="00474C5F" w:rsidRPr="00034121">
        <w:rPr>
          <w:rFonts w:ascii="Times New Roman" w:hAnsi="Times New Roman"/>
          <w:szCs w:val="21"/>
          <w:vertAlign w:val="subscript"/>
        </w:rPr>
        <w:t>18</w:t>
      </w:r>
      <w:r w:rsidR="00474C5F" w:rsidRPr="00034121">
        <w:rPr>
          <w:rFonts w:ascii="Times New Roman" w:hAnsi="Times New Roman"/>
          <w:szCs w:val="21"/>
        </w:rPr>
        <w:t xml:space="preserve"> primers</w:t>
      </w:r>
      <w:r w:rsidR="0022612C">
        <w:rPr>
          <w:rFonts w:ascii="Times New Roman" w:hAnsi="Times New Roman"/>
          <w:szCs w:val="21"/>
        </w:rPr>
        <w:t xml:space="preserve"> in SCP2 cells</w:t>
      </w:r>
      <w:r w:rsidR="00474C5F" w:rsidRPr="00034121">
        <w:rPr>
          <w:rFonts w:ascii="Times New Roman" w:hAnsi="Times New Roman"/>
          <w:szCs w:val="21"/>
        </w:rPr>
        <w:t>.</w:t>
      </w:r>
      <w:r w:rsidR="00474C5F" w:rsidRPr="00034121">
        <w:rPr>
          <w:rFonts w:ascii="Times New Roman" w:hAnsi="Times New Roman" w:hint="eastAsia"/>
          <w:szCs w:val="21"/>
        </w:rPr>
        <w:t xml:space="preserve"> </w:t>
      </w:r>
      <w:r w:rsidR="00474C5F" w:rsidRPr="00CC467E">
        <w:rPr>
          <w:rFonts w:ascii="Times New Roman" w:hAnsi="Times New Roman"/>
          <w:iCs/>
          <w:szCs w:val="21"/>
        </w:rPr>
        <w:t>GAPDH</w:t>
      </w:r>
      <w:r w:rsidR="00474C5F" w:rsidRPr="00034121">
        <w:rPr>
          <w:rFonts w:ascii="Times New Roman" w:hAnsi="Times New Roman"/>
          <w:szCs w:val="21"/>
        </w:rPr>
        <w:t xml:space="preserve"> served as a loading control.</w:t>
      </w:r>
      <w:r w:rsidR="00474C5F" w:rsidRPr="00034121">
        <w:rPr>
          <w:rFonts w:ascii="Times New Roman" w:hAnsi="Times New Roman" w:hint="eastAsia"/>
          <w:szCs w:val="21"/>
        </w:rPr>
        <w:t xml:space="preserve">  </w:t>
      </w:r>
      <w:r w:rsidR="001A6E43">
        <w:rPr>
          <w:rFonts w:ascii="Times New Roman" w:hAnsi="Times New Roman"/>
          <w:b/>
          <w:szCs w:val="21"/>
        </w:rPr>
        <w:t>d</w:t>
      </w:r>
      <w:r w:rsidR="00474C5F" w:rsidRPr="00034121">
        <w:rPr>
          <w:rFonts w:ascii="Times New Roman" w:hAnsi="Times New Roman"/>
          <w:szCs w:val="21"/>
        </w:rPr>
        <w:t xml:space="preserve">. qRT-PCR </w:t>
      </w:r>
      <w:r w:rsidR="00474C5F" w:rsidRPr="00034121">
        <w:rPr>
          <w:rFonts w:ascii="Times New Roman" w:hAnsi="Times New Roman" w:hint="eastAsia"/>
          <w:szCs w:val="21"/>
        </w:rPr>
        <w:t>analysis of s</w:t>
      </w:r>
      <w:r w:rsidR="00474C5F" w:rsidRPr="00034121">
        <w:rPr>
          <w:rFonts w:ascii="Times New Roman" w:hAnsi="Times New Roman"/>
          <w:szCs w:val="21"/>
        </w:rPr>
        <w:t xml:space="preserve">tability of circIKBKB and linear IKBKB </w:t>
      </w:r>
      <w:r w:rsidR="00474C5F" w:rsidRPr="00034121">
        <w:rPr>
          <w:rFonts w:ascii="Times New Roman" w:hAnsi="Times New Roman" w:hint="eastAsia"/>
          <w:szCs w:val="21"/>
        </w:rPr>
        <w:t>in the</w:t>
      </w:r>
      <w:r w:rsidR="00474C5F" w:rsidRPr="00034121">
        <w:rPr>
          <w:rFonts w:ascii="Times New Roman" w:hAnsi="Times New Roman"/>
          <w:szCs w:val="21"/>
        </w:rPr>
        <w:t xml:space="preserve"> RNase R</w:t>
      </w:r>
      <w:r w:rsidR="00474C5F" w:rsidRPr="00034121">
        <w:rPr>
          <w:rFonts w:ascii="Times New Roman" w:hAnsi="Times New Roman" w:hint="eastAsia"/>
          <w:szCs w:val="21"/>
        </w:rPr>
        <w:t>-</w:t>
      </w:r>
      <w:r w:rsidR="00474C5F" w:rsidRPr="00034121">
        <w:rPr>
          <w:rFonts w:ascii="Times New Roman" w:hAnsi="Times New Roman"/>
          <w:szCs w:val="21"/>
        </w:rPr>
        <w:t>treat</w:t>
      </w:r>
      <w:r w:rsidR="00474C5F" w:rsidRPr="00034121">
        <w:rPr>
          <w:rFonts w:ascii="Times New Roman" w:hAnsi="Times New Roman" w:hint="eastAsia"/>
          <w:szCs w:val="21"/>
        </w:rPr>
        <w:t xml:space="preserve">ed </w:t>
      </w:r>
      <w:r w:rsidR="0022612C">
        <w:rPr>
          <w:rFonts w:ascii="Times New Roman" w:hAnsi="Times New Roman"/>
          <w:szCs w:val="21"/>
        </w:rPr>
        <w:t xml:space="preserve">SCP2 </w:t>
      </w:r>
      <w:r w:rsidR="00474C5F" w:rsidRPr="00034121">
        <w:rPr>
          <w:rFonts w:ascii="Times New Roman" w:hAnsi="Times New Roman" w:hint="eastAsia"/>
          <w:szCs w:val="21"/>
        </w:rPr>
        <w:t>cells</w:t>
      </w:r>
      <w:r w:rsidR="00CC467E">
        <w:rPr>
          <w:rFonts w:ascii="Times New Roman" w:hAnsi="Times New Roman"/>
          <w:szCs w:val="21"/>
        </w:rPr>
        <w:t xml:space="preserve">, </w:t>
      </w:r>
      <w:r w:rsidR="00CC467E" w:rsidRPr="00CC467E">
        <w:rPr>
          <w:rFonts w:ascii="Times New Roman" w:hAnsi="Times New Roman"/>
          <w:szCs w:val="21"/>
        </w:rPr>
        <w:t>along with CDR1as as a</w:t>
      </w:r>
      <w:r w:rsidR="00CC467E">
        <w:rPr>
          <w:rFonts w:ascii="Times New Roman" w:hAnsi="Times New Roman"/>
          <w:szCs w:val="21"/>
        </w:rPr>
        <w:t xml:space="preserve"> positive</w:t>
      </w:r>
      <w:r w:rsidR="00CC467E" w:rsidRPr="00CC467E">
        <w:rPr>
          <w:rFonts w:ascii="Times New Roman" w:hAnsi="Times New Roman"/>
          <w:szCs w:val="21"/>
        </w:rPr>
        <w:t xml:space="preserve"> control</w:t>
      </w:r>
      <w:r w:rsidR="00CC467E">
        <w:rPr>
          <w:rFonts w:ascii="Times New Roman" w:hAnsi="Times New Roman"/>
          <w:szCs w:val="21"/>
        </w:rPr>
        <w:t>, GAPDH</w:t>
      </w:r>
      <w:r w:rsidR="00CC467E" w:rsidRPr="00CC467E">
        <w:rPr>
          <w:rFonts w:ascii="Times New Roman" w:hAnsi="Times New Roman"/>
          <w:szCs w:val="21"/>
        </w:rPr>
        <w:t xml:space="preserve"> as a</w:t>
      </w:r>
      <w:r w:rsidR="00CC467E">
        <w:rPr>
          <w:rFonts w:ascii="Times New Roman" w:hAnsi="Times New Roman"/>
          <w:szCs w:val="21"/>
        </w:rPr>
        <w:t xml:space="preserve"> negative</w:t>
      </w:r>
      <w:r w:rsidR="00CC467E" w:rsidRPr="00CC467E">
        <w:rPr>
          <w:rFonts w:ascii="Times New Roman" w:hAnsi="Times New Roman"/>
          <w:szCs w:val="21"/>
        </w:rPr>
        <w:t xml:space="preserve"> control</w:t>
      </w:r>
      <w:r w:rsidR="00CC467E" w:rsidRPr="00034121">
        <w:rPr>
          <w:rFonts w:ascii="Times New Roman" w:hAnsi="Times New Roman"/>
          <w:szCs w:val="21"/>
        </w:rPr>
        <w:t>.</w:t>
      </w:r>
      <w:r w:rsidR="00474C5F" w:rsidRPr="00034121">
        <w:rPr>
          <w:rFonts w:ascii="Times New Roman" w:hAnsi="Times New Roman" w:hint="eastAsia"/>
          <w:szCs w:val="21"/>
        </w:rPr>
        <w:t xml:space="preserve">  </w:t>
      </w:r>
      <w:r w:rsidR="001A6E43">
        <w:rPr>
          <w:rFonts w:ascii="Times New Roman" w:hAnsi="Times New Roman"/>
          <w:b/>
          <w:szCs w:val="21"/>
        </w:rPr>
        <w:t>e</w:t>
      </w:r>
      <w:r w:rsidR="00474C5F" w:rsidRPr="00034121">
        <w:rPr>
          <w:rFonts w:ascii="Times New Roman" w:hAnsi="Times New Roman"/>
          <w:szCs w:val="21"/>
        </w:rPr>
        <w:t xml:space="preserve">. qRT-PCR </w:t>
      </w:r>
      <w:r w:rsidR="00474C5F" w:rsidRPr="00034121">
        <w:rPr>
          <w:rFonts w:ascii="Times New Roman" w:hAnsi="Times New Roman" w:hint="eastAsia"/>
          <w:szCs w:val="21"/>
        </w:rPr>
        <w:t>analysis of s</w:t>
      </w:r>
      <w:r w:rsidR="00474C5F" w:rsidRPr="00034121">
        <w:rPr>
          <w:rFonts w:ascii="Times New Roman" w:hAnsi="Times New Roman"/>
          <w:szCs w:val="21"/>
        </w:rPr>
        <w:t>tability of circIKBKB and linear IKBKB</w:t>
      </w:r>
      <w:r w:rsidR="00474C5F" w:rsidRPr="00034121">
        <w:rPr>
          <w:rFonts w:ascii="Times New Roman" w:hAnsi="Times New Roman" w:hint="eastAsia"/>
          <w:szCs w:val="21"/>
        </w:rPr>
        <w:t xml:space="preserve"> in the</w:t>
      </w:r>
      <w:r w:rsidR="00474C5F" w:rsidRPr="00034121">
        <w:rPr>
          <w:rFonts w:ascii="Times New Roman" w:hAnsi="Times New Roman"/>
          <w:szCs w:val="21"/>
        </w:rPr>
        <w:t xml:space="preserve"> Actinomycin D</w:t>
      </w:r>
      <w:r w:rsidR="00474C5F" w:rsidRPr="00034121">
        <w:rPr>
          <w:rFonts w:ascii="Times New Roman" w:hAnsi="Times New Roman" w:hint="eastAsia"/>
          <w:szCs w:val="21"/>
        </w:rPr>
        <w:t>-</w:t>
      </w:r>
      <w:r w:rsidR="00474C5F" w:rsidRPr="00034121">
        <w:rPr>
          <w:rFonts w:ascii="Times New Roman" w:hAnsi="Times New Roman"/>
          <w:szCs w:val="21"/>
        </w:rPr>
        <w:t>treat</w:t>
      </w:r>
      <w:r w:rsidR="00474C5F" w:rsidRPr="00034121">
        <w:rPr>
          <w:rFonts w:ascii="Times New Roman" w:hAnsi="Times New Roman" w:hint="eastAsia"/>
          <w:szCs w:val="21"/>
        </w:rPr>
        <w:t xml:space="preserve">ed </w:t>
      </w:r>
      <w:r w:rsidR="0022612C">
        <w:rPr>
          <w:rFonts w:ascii="Times New Roman" w:hAnsi="Times New Roman"/>
          <w:szCs w:val="21"/>
        </w:rPr>
        <w:t xml:space="preserve">SCP2 </w:t>
      </w:r>
      <w:r w:rsidR="00474C5F" w:rsidRPr="00034121">
        <w:rPr>
          <w:rFonts w:ascii="Times New Roman" w:hAnsi="Times New Roman" w:hint="eastAsia"/>
          <w:szCs w:val="21"/>
        </w:rPr>
        <w:t>cells</w:t>
      </w:r>
      <w:r w:rsidR="00CC467E">
        <w:rPr>
          <w:rFonts w:ascii="Times New Roman" w:hAnsi="Times New Roman"/>
          <w:szCs w:val="21"/>
        </w:rPr>
        <w:t>,</w:t>
      </w:r>
      <w:r w:rsidR="00CC467E" w:rsidRPr="00CC467E">
        <w:rPr>
          <w:rFonts w:ascii="Times New Roman" w:hAnsi="Times New Roman"/>
          <w:szCs w:val="21"/>
        </w:rPr>
        <w:t xml:space="preserve"> along with CDR1as as a</w:t>
      </w:r>
      <w:r w:rsidR="00CC467E">
        <w:rPr>
          <w:rFonts w:ascii="Times New Roman" w:hAnsi="Times New Roman"/>
          <w:szCs w:val="21"/>
        </w:rPr>
        <w:t xml:space="preserve"> positive</w:t>
      </w:r>
      <w:r w:rsidR="00CC467E" w:rsidRPr="00CC467E">
        <w:rPr>
          <w:rFonts w:ascii="Times New Roman" w:hAnsi="Times New Roman"/>
          <w:szCs w:val="21"/>
        </w:rPr>
        <w:t xml:space="preserve"> control</w:t>
      </w:r>
      <w:r w:rsidR="00CC467E">
        <w:rPr>
          <w:rFonts w:ascii="Times New Roman" w:hAnsi="Times New Roman"/>
          <w:szCs w:val="21"/>
        </w:rPr>
        <w:t>, GAPDH</w:t>
      </w:r>
      <w:r w:rsidR="00CC467E" w:rsidRPr="00CC467E">
        <w:rPr>
          <w:rFonts w:ascii="Times New Roman" w:hAnsi="Times New Roman"/>
          <w:szCs w:val="21"/>
        </w:rPr>
        <w:t xml:space="preserve"> as a</w:t>
      </w:r>
      <w:r w:rsidR="00CC467E">
        <w:rPr>
          <w:rFonts w:ascii="Times New Roman" w:hAnsi="Times New Roman"/>
          <w:szCs w:val="21"/>
        </w:rPr>
        <w:t xml:space="preserve"> negative</w:t>
      </w:r>
      <w:r w:rsidR="00CC467E" w:rsidRPr="00CC467E">
        <w:rPr>
          <w:rFonts w:ascii="Times New Roman" w:hAnsi="Times New Roman"/>
          <w:szCs w:val="21"/>
        </w:rPr>
        <w:t xml:space="preserve"> control</w:t>
      </w:r>
      <w:r w:rsidR="00CC467E" w:rsidRPr="00034121">
        <w:rPr>
          <w:rFonts w:ascii="Times New Roman" w:hAnsi="Times New Roman"/>
          <w:szCs w:val="21"/>
        </w:rPr>
        <w:t>.</w:t>
      </w:r>
      <w:r w:rsidR="00474C5F" w:rsidRPr="00034121">
        <w:rPr>
          <w:rFonts w:ascii="Times New Roman" w:hAnsi="Times New Roman" w:hint="eastAsia"/>
          <w:szCs w:val="21"/>
        </w:rPr>
        <w:t xml:space="preserve">  </w:t>
      </w:r>
      <w:r w:rsidR="00474C5F" w:rsidRPr="00034121">
        <w:rPr>
          <w:rFonts w:ascii="Times New Roman" w:hAnsi="Times New Roman"/>
          <w:color w:val="000000"/>
          <w:szCs w:val="21"/>
          <w:shd w:val="clear" w:color="auto" w:fill="FFFFFF"/>
        </w:rPr>
        <w:t xml:space="preserve">Each error bar represents the mean ± SD of three independent experiments. </w:t>
      </w:r>
      <w:r w:rsidR="00474C5F" w:rsidRPr="00034121">
        <w:rPr>
          <w:rFonts w:ascii="Times New Roman" w:hAnsi="Times New Roman"/>
          <w:bCs/>
          <w:szCs w:val="21"/>
          <w:shd w:val="clear" w:color="auto" w:fill="FFFFFF"/>
        </w:rPr>
        <w:t xml:space="preserve">* </w:t>
      </w:r>
      <w:r w:rsidR="00474C5F" w:rsidRPr="00034121">
        <w:rPr>
          <w:rFonts w:ascii="Times New Roman" w:hAnsi="Times New Roman"/>
          <w:i/>
          <w:iCs/>
          <w:szCs w:val="21"/>
          <w:shd w:val="clear" w:color="auto" w:fill="FFFFFF"/>
        </w:rPr>
        <w:t xml:space="preserve">P </w:t>
      </w:r>
      <w:r w:rsidR="00474C5F" w:rsidRPr="00034121">
        <w:rPr>
          <w:rFonts w:ascii="Times New Roman" w:hAnsi="Times New Roman"/>
          <w:szCs w:val="21"/>
          <w:shd w:val="clear" w:color="auto" w:fill="FFFFFF"/>
        </w:rPr>
        <w:t xml:space="preserve">&lt; </w:t>
      </w:r>
      <w:r w:rsidR="00474C5F" w:rsidRPr="00034121">
        <w:rPr>
          <w:rFonts w:ascii="Times New Roman" w:hAnsi="Times New Roman"/>
          <w:bCs/>
          <w:szCs w:val="21"/>
          <w:shd w:val="clear" w:color="auto" w:fill="FFFFFF"/>
        </w:rPr>
        <w:t>0.0</w:t>
      </w:r>
      <w:r w:rsidR="00474C5F" w:rsidRPr="00034121">
        <w:rPr>
          <w:rFonts w:ascii="Times New Roman" w:hAnsi="Times New Roman" w:hint="eastAsia"/>
          <w:bCs/>
          <w:szCs w:val="21"/>
          <w:shd w:val="clear" w:color="auto" w:fill="FFFFFF"/>
        </w:rPr>
        <w:t>5</w:t>
      </w:r>
      <w:r w:rsidR="00474C5F" w:rsidRPr="00034121">
        <w:rPr>
          <w:rFonts w:ascii="Times New Roman" w:hAnsi="Times New Roman"/>
          <w:bCs/>
          <w:szCs w:val="21"/>
          <w:shd w:val="clear" w:color="auto" w:fill="FFFFFF"/>
        </w:rPr>
        <w:t xml:space="preserve">, ** </w:t>
      </w:r>
      <w:r w:rsidR="00474C5F" w:rsidRPr="00034121">
        <w:rPr>
          <w:rFonts w:ascii="Times New Roman" w:hAnsi="Times New Roman"/>
          <w:i/>
          <w:iCs/>
          <w:szCs w:val="21"/>
          <w:shd w:val="clear" w:color="auto" w:fill="FFFFFF"/>
        </w:rPr>
        <w:t xml:space="preserve">P </w:t>
      </w:r>
      <w:r w:rsidR="00474C5F" w:rsidRPr="00034121">
        <w:rPr>
          <w:rFonts w:ascii="Times New Roman" w:hAnsi="Times New Roman"/>
          <w:szCs w:val="21"/>
          <w:shd w:val="clear" w:color="auto" w:fill="FFFFFF"/>
        </w:rPr>
        <w:t xml:space="preserve">&lt; </w:t>
      </w:r>
      <w:r w:rsidR="00474C5F" w:rsidRPr="00034121">
        <w:rPr>
          <w:rFonts w:ascii="Times New Roman" w:hAnsi="Times New Roman"/>
          <w:bCs/>
          <w:szCs w:val="21"/>
          <w:shd w:val="clear" w:color="auto" w:fill="FFFFFF"/>
        </w:rPr>
        <w:t xml:space="preserve">0.01, *** </w:t>
      </w:r>
      <w:r w:rsidR="00474C5F" w:rsidRPr="00034121">
        <w:rPr>
          <w:rFonts w:ascii="Times New Roman" w:hAnsi="Times New Roman"/>
          <w:i/>
          <w:iCs/>
          <w:szCs w:val="21"/>
          <w:shd w:val="clear" w:color="auto" w:fill="FFFFFF"/>
        </w:rPr>
        <w:t xml:space="preserve">P </w:t>
      </w:r>
      <w:r w:rsidR="00474C5F" w:rsidRPr="00034121">
        <w:rPr>
          <w:rFonts w:ascii="Times New Roman" w:hAnsi="Times New Roman"/>
          <w:szCs w:val="21"/>
          <w:shd w:val="clear" w:color="auto" w:fill="FFFFFF"/>
        </w:rPr>
        <w:t xml:space="preserve">&lt; </w:t>
      </w:r>
      <w:r w:rsidR="00474C5F" w:rsidRPr="00034121">
        <w:rPr>
          <w:rFonts w:ascii="Times New Roman" w:hAnsi="Times New Roman"/>
          <w:bCs/>
          <w:szCs w:val="21"/>
          <w:shd w:val="clear" w:color="auto" w:fill="FFFFFF"/>
        </w:rPr>
        <w:t>0.001.</w:t>
      </w:r>
    </w:p>
    <w:p w14:paraId="69CAFD3D" w14:textId="010A8088" w:rsidR="00474C5F" w:rsidRPr="00034121" w:rsidRDefault="00474C5F">
      <w:pPr>
        <w:widowControl/>
        <w:jc w:val="left"/>
        <w:rPr>
          <w:rFonts w:ascii="Times New Roman" w:hAnsi="Times New Roman" w:cs="Times New Roman"/>
          <w:b/>
          <w:bCs/>
          <w:szCs w:val="21"/>
        </w:rPr>
      </w:pPr>
    </w:p>
    <w:p w14:paraId="0AF1958F" w14:textId="77777777" w:rsidR="00474C5F" w:rsidRPr="00034121" w:rsidRDefault="00474C5F">
      <w:pPr>
        <w:widowControl/>
        <w:jc w:val="left"/>
        <w:rPr>
          <w:rFonts w:ascii="Times New Roman" w:hAnsi="Times New Roman" w:cs="Times New Roman"/>
          <w:b/>
          <w:bCs/>
          <w:szCs w:val="21"/>
        </w:rPr>
      </w:pPr>
      <w:r w:rsidRPr="00034121">
        <w:rPr>
          <w:rFonts w:ascii="Times New Roman" w:hAnsi="Times New Roman" w:cs="Times New Roman"/>
          <w:b/>
          <w:bCs/>
          <w:szCs w:val="21"/>
        </w:rPr>
        <w:br w:type="page"/>
      </w:r>
    </w:p>
    <w:p w14:paraId="5AAB8497" w14:textId="3E0A04FB" w:rsidR="00315DA1" w:rsidRPr="00034121" w:rsidRDefault="00AD67B5">
      <w:pPr>
        <w:widowControl/>
        <w:jc w:val="left"/>
        <w:rPr>
          <w:rFonts w:ascii="Times New Roman" w:hAnsi="Times New Roman" w:cs="Times New Roman"/>
          <w:b/>
          <w:bCs/>
          <w:szCs w:val="21"/>
        </w:rPr>
      </w:pPr>
      <w:r>
        <w:rPr>
          <w:rFonts w:ascii="Times New Roman" w:hAnsi="Times New Roman" w:cs="Times New Roman"/>
          <w:b/>
          <w:bCs/>
          <w:noProof/>
          <w:szCs w:val="21"/>
        </w:rPr>
        <w:drawing>
          <wp:inline distT="0" distB="0" distL="0" distR="0" wp14:anchorId="1ADB4803" wp14:editId="4E30B7DA">
            <wp:extent cx="5267325" cy="5162550"/>
            <wp:effectExtent l="0" t="0" r="952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67325" cy="5162550"/>
                    </a:xfrm>
                    <a:prstGeom prst="rect">
                      <a:avLst/>
                    </a:prstGeom>
                    <a:noFill/>
                    <a:ln>
                      <a:noFill/>
                    </a:ln>
                  </pic:spPr>
                </pic:pic>
              </a:graphicData>
            </a:graphic>
          </wp:inline>
        </w:drawing>
      </w:r>
    </w:p>
    <w:p w14:paraId="79C99374" w14:textId="2A95AA0B" w:rsidR="00474C5F" w:rsidRPr="00034121" w:rsidRDefault="009424C2" w:rsidP="00474C5F">
      <w:pPr>
        <w:widowControl/>
        <w:spacing w:afterLines="50" w:after="156" w:line="480" w:lineRule="auto"/>
        <w:jc w:val="left"/>
        <w:rPr>
          <w:rFonts w:ascii="Times New Roman" w:hAnsi="Times New Roman"/>
          <w:bCs/>
          <w:szCs w:val="21"/>
          <w:shd w:val="clear" w:color="auto" w:fill="FFFFFF"/>
        </w:rPr>
      </w:pPr>
      <w:r w:rsidRPr="00034121">
        <w:rPr>
          <w:rFonts w:ascii="Times New Roman" w:hAnsi="Times New Roman" w:cs="Times New Roman"/>
          <w:b/>
          <w:szCs w:val="21"/>
        </w:rPr>
        <w:t xml:space="preserve">Figure S2. </w:t>
      </w:r>
      <w:r w:rsidR="00474C5F" w:rsidRPr="00034121">
        <w:rPr>
          <w:rFonts w:ascii="Times New Roman" w:hAnsi="Times New Roman" w:cs="Times New Roman"/>
          <w:bCs/>
          <w:szCs w:val="21"/>
        </w:rPr>
        <w:t xml:space="preserve">Overexpression of circIKBKB </w:t>
      </w:r>
      <w:r w:rsidR="00474C5F" w:rsidRPr="00034121">
        <w:rPr>
          <w:rFonts w:ascii="Times New Roman" w:hAnsi="Times New Roman" w:cs="Times New Roman" w:hint="eastAsia"/>
          <w:bCs/>
          <w:szCs w:val="21"/>
        </w:rPr>
        <w:t xml:space="preserve">promotes </w:t>
      </w:r>
      <w:r w:rsidR="00474C5F" w:rsidRPr="00034121">
        <w:rPr>
          <w:rFonts w:ascii="Times New Roman" w:hAnsi="Times New Roman"/>
          <w:bCs/>
          <w:szCs w:val="21"/>
        </w:rPr>
        <w:t>osteolytic bone</w:t>
      </w:r>
      <w:r w:rsidR="00474C5F" w:rsidRPr="00034121">
        <w:rPr>
          <w:rFonts w:ascii="Times New Roman" w:hAnsi="Times New Roman" w:hint="eastAsia"/>
          <w:bCs/>
          <w:szCs w:val="21"/>
        </w:rPr>
        <w:t xml:space="preserve"> </w:t>
      </w:r>
      <w:r w:rsidR="00474C5F" w:rsidRPr="00034121">
        <w:rPr>
          <w:rFonts w:ascii="Times New Roman" w:hAnsi="Times New Roman"/>
          <w:bCs/>
          <w:szCs w:val="21"/>
        </w:rPr>
        <w:t>metastasis</w:t>
      </w:r>
      <w:r w:rsidR="00474C5F" w:rsidRPr="00034121">
        <w:rPr>
          <w:rFonts w:ascii="Times New Roman" w:hAnsi="Times New Roman" w:hint="eastAsia"/>
          <w:bCs/>
          <w:szCs w:val="21"/>
        </w:rPr>
        <w:t xml:space="preserve"> </w:t>
      </w:r>
      <w:r w:rsidR="00474C5F" w:rsidRPr="00034121">
        <w:rPr>
          <w:rFonts w:ascii="Times New Roman" w:hAnsi="Times New Roman"/>
          <w:bCs/>
          <w:szCs w:val="21"/>
        </w:rPr>
        <w:t xml:space="preserve">of </w:t>
      </w:r>
      <w:r w:rsidR="00400BF6" w:rsidRPr="00034121">
        <w:rPr>
          <w:rFonts w:ascii="Times New Roman" w:hAnsi="Times New Roman"/>
          <w:bCs/>
          <w:szCs w:val="21"/>
        </w:rPr>
        <w:t>BC</w:t>
      </w:r>
      <w:r w:rsidR="00474C5F" w:rsidRPr="00034121">
        <w:rPr>
          <w:rFonts w:ascii="Times New Roman" w:hAnsi="Times New Roman" w:hint="eastAsia"/>
          <w:bCs/>
          <w:szCs w:val="21"/>
        </w:rPr>
        <w:t xml:space="preserve"> </w:t>
      </w:r>
      <w:r w:rsidR="00474C5F" w:rsidRPr="00034121">
        <w:rPr>
          <w:rFonts w:ascii="Times New Roman" w:hAnsi="Times New Roman"/>
          <w:bCs/>
          <w:i/>
          <w:szCs w:val="21"/>
        </w:rPr>
        <w:t>in vivo</w:t>
      </w:r>
      <w:r w:rsidR="00474C5F" w:rsidRPr="00034121">
        <w:rPr>
          <w:rFonts w:ascii="Times New Roman" w:hAnsi="Times New Roman" w:hint="eastAsia"/>
          <w:bCs/>
          <w:szCs w:val="21"/>
        </w:rPr>
        <w:t xml:space="preserve">. </w:t>
      </w:r>
      <w:r w:rsidR="00474C5F" w:rsidRPr="00034121">
        <w:rPr>
          <w:rFonts w:ascii="Times New Roman" w:hAnsi="Times New Roman" w:cs="Times New Roman" w:hint="eastAsia"/>
          <w:b/>
          <w:szCs w:val="21"/>
        </w:rPr>
        <w:t xml:space="preserve"> </w:t>
      </w:r>
      <w:r w:rsidR="00474C5F" w:rsidRPr="00034121">
        <w:rPr>
          <w:rFonts w:ascii="Times New Roman" w:hAnsi="Times New Roman" w:hint="eastAsia"/>
          <w:b/>
          <w:szCs w:val="21"/>
        </w:rPr>
        <w:t xml:space="preserve">a. </w:t>
      </w:r>
      <w:r w:rsidR="00791F2B" w:rsidRPr="00034121">
        <w:rPr>
          <w:rFonts w:ascii="Times New Roman" w:hAnsi="Times New Roman" w:hint="eastAsia"/>
          <w:szCs w:val="21"/>
        </w:rPr>
        <w:t>q</w:t>
      </w:r>
      <w:r w:rsidR="00791F2B" w:rsidRPr="00034121">
        <w:rPr>
          <w:rFonts w:ascii="Times New Roman" w:hAnsi="Times New Roman"/>
          <w:szCs w:val="21"/>
        </w:rPr>
        <w:t>RT-PCR</w:t>
      </w:r>
      <w:r w:rsidR="00474C5F" w:rsidRPr="00034121">
        <w:rPr>
          <w:rFonts w:ascii="Times New Roman" w:hAnsi="Times New Roman"/>
          <w:szCs w:val="21"/>
        </w:rPr>
        <w:t xml:space="preserve"> </w:t>
      </w:r>
      <w:r w:rsidR="00474C5F" w:rsidRPr="00034121">
        <w:rPr>
          <w:rFonts w:ascii="Times New Roman" w:hAnsi="Times New Roman" w:hint="eastAsia"/>
          <w:szCs w:val="21"/>
        </w:rPr>
        <w:t xml:space="preserve">analysis of </w:t>
      </w:r>
      <w:r w:rsidR="00474C5F" w:rsidRPr="00034121">
        <w:rPr>
          <w:rFonts w:ascii="Times New Roman" w:hAnsi="Times New Roman"/>
          <w:szCs w:val="21"/>
        </w:rPr>
        <w:t xml:space="preserve">circIKBKB and IKBKB </w:t>
      </w:r>
      <w:r w:rsidR="00474C5F" w:rsidRPr="00034121">
        <w:rPr>
          <w:rFonts w:ascii="Times New Roman" w:hAnsi="Times New Roman" w:hint="eastAsia"/>
          <w:szCs w:val="21"/>
        </w:rPr>
        <w:t xml:space="preserve">expression in the vector- or </w:t>
      </w:r>
      <w:r w:rsidR="00474C5F" w:rsidRPr="00034121">
        <w:rPr>
          <w:rFonts w:ascii="Times New Roman" w:hAnsi="Times New Roman"/>
          <w:szCs w:val="21"/>
        </w:rPr>
        <w:t>circIKBKB</w:t>
      </w:r>
      <w:r w:rsidR="00474C5F" w:rsidRPr="00034121">
        <w:rPr>
          <w:rFonts w:ascii="Times New Roman" w:hAnsi="Times New Roman" w:hint="eastAsia"/>
          <w:szCs w:val="21"/>
        </w:rPr>
        <w:t xml:space="preserve">-overexpressing cells. </w:t>
      </w:r>
      <w:r w:rsidR="00AD67B5">
        <w:rPr>
          <w:rFonts w:ascii="Times New Roman" w:hAnsi="Times New Roman"/>
          <w:szCs w:val="21"/>
        </w:rPr>
        <w:t xml:space="preserve"> </w:t>
      </w:r>
      <w:r w:rsidR="00474C5F" w:rsidRPr="00CC467E">
        <w:rPr>
          <w:rFonts w:ascii="Times New Roman" w:hAnsi="Times New Roman"/>
          <w:iCs/>
          <w:szCs w:val="21"/>
        </w:rPr>
        <w:t>GAPDH</w:t>
      </w:r>
      <w:r w:rsidR="00474C5F" w:rsidRPr="00034121">
        <w:rPr>
          <w:rFonts w:ascii="Times New Roman" w:hAnsi="Times New Roman"/>
          <w:szCs w:val="21"/>
        </w:rPr>
        <w:t xml:space="preserve"> served as a loading control.</w:t>
      </w:r>
      <w:r w:rsidR="00474C5F" w:rsidRPr="00034121">
        <w:rPr>
          <w:rFonts w:ascii="Times New Roman" w:hAnsi="Times New Roman" w:hint="eastAsia"/>
          <w:szCs w:val="21"/>
        </w:rPr>
        <w:t xml:space="preserve">  </w:t>
      </w:r>
      <w:r w:rsidR="00474C5F" w:rsidRPr="00034121">
        <w:rPr>
          <w:rFonts w:ascii="Times New Roman" w:hAnsi="Times New Roman"/>
          <w:b/>
          <w:szCs w:val="21"/>
        </w:rPr>
        <w:t>b</w:t>
      </w:r>
      <w:r w:rsidR="00474C5F" w:rsidRPr="00034121">
        <w:rPr>
          <w:rFonts w:ascii="Times New Roman" w:hAnsi="Times New Roman" w:hint="eastAsia"/>
          <w:szCs w:val="21"/>
        </w:rPr>
        <w:t xml:space="preserve">. </w:t>
      </w:r>
      <w:r w:rsidR="00474C5F" w:rsidRPr="00034121">
        <w:rPr>
          <w:rFonts w:ascii="Times New Roman" w:hAnsi="Times New Roman" w:hint="eastAsia"/>
          <w:color w:val="000000"/>
          <w:szCs w:val="21"/>
          <w:shd w:val="clear" w:color="auto" w:fill="FFFFFF"/>
        </w:rPr>
        <w:t>Q</w:t>
      </w:r>
      <w:r w:rsidR="00474C5F" w:rsidRPr="00034121">
        <w:rPr>
          <w:rFonts w:ascii="Times New Roman" w:hAnsi="Times New Roman"/>
          <w:color w:val="000000"/>
          <w:szCs w:val="21"/>
          <w:shd w:val="clear" w:color="auto" w:fill="FFFFFF"/>
        </w:rPr>
        <w:t xml:space="preserve">uantification of bone parameters from representative mice </w:t>
      </w:r>
      <w:r w:rsidR="00474C5F" w:rsidRPr="00034121">
        <w:rPr>
          <w:rFonts w:ascii="Times New Roman" w:hAnsi="Times New Roman" w:hint="eastAsia"/>
          <w:color w:val="000000"/>
          <w:szCs w:val="21"/>
          <w:shd w:val="clear" w:color="auto" w:fill="FFFFFF"/>
        </w:rPr>
        <w:t xml:space="preserve">in Fig. </w:t>
      </w:r>
      <w:r w:rsidR="00474C5F" w:rsidRPr="00034121">
        <w:rPr>
          <w:rFonts w:ascii="Times New Roman" w:hAnsi="Times New Roman"/>
          <w:color w:val="000000"/>
          <w:szCs w:val="21"/>
          <w:shd w:val="clear" w:color="auto" w:fill="FFFFFF"/>
        </w:rPr>
        <w:t xml:space="preserve">2b.  </w:t>
      </w:r>
      <w:r w:rsidR="00474C5F" w:rsidRPr="00034121">
        <w:rPr>
          <w:rFonts w:ascii="Times New Roman" w:hAnsi="Times New Roman" w:hint="eastAsia"/>
          <w:b/>
          <w:szCs w:val="21"/>
        </w:rPr>
        <w:t>c</w:t>
      </w:r>
      <w:r w:rsidR="00474C5F" w:rsidRPr="00034121">
        <w:rPr>
          <w:rFonts w:ascii="Times New Roman" w:hAnsi="Times New Roman"/>
          <w:szCs w:val="21"/>
        </w:rPr>
        <w:t xml:space="preserve">. </w:t>
      </w:r>
      <w:r w:rsidR="00791F2B" w:rsidRPr="00034121">
        <w:rPr>
          <w:rFonts w:ascii="Times New Roman" w:hAnsi="Times New Roman" w:hint="eastAsia"/>
          <w:szCs w:val="21"/>
          <w:shd w:val="clear" w:color="auto" w:fill="FFFFFF"/>
        </w:rPr>
        <w:t>Left</w:t>
      </w:r>
      <w:r w:rsidR="00791F2B" w:rsidRPr="00034121">
        <w:rPr>
          <w:rFonts w:ascii="Times New Roman" w:hAnsi="Times New Roman"/>
          <w:szCs w:val="21"/>
          <w:shd w:val="clear" w:color="auto" w:fill="FFFFFF"/>
        </w:rPr>
        <w:t>:</w:t>
      </w:r>
      <w:r w:rsidR="00791F2B">
        <w:rPr>
          <w:rFonts w:ascii="Times New Roman" w:hAnsi="Times New Roman"/>
          <w:szCs w:val="21"/>
          <w:shd w:val="clear" w:color="auto" w:fill="FFFFFF"/>
        </w:rPr>
        <w:t xml:space="preserve"> </w:t>
      </w:r>
      <w:r w:rsidR="00791F2B" w:rsidRPr="00034121">
        <w:rPr>
          <w:rFonts w:ascii="Times New Roman" w:hAnsi="Times New Roman"/>
          <w:szCs w:val="21"/>
          <w:shd w:val="clear" w:color="auto" w:fill="FFFFFF"/>
        </w:rPr>
        <w:t>Schematic illustration of</w:t>
      </w:r>
      <w:r w:rsidR="00791F2B">
        <w:rPr>
          <w:rFonts w:ascii="Times New Roman" w:hAnsi="Times New Roman"/>
          <w:szCs w:val="21"/>
          <w:shd w:val="clear" w:color="auto" w:fill="FFFFFF"/>
        </w:rPr>
        <w:t xml:space="preserve"> treatments of cells.</w:t>
      </w:r>
      <w:r w:rsidR="00791F2B" w:rsidRPr="00791F2B">
        <w:rPr>
          <w:rFonts w:ascii="Times New Roman" w:hAnsi="Times New Roman" w:hint="eastAsia"/>
          <w:szCs w:val="21"/>
          <w:shd w:val="clear" w:color="auto" w:fill="FFFFFF"/>
        </w:rPr>
        <w:t xml:space="preserve"> </w:t>
      </w:r>
      <w:r w:rsidR="00791F2B">
        <w:rPr>
          <w:rFonts w:ascii="Times New Roman" w:hAnsi="Times New Roman"/>
          <w:szCs w:val="21"/>
          <w:shd w:val="clear" w:color="auto" w:fill="FFFFFF"/>
        </w:rPr>
        <w:t>Right</w:t>
      </w:r>
      <w:r w:rsidR="00791F2B" w:rsidRPr="00034121">
        <w:rPr>
          <w:rFonts w:ascii="Times New Roman" w:hAnsi="Times New Roman"/>
          <w:szCs w:val="21"/>
          <w:shd w:val="clear" w:color="auto" w:fill="FFFFFF"/>
        </w:rPr>
        <w:t>:</w:t>
      </w:r>
      <w:r w:rsidR="00791F2B">
        <w:rPr>
          <w:rFonts w:ascii="Times New Roman" w:hAnsi="Times New Roman"/>
          <w:szCs w:val="21"/>
          <w:shd w:val="clear" w:color="auto" w:fill="FFFFFF"/>
        </w:rPr>
        <w:t xml:space="preserve"> </w:t>
      </w:r>
      <w:r w:rsidR="00474C5F" w:rsidRPr="00034121">
        <w:rPr>
          <w:rFonts w:ascii="Times New Roman" w:hAnsi="Times New Roman"/>
          <w:color w:val="000000"/>
          <w:szCs w:val="21"/>
          <w:shd w:val="clear" w:color="auto" w:fill="FFFFFF"/>
        </w:rPr>
        <w:t>ELISA analysis of RANKL/OPG ratio in medium obtained</w:t>
      </w:r>
      <w:r w:rsidR="00474C5F" w:rsidRPr="00034121">
        <w:rPr>
          <w:rFonts w:ascii="Times New Roman" w:hAnsi="Times New Roman" w:hint="eastAsia"/>
          <w:color w:val="000000"/>
          <w:szCs w:val="21"/>
          <w:shd w:val="clear" w:color="auto" w:fill="FFFFFF"/>
        </w:rPr>
        <w:t xml:space="preserve"> </w:t>
      </w:r>
      <w:r w:rsidR="00474C5F" w:rsidRPr="00034121">
        <w:rPr>
          <w:rFonts w:ascii="Times New Roman" w:hAnsi="Times New Roman"/>
          <w:color w:val="000000"/>
          <w:szCs w:val="21"/>
          <w:shd w:val="clear" w:color="auto" w:fill="FFFFFF"/>
        </w:rPr>
        <w:t xml:space="preserve">from </w:t>
      </w:r>
      <w:r w:rsidR="00474C5F" w:rsidRPr="00034121">
        <w:rPr>
          <w:rFonts w:ascii="Times New Roman" w:hAnsi="Times New Roman" w:hint="eastAsia"/>
          <w:color w:val="000000"/>
          <w:szCs w:val="21"/>
          <w:shd w:val="clear" w:color="auto" w:fill="FFFFFF"/>
        </w:rPr>
        <w:t>pre-</w:t>
      </w:r>
      <w:r w:rsidR="00474C5F" w:rsidRPr="00034121">
        <w:rPr>
          <w:rFonts w:ascii="Times New Roman" w:hAnsi="Times New Roman"/>
          <w:color w:val="000000"/>
          <w:szCs w:val="21"/>
          <w:shd w:val="clear" w:color="auto" w:fill="FFFFFF"/>
        </w:rPr>
        <w:t xml:space="preserve">osteoblasts </w:t>
      </w:r>
      <w:r w:rsidR="00474C5F" w:rsidRPr="00034121">
        <w:rPr>
          <w:rFonts w:ascii="Times New Roman" w:hAnsi="Times New Roman" w:hint="eastAsia"/>
          <w:color w:val="000000"/>
          <w:szCs w:val="21"/>
          <w:shd w:val="clear" w:color="auto" w:fill="FFFFFF"/>
        </w:rPr>
        <w:t>treated by</w:t>
      </w:r>
      <w:r w:rsidR="00474C5F" w:rsidRPr="00034121">
        <w:rPr>
          <w:rFonts w:ascii="Times New Roman" w:hAnsi="Times New Roman"/>
          <w:color w:val="000000"/>
          <w:szCs w:val="21"/>
          <w:shd w:val="clear" w:color="auto" w:fill="FFFFFF"/>
        </w:rPr>
        <w:t xml:space="preserve"> CM from the indicated </w:t>
      </w:r>
      <w:r w:rsidR="00474C5F" w:rsidRPr="00034121">
        <w:rPr>
          <w:rFonts w:ascii="Times New Roman" w:hAnsi="Times New Roman" w:hint="eastAsia"/>
          <w:color w:val="000000"/>
          <w:szCs w:val="21"/>
          <w:shd w:val="clear" w:color="auto" w:fill="FFFFFF"/>
        </w:rPr>
        <w:t>BC</w:t>
      </w:r>
      <w:r w:rsidR="00474C5F" w:rsidRPr="00034121">
        <w:rPr>
          <w:rFonts w:ascii="Times New Roman" w:hAnsi="Times New Roman"/>
          <w:color w:val="FF0000"/>
          <w:szCs w:val="21"/>
          <w:shd w:val="clear" w:color="auto" w:fill="FFFFFF"/>
        </w:rPr>
        <w:t xml:space="preserve"> </w:t>
      </w:r>
      <w:r w:rsidR="00474C5F" w:rsidRPr="00034121">
        <w:rPr>
          <w:rFonts w:ascii="Times New Roman" w:hAnsi="Times New Roman"/>
          <w:color w:val="000000"/>
          <w:szCs w:val="21"/>
          <w:shd w:val="clear" w:color="auto" w:fill="FFFFFF"/>
        </w:rPr>
        <w:t xml:space="preserve">cells.  </w:t>
      </w:r>
      <w:r w:rsidR="00474C5F" w:rsidRPr="00034121">
        <w:rPr>
          <w:rFonts w:ascii="Times New Roman" w:hAnsi="Times New Roman" w:hint="eastAsia"/>
          <w:b/>
          <w:szCs w:val="21"/>
        </w:rPr>
        <w:t>d</w:t>
      </w:r>
      <w:r w:rsidR="00474C5F" w:rsidRPr="00034121">
        <w:rPr>
          <w:rFonts w:ascii="Times New Roman" w:hAnsi="Times New Roman"/>
          <w:szCs w:val="21"/>
        </w:rPr>
        <w:t xml:space="preserve">. </w:t>
      </w:r>
      <w:r w:rsidR="00791F2B" w:rsidRPr="00034121">
        <w:rPr>
          <w:rFonts w:ascii="Times New Roman" w:hAnsi="Times New Roman" w:hint="eastAsia"/>
          <w:szCs w:val="21"/>
        </w:rPr>
        <w:t>q</w:t>
      </w:r>
      <w:r w:rsidR="00791F2B" w:rsidRPr="00034121">
        <w:rPr>
          <w:rFonts w:ascii="Times New Roman" w:hAnsi="Times New Roman"/>
          <w:szCs w:val="21"/>
        </w:rPr>
        <w:t>RT-PCR</w:t>
      </w:r>
      <w:r w:rsidR="00474C5F" w:rsidRPr="00034121">
        <w:rPr>
          <w:rFonts w:ascii="Times New Roman" w:hAnsi="Times New Roman"/>
          <w:color w:val="000000"/>
          <w:szCs w:val="21"/>
          <w:shd w:val="clear" w:color="auto" w:fill="FFFFFF"/>
        </w:rPr>
        <w:t xml:space="preserve"> analysis of mRNA level of osteoclast differentiation markers, including C-fos, Acp5, Ctsk, Nfat-c1 and Dc-stamp, in </w:t>
      </w:r>
      <w:r w:rsidR="00474C5F" w:rsidRPr="00034121">
        <w:rPr>
          <w:rFonts w:ascii="Times New Roman" w:hAnsi="Times New Roman" w:hint="eastAsia"/>
          <w:color w:val="000000"/>
          <w:szCs w:val="21"/>
          <w:shd w:val="clear" w:color="auto" w:fill="FFFFFF"/>
        </w:rPr>
        <w:t>pre-osteoclasts treated by</w:t>
      </w:r>
      <w:r w:rsidR="00474C5F" w:rsidRPr="00034121">
        <w:rPr>
          <w:rFonts w:ascii="Times New Roman" w:hAnsi="Times New Roman"/>
          <w:color w:val="000000"/>
          <w:szCs w:val="21"/>
          <w:shd w:val="clear" w:color="auto" w:fill="FFFFFF"/>
        </w:rPr>
        <w:t xml:space="preserve"> CM from the indicated </w:t>
      </w:r>
      <w:r w:rsidR="00474C5F" w:rsidRPr="00034121">
        <w:rPr>
          <w:rFonts w:ascii="Times New Roman" w:hAnsi="Times New Roman" w:hint="eastAsia"/>
          <w:color w:val="000000"/>
          <w:szCs w:val="21"/>
          <w:shd w:val="clear" w:color="auto" w:fill="FFFFFF"/>
        </w:rPr>
        <w:t>BC</w:t>
      </w:r>
      <w:r w:rsidR="00474C5F" w:rsidRPr="00034121">
        <w:rPr>
          <w:rFonts w:ascii="Times New Roman" w:hAnsi="Times New Roman"/>
          <w:color w:val="FF0000"/>
          <w:szCs w:val="21"/>
          <w:shd w:val="clear" w:color="auto" w:fill="FFFFFF"/>
        </w:rPr>
        <w:t xml:space="preserve"> </w:t>
      </w:r>
      <w:r w:rsidR="00474C5F" w:rsidRPr="00034121">
        <w:rPr>
          <w:rFonts w:ascii="Times New Roman" w:hAnsi="Times New Roman"/>
          <w:color w:val="000000"/>
          <w:szCs w:val="21"/>
          <w:shd w:val="clear" w:color="auto" w:fill="FFFFFF"/>
        </w:rPr>
        <w:t xml:space="preserve">cells.  </w:t>
      </w:r>
      <w:r w:rsidR="00474C5F" w:rsidRPr="00CC467E">
        <w:rPr>
          <w:rFonts w:ascii="Times New Roman" w:hAnsi="Times New Roman"/>
          <w:iCs/>
          <w:color w:val="000000"/>
          <w:szCs w:val="21"/>
          <w:shd w:val="clear" w:color="auto" w:fill="FFFFFF"/>
        </w:rPr>
        <w:t>GAPDH</w:t>
      </w:r>
      <w:r w:rsidR="00474C5F" w:rsidRPr="00034121">
        <w:rPr>
          <w:rFonts w:ascii="Times New Roman" w:hAnsi="Times New Roman"/>
          <w:color w:val="000000"/>
          <w:szCs w:val="21"/>
          <w:shd w:val="clear" w:color="auto" w:fill="FFFFFF"/>
        </w:rPr>
        <w:t xml:space="preserve"> serve as a loading control.</w:t>
      </w:r>
      <w:r w:rsidR="00474C5F" w:rsidRPr="00034121">
        <w:rPr>
          <w:rFonts w:ascii="Times New Roman" w:hAnsi="Times New Roman"/>
          <w:szCs w:val="21"/>
        </w:rPr>
        <w:t xml:space="preserve">  </w:t>
      </w:r>
      <w:r w:rsidR="00474C5F" w:rsidRPr="00034121">
        <w:rPr>
          <w:rFonts w:ascii="Times New Roman" w:hAnsi="Times New Roman" w:hint="eastAsia"/>
          <w:b/>
          <w:szCs w:val="21"/>
        </w:rPr>
        <w:t>e</w:t>
      </w:r>
      <w:r w:rsidR="00474C5F" w:rsidRPr="00034121">
        <w:rPr>
          <w:rFonts w:ascii="Times New Roman" w:hAnsi="Times New Roman" w:hint="eastAsia"/>
          <w:szCs w:val="21"/>
        </w:rPr>
        <w:t xml:space="preserve">. </w:t>
      </w:r>
      <w:r w:rsidR="00474C5F" w:rsidRPr="00034121">
        <w:rPr>
          <w:rFonts w:ascii="Times New Roman" w:hAnsi="Times New Roman" w:hint="eastAsia"/>
          <w:szCs w:val="21"/>
          <w:shd w:val="clear" w:color="auto" w:fill="FFFFFF"/>
        </w:rPr>
        <w:t>Left</w:t>
      </w:r>
      <w:r w:rsidR="00474C5F" w:rsidRPr="00034121">
        <w:rPr>
          <w:rFonts w:ascii="Times New Roman" w:hAnsi="Times New Roman"/>
          <w:szCs w:val="21"/>
          <w:shd w:val="clear" w:color="auto" w:fill="FFFFFF"/>
        </w:rPr>
        <w:t xml:space="preserve">: Schematic illustration of </w:t>
      </w:r>
      <w:r w:rsidR="00474C5F" w:rsidRPr="00034121">
        <w:rPr>
          <w:rFonts w:ascii="Times New Roman" w:hAnsi="Times New Roman"/>
          <w:kern w:val="0"/>
          <w:szCs w:val="21"/>
        </w:rPr>
        <w:t>“vicious cycle” between cancer cells and osteoclasts</w:t>
      </w:r>
      <w:r w:rsidR="00474C5F" w:rsidRPr="00034121">
        <w:rPr>
          <w:rFonts w:ascii="Times New Roman" w:hAnsi="Times New Roman"/>
          <w:szCs w:val="21"/>
          <w:shd w:val="clear" w:color="auto" w:fill="FFFFFF"/>
        </w:rPr>
        <w:t xml:space="preserve">. </w:t>
      </w:r>
      <w:r w:rsidR="00474C5F" w:rsidRPr="00034121">
        <w:rPr>
          <w:rFonts w:ascii="Times New Roman" w:hAnsi="Times New Roman" w:hint="eastAsia"/>
          <w:szCs w:val="21"/>
          <w:shd w:val="clear" w:color="auto" w:fill="FFFFFF"/>
        </w:rPr>
        <w:t xml:space="preserve"> Middle</w:t>
      </w:r>
      <w:r w:rsidR="00474C5F" w:rsidRPr="00034121">
        <w:rPr>
          <w:rFonts w:ascii="Times New Roman" w:hAnsi="Times New Roman"/>
          <w:szCs w:val="21"/>
          <w:shd w:val="clear" w:color="auto" w:fill="FFFFFF"/>
        </w:rPr>
        <w:t xml:space="preserve">: ELISA analysis of TGF-β1 levels in CM from </w:t>
      </w:r>
      <w:r w:rsidR="00474C5F" w:rsidRPr="00034121">
        <w:rPr>
          <w:rFonts w:ascii="Times New Roman" w:hAnsi="Times New Roman" w:hint="eastAsia"/>
          <w:color w:val="000000"/>
          <w:szCs w:val="21"/>
          <w:shd w:val="clear" w:color="auto" w:fill="FFFFFF"/>
        </w:rPr>
        <w:t>pre-osteoclasts</w:t>
      </w:r>
      <w:r w:rsidR="00474C5F" w:rsidRPr="00034121">
        <w:rPr>
          <w:rFonts w:ascii="Times New Roman" w:hAnsi="Times New Roman"/>
          <w:szCs w:val="21"/>
          <w:shd w:val="clear" w:color="auto" w:fill="FFFFFF"/>
        </w:rPr>
        <w:t xml:space="preserve"> cultured onto the bone slice in the presence of CM from </w:t>
      </w:r>
      <w:r w:rsidR="00474C5F" w:rsidRPr="00034121">
        <w:rPr>
          <w:rFonts w:ascii="Times New Roman" w:hAnsi="Times New Roman"/>
          <w:color w:val="000000"/>
          <w:szCs w:val="21"/>
          <w:shd w:val="clear" w:color="auto" w:fill="FFFFFF"/>
        </w:rPr>
        <w:t xml:space="preserve">the indicated </w:t>
      </w:r>
      <w:r w:rsidR="00474C5F" w:rsidRPr="00034121">
        <w:rPr>
          <w:rFonts w:ascii="Times New Roman" w:hAnsi="Times New Roman" w:hint="eastAsia"/>
          <w:color w:val="000000"/>
          <w:szCs w:val="21"/>
          <w:shd w:val="clear" w:color="auto" w:fill="FFFFFF"/>
        </w:rPr>
        <w:t>BC</w:t>
      </w:r>
      <w:r w:rsidR="00474C5F" w:rsidRPr="00034121">
        <w:rPr>
          <w:rFonts w:ascii="Times New Roman" w:hAnsi="Times New Roman"/>
          <w:color w:val="FF0000"/>
          <w:szCs w:val="21"/>
          <w:shd w:val="clear" w:color="auto" w:fill="FFFFFF"/>
        </w:rPr>
        <w:t xml:space="preserve"> </w:t>
      </w:r>
      <w:r w:rsidR="00474C5F" w:rsidRPr="00034121">
        <w:rPr>
          <w:rFonts w:ascii="Times New Roman" w:hAnsi="Times New Roman"/>
          <w:color w:val="000000"/>
          <w:szCs w:val="21"/>
          <w:shd w:val="clear" w:color="auto" w:fill="FFFFFF"/>
        </w:rPr>
        <w:t>cells</w:t>
      </w:r>
      <w:r w:rsidR="00474C5F" w:rsidRPr="00034121">
        <w:rPr>
          <w:rFonts w:ascii="Times New Roman" w:hAnsi="Times New Roman"/>
          <w:szCs w:val="21"/>
          <w:shd w:val="clear" w:color="auto" w:fill="FFFFFF"/>
        </w:rPr>
        <w:t xml:space="preserve">. </w:t>
      </w:r>
      <w:r w:rsidR="00474C5F" w:rsidRPr="00034121">
        <w:rPr>
          <w:rFonts w:ascii="Times New Roman" w:hAnsi="Times New Roman" w:hint="eastAsia"/>
          <w:szCs w:val="21"/>
          <w:shd w:val="clear" w:color="auto" w:fill="FFFFFF"/>
        </w:rPr>
        <w:t xml:space="preserve"> R</w:t>
      </w:r>
      <w:r w:rsidR="00474C5F" w:rsidRPr="00034121">
        <w:rPr>
          <w:rFonts w:ascii="Times New Roman" w:hAnsi="Times New Roman"/>
          <w:szCs w:val="21"/>
          <w:shd w:val="clear" w:color="auto" w:fill="FFFFFF"/>
        </w:rPr>
        <w:t xml:space="preserve">ight: MTT analysis of growth curves of </w:t>
      </w:r>
      <w:r w:rsidR="00474C5F" w:rsidRPr="00034121">
        <w:rPr>
          <w:rFonts w:ascii="Times New Roman" w:hAnsi="Times New Roman" w:hint="eastAsia"/>
          <w:szCs w:val="21"/>
          <w:shd w:val="clear" w:color="auto" w:fill="FFFFFF"/>
        </w:rPr>
        <w:t>B</w:t>
      </w:r>
      <w:r w:rsidR="00474C5F" w:rsidRPr="00034121">
        <w:rPr>
          <w:rFonts w:ascii="Times New Roman" w:hAnsi="Times New Roman"/>
          <w:szCs w:val="21"/>
          <w:shd w:val="clear" w:color="auto" w:fill="FFFFFF"/>
        </w:rPr>
        <w:t xml:space="preserve">C cells from experiment in the </w:t>
      </w:r>
      <w:r w:rsidR="00474C5F" w:rsidRPr="00034121">
        <w:rPr>
          <w:rFonts w:ascii="Times New Roman" w:hAnsi="Times New Roman" w:hint="eastAsia"/>
          <w:szCs w:val="21"/>
          <w:shd w:val="clear" w:color="auto" w:fill="FFFFFF"/>
        </w:rPr>
        <w:t>left</w:t>
      </w:r>
      <w:r w:rsidR="00474C5F" w:rsidRPr="00034121">
        <w:rPr>
          <w:rFonts w:ascii="Times New Roman" w:hAnsi="Times New Roman"/>
          <w:szCs w:val="21"/>
          <w:shd w:val="clear" w:color="auto" w:fill="FFFFFF"/>
        </w:rPr>
        <w:t xml:space="preserve"> panel. </w:t>
      </w:r>
      <w:r w:rsidR="00474C5F" w:rsidRPr="00034121">
        <w:rPr>
          <w:rFonts w:ascii="Times New Roman" w:hAnsi="Times New Roman"/>
          <w:color w:val="000000"/>
          <w:szCs w:val="21"/>
          <w:shd w:val="clear" w:color="auto" w:fill="FFFFFF"/>
        </w:rPr>
        <w:t xml:space="preserve"> </w:t>
      </w:r>
      <w:r w:rsidR="00474C5F" w:rsidRPr="00034121">
        <w:rPr>
          <w:rFonts w:ascii="Times New Roman" w:hAnsi="Times New Roman" w:hint="eastAsia"/>
          <w:color w:val="000000"/>
          <w:szCs w:val="21"/>
          <w:shd w:val="clear" w:color="auto" w:fill="FFFFFF"/>
        </w:rPr>
        <w:t xml:space="preserve"> </w:t>
      </w:r>
      <w:r w:rsidR="00474C5F" w:rsidRPr="00034121">
        <w:rPr>
          <w:rFonts w:ascii="Times New Roman" w:hAnsi="Times New Roman"/>
          <w:color w:val="000000"/>
          <w:szCs w:val="21"/>
          <w:shd w:val="clear" w:color="auto" w:fill="FFFFFF"/>
        </w:rPr>
        <w:t xml:space="preserve">Each error bar represents the mean ± SD of three independent experiments. </w:t>
      </w:r>
      <w:r w:rsidR="00474C5F" w:rsidRPr="00034121">
        <w:rPr>
          <w:rFonts w:ascii="Times New Roman" w:hAnsi="Times New Roman"/>
          <w:bCs/>
          <w:szCs w:val="21"/>
          <w:shd w:val="clear" w:color="auto" w:fill="FFFFFF"/>
        </w:rPr>
        <w:t xml:space="preserve">* </w:t>
      </w:r>
      <w:r w:rsidR="00474C5F" w:rsidRPr="00034121">
        <w:rPr>
          <w:rFonts w:ascii="Times New Roman" w:hAnsi="Times New Roman"/>
          <w:i/>
          <w:iCs/>
          <w:szCs w:val="21"/>
          <w:shd w:val="clear" w:color="auto" w:fill="FFFFFF"/>
        </w:rPr>
        <w:t xml:space="preserve">P </w:t>
      </w:r>
      <w:r w:rsidR="00474C5F" w:rsidRPr="00034121">
        <w:rPr>
          <w:rFonts w:ascii="Times New Roman" w:hAnsi="Times New Roman"/>
          <w:szCs w:val="21"/>
          <w:shd w:val="clear" w:color="auto" w:fill="FFFFFF"/>
        </w:rPr>
        <w:t xml:space="preserve">&lt; </w:t>
      </w:r>
      <w:r w:rsidR="00474C5F" w:rsidRPr="00034121">
        <w:rPr>
          <w:rFonts w:ascii="Times New Roman" w:hAnsi="Times New Roman"/>
          <w:bCs/>
          <w:szCs w:val="21"/>
          <w:shd w:val="clear" w:color="auto" w:fill="FFFFFF"/>
        </w:rPr>
        <w:t>0.0</w:t>
      </w:r>
      <w:r w:rsidR="00474C5F" w:rsidRPr="00034121">
        <w:rPr>
          <w:rFonts w:ascii="Times New Roman" w:hAnsi="Times New Roman" w:hint="eastAsia"/>
          <w:bCs/>
          <w:szCs w:val="21"/>
          <w:shd w:val="clear" w:color="auto" w:fill="FFFFFF"/>
        </w:rPr>
        <w:t>5</w:t>
      </w:r>
      <w:r w:rsidR="00474C5F" w:rsidRPr="00034121">
        <w:rPr>
          <w:rFonts w:ascii="Times New Roman" w:hAnsi="Times New Roman"/>
          <w:bCs/>
          <w:szCs w:val="21"/>
          <w:shd w:val="clear" w:color="auto" w:fill="FFFFFF"/>
        </w:rPr>
        <w:t xml:space="preserve">, ** </w:t>
      </w:r>
      <w:r w:rsidR="00474C5F" w:rsidRPr="00034121">
        <w:rPr>
          <w:rFonts w:ascii="Times New Roman" w:hAnsi="Times New Roman"/>
          <w:i/>
          <w:iCs/>
          <w:szCs w:val="21"/>
          <w:shd w:val="clear" w:color="auto" w:fill="FFFFFF"/>
        </w:rPr>
        <w:t xml:space="preserve">P </w:t>
      </w:r>
      <w:r w:rsidR="00474C5F" w:rsidRPr="00034121">
        <w:rPr>
          <w:rFonts w:ascii="Times New Roman" w:hAnsi="Times New Roman"/>
          <w:szCs w:val="21"/>
          <w:shd w:val="clear" w:color="auto" w:fill="FFFFFF"/>
        </w:rPr>
        <w:t xml:space="preserve">&lt; </w:t>
      </w:r>
      <w:r w:rsidR="00474C5F" w:rsidRPr="00034121">
        <w:rPr>
          <w:rFonts w:ascii="Times New Roman" w:hAnsi="Times New Roman"/>
          <w:bCs/>
          <w:szCs w:val="21"/>
          <w:shd w:val="clear" w:color="auto" w:fill="FFFFFF"/>
        </w:rPr>
        <w:t xml:space="preserve">0.01, *** </w:t>
      </w:r>
      <w:r w:rsidR="00474C5F" w:rsidRPr="00034121">
        <w:rPr>
          <w:rFonts w:ascii="Times New Roman" w:hAnsi="Times New Roman"/>
          <w:i/>
          <w:iCs/>
          <w:szCs w:val="21"/>
          <w:shd w:val="clear" w:color="auto" w:fill="FFFFFF"/>
        </w:rPr>
        <w:t xml:space="preserve">P </w:t>
      </w:r>
      <w:r w:rsidR="00474C5F" w:rsidRPr="00034121">
        <w:rPr>
          <w:rFonts w:ascii="Times New Roman" w:hAnsi="Times New Roman"/>
          <w:szCs w:val="21"/>
          <w:shd w:val="clear" w:color="auto" w:fill="FFFFFF"/>
        </w:rPr>
        <w:t xml:space="preserve">&lt; </w:t>
      </w:r>
      <w:r w:rsidR="00474C5F" w:rsidRPr="00034121">
        <w:rPr>
          <w:rFonts w:ascii="Times New Roman" w:hAnsi="Times New Roman"/>
          <w:bCs/>
          <w:szCs w:val="21"/>
          <w:shd w:val="clear" w:color="auto" w:fill="FFFFFF"/>
        </w:rPr>
        <w:t>0.001.</w:t>
      </w:r>
    </w:p>
    <w:p w14:paraId="14F71FB1" w14:textId="77777777" w:rsidR="00474C5F" w:rsidRPr="00034121" w:rsidRDefault="00474C5F">
      <w:pPr>
        <w:widowControl/>
        <w:jc w:val="left"/>
        <w:rPr>
          <w:rFonts w:ascii="Times New Roman" w:hAnsi="Times New Roman"/>
          <w:bCs/>
          <w:szCs w:val="21"/>
          <w:shd w:val="clear" w:color="auto" w:fill="FFFFFF"/>
        </w:rPr>
      </w:pPr>
      <w:r w:rsidRPr="00034121">
        <w:rPr>
          <w:rFonts w:ascii="Times New Roman" w:hAnsi="Times New Roman"/>
          <w:bCs/>
          <w:szCs w:val="21"/>
          <w:shd w:val="clear" w:color="auto" w:fill="FFFFFF"/>
        </w:rPr>
        <w:br w:type="page"/>
      </w:r>
    </w:p>
    <w:p w14:paraId="3486D571" w14:textId="01870C83" w:rsidR="00474C5F" w:rsidRPr="00034121" w:rsidRDefault="00AD67B5" w:rsidP="00474C5F">
      <w:pPr>
        <w:widowControl/>
        <w:spacing w:afterLines="50" w:after="156" w:line="480" w:lineRule="auto"/>
        <w:jc w:val="left"/>
        <w:rPr>
          <w:rFonts w:ascii="Times New Roman" w:hAnsi="Times New Roman" w:cs="Times New Roman"/>
          <w:b/>
          <w:bCs/>
          <w:szCs w:val="21"/>
        </w:rPr>
      </w:pPr>
      <w:r>
        <w:rPr>
          <w:rFonts w:ascii="Times New Roman" w:hAnsi="Times New Roman" w:cs="Times New Roman"/>
          <w:b/>
          <w:bCs/>
          <w:noProof/>
          <w:szCs w:val="21"/>
        </w:rPr>
        <w:drawing>
          <wp:inline distT="0" distB="0" distL="0" distR="0" wp14:anchorId="0C04AC23" wp14:editId="3AE1BFC7">
            <wp:extent cx="5272405" cy="6120130"/>
            <wp:effectExtent l="0" t="0" r="444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2405" cy="6120130"/>
                    </a:xfrm>
                    <a:prstGeom prst="rect">
                      <a:avLst/>
                    </a:prstGeom>
                    <a:noFill/>
                    <a:ln>
                      <a:noFill/>
                    </a:ln>
                  </pic:spPr>
                </pic:pic>
              </a:graphicData>
            </a:graphic>
          </wp:inline>
        </w:drawing>
      </w:r>
    </w:p>
    <w:p w14:paraId="05FC6024" w14:textId="46F752A5" w:rsidR="00474C5F" w:rsidRPr="00034121" w:rsidRDefault="009424C2" w:rsidP="00474C5F">
      <w:pPr>
        <w:widowControl/>
        <w:spacing w:afterLines="50" w:after="156" w:line="480" w:lineRule="auto"/>
        <w:jc w:val="left"/>
        <w:rPr>
          <w:rFonts w:ascii="Times New Roman" w:hAnsi="Times New Roman"/>
          <w:bCs/>
          <w:szCs w:val="21"/>
          <w:shd w:val="clear" w:color="auto" w:fill="FFFFFF"/>
        </w:rPr>
      </w:pPr>
      <w:r w:rsidRPr="00034121">
        <w:rPr>
          <w:rFonts w:ascii="Times New Roman" w:hAnsi="Times New Roman" w:cs="Times New Roman"/>
          <w:b/>
          <w:szCs w:val="21"/>
        </w:rPr>
        <w:t xml:space="preserve">Figure S3. </w:t>
      </w:r>
      <w:r w:rsidR="00474C5F" w:rsidRPr="00034121">
        <w:rPr>
          <w:rFonts w:ascii="Times New Roman" w:hAnsi="Times New Roman" w:cs="Times New Roman" w:hint="eastAsia"/>
          <w:bCs/>
          <w:szCs w:val="21"/>
        </w:rPr>
        <w:t xml:space="preserve">Silencing </w:t>
      </w:r>
      <w:r w:rsidR="00474C5F" w:rsidRPr="00034121">
        <w:rPr>
          <w:rFonts w:ascii="Times New Roman" w:hAnsi="Times New Roman" w:cs="Times New Roman"/>
          <w:bCs/>
          <w:szCs w:val="21"/>
        </w:rPr>
        <w:t xml:space="preserve">circIKBKB </w:t>
      </w:r>
      <w:r w:rsidR="00474C5F" w:rsidRPr="00034121">
        <w:rPr>
          <w:rFonts w:ascii="Times New Roman" w:hAnsi="Times New Roman" w:cs="Times New Roman" w:hint="eastAsia"/>
          <w:bCs/>
          <w:szCs w:val="21"/>
        </w:rPr>
        <w:t xml:space="preserve">reduced capability of </w:t>
      </w:r>
      <w:r w:rsidR="00474C5F" w:rsidRPr="00034121">
        <w:rPr>
          <w:rFonts w:ascii="Times New Roman" w:hAnsi="Times New Roman" w:cs="Times New Roman"/>
          <w:bCs/>
          <w:szCs w:val="21"/>
        </w:rPr>
        <w:t xml:space="preserve">BC cells </w:t>
      </w:r>
      <w:r w:rsidR="00474C5F" w:rsidRPr="00034121">
        <w:rPr>
          <w:rFonts w:ascii="Times New Roman" w:hAnsi="Times New Roman" w:cs="Times New Roman" w:hint="eastAsia"/>
          <w:bCs/>
          <w:szCs w:val="21"/>
        </w:rPr>
        <w:t xml:space="preserve">in inducing </w:t>
      </w:r>
      <w:r w:rsidR="00474C5F" w:rsidRPr="00034121">
        <w:rPr>
          <w:rFonts w:ascii="Times New Roman" w:hAnsi="Times New Roman" w:cs="Times New Roman"/>
          <w:bCs/>
          <w:szCs w:val="21"/>
        </w:rPr>
        <w:t>osteoclastogenesis</w:t>
      </w:r>
      <w:r w:rsidR="00474C5F" w:rsidRPr="00034121">
        <w:rPr>
          <w:rFonts w:ascii="Times New Roman" w:hAnsi="Times New Roman" w:hint="eastAsia"/>
          <w:bCs/>
          <w:szCs w:val="21"/>
        </w:rPr>
        <w:t>.</w:t>
      </w:r>
      <w:r w:rsidR="00474C5F" w:rsidRPr="00034121">
        <w:rPr>
          <w:rFonts w:ascii="Times New Roman" w:hAnsi="Times New Roman" w:hint="eastAsia"/>
          <w:b/>
          <w:szCs w:val="21"/>
        </w:rPr>
        <w:t xml:space="preserve">  a. </w:t>
      </w:r>
      <w:r w:rsidR="00791F2B" w:rsidRPr="00034121">
        <w:rPr>
          <w:rFonts w:ascii="Times New Roman" w:hAnsi="Times New Roman" w:hint="eastAsia"/>
          <w:szCs w:val="21"/>
        </w:rPr>
        <w:t>q</w:t>
      </w:r>
      <w:r w:rsidR="00791F2B" w:rsidRPr="00034121">
        <w:rPr>
          <w:rFonts w:ascii="Times New Roman" w:hAnsi="Times New Roman"/>
          <w:szCs w:val="21"/>
        </w:rPr>
        <w:t>RT-PCR</w:t>
      </w:r>
      <w:r w:rsidR="00474C5F" w:rsidRPr="00034121">
        <w:rPr>
          <w:rFonts w:ascii="Times New Roman" w:hAnsi="Times New Roman"/>
          <w:szCs w:val="21"/>
        </w:rPr>
        <w:t xml:space="preserve"> </w:t>
      </w:r>
      <w:r w:rsidR="00474C5F" w:rsidRPr="00034121">
        <w:rPr>
          <w:rFonts w:ascii="Times New Roman" w:hAnsi="Times New Roman" w:hint="eastAsia"/>
          <w:szCs w:val="21"/>
        </w:rPr>
        <w:t xml:space="preserve">analysis of </w:t>
      </w:r>
      <w:r w:rsidR="00474C5F" w:rsidRPr="00034121">
        <w:rPr>
          <w:rFonts w:ascii="Times New Roman" w:hAnsi="Times New Roman"/>
          <w:szCs w:val="21"/>
        </w:rPr>
        <w:t xml:space="preserve">circIKBKB and linear IKBKB </w:t>
      </w:r>
      <w:r w:rsidR="00474C5F" w:rsidRPr="00034121">
        <w:rPr>
          <w:rFonts w:ascii="Times New Roman" w:hAnsi="Times New Roman" w:hint="eastAsia"/>
          <w:szCs w:val="21"/>
        </w:rPr>
        <w:t xml:space="preserve">expression in the control or </w:t>
      </w:r>
      <w:r w:rsidR="00474C5F" w:rsidRPr="00034121">
        <w:rPr>
          <w:rFonts w:ascii="Times New Roman" w:hAnsi="Times New Roman"/>
          <w:szCs w:val="21"/>
        </w:rPr>
        <w:t>circIKBKB</w:t>
      </w:r>
      <w:r w:rsidR="00474C5F" w:rsidRPr="00034121">
        <w:rPr>
          <w:rFonts w:ascii="Times New Roman" w:hAnsi="Times New Roman" w:hint="eastAsia"/>
          <w:szCs w:val="21"/>
        </w:rPr>
        <w:t xml:space="preserve">-silenced cells.  </w:t>
      </w:r>
      <w:r w:rsidR="00474C5F" w:rsidRPr="00CC467E">
        <w:rPr>
          <w:rFonts w:ascii="Times New Roman" w:hAnsi="Times New Roman"/>
          <w:iCs/>
          <w:szCs w:val="21"/>
        </w:rPr>
        <w:t>GAPDH</w:t>
      </w:r>
      <w:r w:rsidR="00474C5F" w:rsidRPr="00034121">
        <w:rPr>
          <w:rFonts w:ascii="Times New Roman" w:hAnsi="Times New Roman"/>
          <w:szCs w:val="21"/>
        </w:rPr>
        <w:t xml:space="preserve"> served as a loading control.</w:t>
      </w:r>
      <w:r w:rsidR="00474C5F" w:rsidRPr="00034121">
        <w:rPr>
          <w:rFonts w:ascii="Times New Roman" w:hAnsi="Times New Roman" w:hint="eastAsia"/>
          <w:szCs w:val="21"/>
        </w:rPr>
        <w:t xml:space="preserve">  </w:t>
      </w:r>
      <w:r w:rsidR="00474C5F" w:rsidRPr="00034121">
        <w:rPr>
          <w:rFonts w:ascii="Times New Roman" w:hAnsi="Times New Roman"/>
          <w:b/>
          <w:szCs w:val="21"/>
        </w:rPr>
        <w:t>b</w:t>
      </w:r>
      <w:r w:rsidR="00474C5F" w:rsidRPr="00034121">
        <w:rPr>
          <w:rFonts w:ascii="Times New Roman" w:hAnsi="Times New Roman" w:hint="eastAsia"/>
          <w:szCs w:val="21"/>
        </w:rPr>
        <w:t xml:space="preserve">. Image (left) and quantification (right) of </w:t>
      </w:r>
      <w:r w:rsidR="00474C5F" w:rsidRPr="00034121">
        <w:rPr>
          <w:rFonts w:ascii="Times New Roman" w:hAnsi="Times New Roman"/>
          <w:color w:val="000000"/>
          <w:szCs w:val="21"/>
          <w:shd w:val="clear" w:color="auto" w:fill="FFFFFF"/>
        </w:rPr>
        <w:t>TRAP</w:t>
      </w:r>
      <w:r w:rsidR="00474C5F" w:rsidRPr="00034121">
        <w:rPr>
          <w:rFonts w:ascii="Times New Roman" w:hAnsi="Times New Roman"/>
          <w:color w:val="000000"/>
          <w:szCs w:val="21"/>
          <w:shd w:val="clear" w:color="auto" w:fill="FFFFFF"/>
          <w:vertAlign w:val="superscript"/>
        </w:rPr>
        <w:t>+</w:t>
      </w:r>
      <w:r w:rsidR="00474C5F" w:rsidRPr="00034121">
        <w:rPr>
          <w:rFonts w:ascii="Times New Roman" w:hAnsi="Times New Roman"/>
          <w:color w:val="000000"/>
          <w:szCs w:val="21"/>
          <w:shd w:val="clear" w:color="auto" w:fill="FFFFFF"/>
        </w:rPr>
        <w:t xml:space="preserve">-multinuclear osteoclasts </w:t>
      </w:r>
      <w:r w:rsidR="00474C5F" w:rsidRPr="00034121">
        <w:rPr>
          <w:rFonts w:ascii="Times New Roman" w:hAnsi="Times New Roman" w:hint="eastAsia"/>
          <w:color w:val="000000"/>
          <w:szCs w:val="21"/>
          <w:shd w:val="clear" w:color="auto" w:fill="FFFFFF"/>
        </w:rPr>
        <w:t xml:space="preserve">treated by </w:t>
      </w:r>
      <w:r w:rsidR="00474C5F" w:rsidRPr="00034121">
        <w:rPr>
          <w:rFonts w:ascii="Times New Roman" w:hAnsi="Times New Roman"/>
          <w:color w:val="000000"/>
          <w:szCs w:val="21"/>
          <w:shd w:val="clear" w:color="auto" w:fill="FFFFFF"/>
        </w:rPr>
        <w:t xml:space="preserve">CM from </w:t>
      </w:r>
      <w:r w:rsidR="00474C5F" w:rsidRPr="00034121">
        <w:rPr>
          <w:rFonts w:ascii="Times New Roman" w:hAnsi="Times New Roman" w:hint="eastAsia"/>
          <w:color w:val="000000"/>
          <w:szCs w:val="21"/>
          <w:shd w:val="clear" w:color="auto" w:fill="FFFFFF"/>
        </w:rPr>
        <w:t xml:space="preserve">the indicated BC cells.  </w:t>
      </w:r>
      <w:r w:rsidR="00474C5F" w:rsidRPr="00034121">
        <w:rPr>
          <w:rFonts w:ascii="Times New Roman" w:hAnsi="Times New Roman" w:hint="eastAsia"/>
          <w:b/>
          <w:szCs w:val="21"/>
        </w:rPr>
        <w:t>c</w:t>
      </w:r>
      <w:r w:rsidR="00474C5F" w:rsidRPr="00034121">
        <w:rPr>
          <w:rFonts w:ascii="Times New Roman" w:hAnsi="Times New Roman"/>
          <w:szCs w:val="21"/>
        </w:rPr>
        <w:t xml:space="preserve">. </w:t>
      </w:r>
      <w:r w:rsidR="00791F2B" w:rsidRPr="00034121">
        <w:rPr>
          <w:rFonts w:ascii="Times New Roman" w:hAnsi="Times New Roman" w:hint="eastAsia"/>
          <w:szCs w:val="21"/>
        </w:rPr>
        <w:t>q</w:t>
      </w:r>
      <w:r w:rsidR="00791F2B" w:rsidRPr="00034121">
        <w:rPr>
          <w:rFonts w:ascii="Times New Roman" w:hAnsi="Times New Roman"/>
          <w:szCs w:val="21"/>
        </w:rPr>
        <w:t>RT-PCR</w:t>
      </w:r>
      <w:r w:rsidR="00474C5F" w:rsidRPr="00034121">
        <w:rPr>
          <w:rFonts w:ascii="Times New Roman" w:hAnsi="Times New Roman"/>
          <w:color w:val="000000"/>
          <w:szCs w:val="21"/>
          <w:shd w:val="clear" w:color="auto" w:fill="FFFFFF"/>
        </w:rPr>
        <w:t xml:space="preserve"> analysis of mRNA levels of osteoclast differentiation markers, including C-fos, Acp5, Ctsk, Nfat-c1 and Dc-stamp, in </w:t>
      </w:r>
      <w:r w:rsidR="00474C5F" w:rsidRPr="00034121">
        <w:rPr>
          <w:rFonts w:ascii="Times New Roman" w:hAnsi="Times New Roman" w:hint="eastAsia"/>
          <w:color w:val="000000"/>
          <w:szCs w:val="21"/>
          <w:shd w:val="clear" w:color="auto" w:fill="FFFFFF"/>
        </w:rPr>
        <w:t>pre-osteoclasts treated by</w:t>
      </w:r>
      <w:r w:rsidR="00474C5F" w:rsidRPr="00034121">
        <w:rPr>
          <w:rFonts w:ascii="Times New Roman" w:hAnsi="Times New Roman"/>
          <w:color w:val="000000"/>
          <w:szCs w:val="21"/>
          <w:shd w:val="clear" w:color="auto" w:fill="FFFFFF"/>
        </w:rPr>
        <w:t xml:space="preserve"> CM from the indicated </w:t>
      </w:r>
      <w:r w:rsidR="00474C5F" w:rsidRPr="00034121">
        <w:rPr>
          <w:rFonts w:ascii="Times New Roman" w:hAnsi="Times New Roman" w:hint="eastAsia"/>
          <w:color w:val="000000"/>
          <w:szCs w:val="21"/>
          <w:shd w:val="clear" w:color="auto" w:fill="FFFFFF"/>
        </w:rPr>
        <w:t>BC</w:t>
      </w:r>
      <w:r w:rsidR="00474C5F" w:rsidRPr="00034121">
        <w:rPr>
          <w:rFonts w:ascii="Times New Roman" w:hAnsi="Times New Roman"/>
          <w:color w:val="FF0000"/>
          <w:szCs w:val="21"/>
          <w:shd w:val="clear" w:color="auto" w:fill="FFFFFF"/>
        </w:rPr>
        <w:t xml:space="preserve"> </w:t>
      </w:r>
      <w:r w:rsidR="00474C5F" w:rsidRPr="00034121">
        <w:rPr>
          <w:rFonts w:ascii="Times New Roman" w:hAnsi="Times New Roman"/>
          <w:color w:val="000000"/>
          <w:szCs w:val="21"/>
          <w:shd w:val="clear" w:color="auto" w:fill="FFFFFF"/>
        </w:rPr>
        <w:t xml:space="preserve">cells.  </w:t>
      </w:r>
      <w:r w:rsidR="00474C5F" w:rsidRPr="00CC467E">
        <w:rPr>
          <w:rFonts w:ascii="Times New Roman" w:hAnsi="Times New Roman"/>
          <w:iCs/>
          <w:color w:val="000000"/>
          <w:szCs w:val="21"/>
          <w:shd w:val="clear" w:color="auto" w:fill="FFFFFF"/>
        </w:rPr>
        <w:t>GAPDH</w:t>
      </w:r>
      <w:r w:rsidR="00474C5F" w:rsidRPr="00034121">
        <w:rPr>
          <w:rFonts w:ascii="Times New Roman" w:hAnsi="Times New Roman"/>
          <w:color w:val="000000"/>
          <w:szCs w:val="21"/>
          <w:shd w:val="clear" w:color="auto" w:fill="FFFFFF"/>
        </w:rPr>
        <w:t xml:space="preserve"> served as a loading control.</w:t>
      </w:r>
      <w:r w:rsidR="00474C5F" w:rsidRPr="00034121">
        <w:rPr>
          <w:rFonts w:ascii="Times New Roman" w:hAnsi="Times New Roman"/>
          <w:szCs w:val="21"/>
        </w:rPr>
        <w:t xml:space="preserve">  </w:t>
      </w:r>
      <w:r w:rsidR="00474C5F" w:rsidRPr="00034121">
        <w:rPr>
          <w:rFonts w:ascii="Times New Roman" w:hAnsi="Times New Roman" w:hint="eastAsia"/>
          <w:b/>
          <w:szCs w:val="21"/>
        </w:rPr>
        <w:t>d</w:t>
      </w:r>
      <w:r w:rsidR="00474C5F" w:rsidRPr="00034121">
        <w:rPr>
          <w:rFonts w:ascii="Times New Roman" w:hAnsi="Times New Roman"/>
          <w:szCs w:val="21"/>
        </w:rPr>
        <w:t xml:space="preserve">. </w:t>
      </w:r>
      <w:r w:rsidR="00474C5F" w:rsidRPr="00034121">
        <w:rPr>
          <w:rFonts w:ascii="Times New Roman" w:hAnsi="Times New Roman"/>
          <w:color w:val="000000"/>
          <w:szCs w:val="21"/>
          <w:shd w:val="clear" w:color="auto" w:fill="FFFFFF"/>
        </w:rPr>
        <w:t xml:space="preserve">Left: Phase contrast micrograph of </w:t>
      </w:r>
      <w:r w:rsidR="00474C5F" w:rsidRPr="00034121">
        <w:rPr>
          <w:rFonts w:ascii="Times New Roman" w:hAnsi="Times New Roman" w:hint="eastAsia"/>
          <w:color w:val="000000"/>
          <w:szCs w:val="21"/>
          <w:shd w:val="clear" w:color="auto" w:fill="FFFFFF"/>
        </w:rPr>
        <w:t xml:space="preserve">pre-osteoclasts treated with </w:t>
      </w:r>
      <w:r w:rsidR="00474C5F" w:rsidRPr="00034121">
        <w:rPr>
          <w:rFonts w:ascii="Times New Roman" w:hAnsi="Times New Roman"/>
          <w:color w:val="000000"/>
          <w:szCs w:val="21"/>
          <w:shd w:val="clear" w:color="auto" w:fill="FFFFFF"/>
        </w:rPr>
        <w:t>CM from indicated cells (</w:t>
      </w:r>
      <w:r w:rsidR="00474C5F" w:rsidRPr="00034121">
        <w:rPr>
          <w:rFonts w:ascii="Times New Roman" w:hAnsi="Times New Roman" w:hint="eastAsia"/>
          <w:color w:val="000000"/>
          <w:szCs w:val="21"/>
          <w:shd w:val="clear" w:color="auto" w:fill="FFFFFF"/>
        </w:rPr>
        <w:t>upper</w:t>
      </w:r>
      <w:r w:rsidR="00474C5F" w:rsidRPr="00034121">
        <w:rPr>
          <w:rFonts w:ascii="Times New Roman" w:hAnsi="Times New Roman"/>
          <w:color w:val="000000"/>
          <w:szCs w:val="21"/>
          <w:shd w:val="clear" w:color="auto" w:fill="FFFFFF"/>
        </w:rPr>
        <w:t xml:space="preserve">) and IF staining images of phalloidin (F-actin) (middle and </w:t>
      </w:r>
      <w:r w:rsidR="00474C5F" w:rsidRPr="00034121">
        <w:rPr>
          <w:rFonts w:ascii="Times New Roman" w:hAnsi="Times New Roman" w:hint="eastAsia"/>
          <w:color w:val="000000"/>
          <w:szCs w:val="21"/>
          <w:shd w:val="clear" w:color="auto" w:fill="FFFFFF"/>
        </w:rPr>
        <w:t>lower</w:t>
      </w:r>
      <w:r w:rsidR="00474C5F" w:rsidRPr="00034121">
        <w:rPr>
          <w:rFonts w:ascii="Times New Roman" w:hAnsi="Times New Roman"/>
          <w:color w:val="000000"/>
          <w:szCs w:val="21"/>
          <w:shd w:val="clear" w:color="auto" w:fill="FFFFFF"/>
        </w:rPr>
        <w:t>). Scale Bar, 20µm (</w:t>
      </w:r>
      <w:r w:rsidR="00474C5F" w:rsidRPr="00034121">
        <w:rPr>
          <w:rFonts w:ascii="Times New Roman" w:hAnsi="Times New Roman" w:hint="eastAsia"/>
          <w:color w:val="000000"/>
          <w:szCs w:val="21"/>
          <w:shd w:val="clear" w:color="auto" w:fill="FFFFFF"/>
        </w:rPr>
        <w:t>upper</w:t>
      </w:r>
      <w:r w:rsidR="00474C5F" w:rsidRPr="00034121">
        <w:rPr>
          <w:rFonts w:ascii="Times New Roman" w:hAnsi="Times New Roman"/>
          <w:color w:val="000000"/>
          <w:szCs w:val="21"/>
          <w:shd w:val="clear" w:color="auto" w:fill="FFFFFF"/>
        </w:rPr>
        <w:t>), 10µm (middle) and 2µm (</w:t>
      </w:r>
      <w:r w:rsidR="00474C5F" w:rsidRPr="00034121">
        <w:rPr>
          <w:rFonts w:ascii="Times New Roman" w:hAnsi="Times New Roman" w:hint="eastAsia"/>
          <w:color w:val="000000"/>
          <w:szCs w:val="21"/>
          <w:shd w:val="clear" w:color="auto" w:fill="FFFFFF"/>
        </w:rPr>
        <w:t>lower</w:t>
      </w:r>
      <w:r w:rsidR="00474C5F" w:rsidRPr="00034121">
        <w:rPr>
          <w:rFonts w:ascii="Times New Roman" w:hAnsi="Times New Roman"/>
          <w:color w:val="000000"/>
          <w:szCs w:val="21"/>
          <w:shd w:val="clear" w:color="auto" w:fill="FFFFFF"/>
        </w:rPr>
        <w:t>).  Right: Quantification of number of fused multinuclear cells from experiment in the left panel.</w:t>
      </w:r>
      <w:r w:rsidR="00474C5F" w:rsidRPr="00034121">
        <w:rPr>
          <w:rFonts w:ascii="Times New Roman" w:hAnsi="Times New Roman" w:hint="eastAsia"/>
          <w:color w:val="000000"/>
          <w:szCs w:val="21"/>
          <w:shd w:val="clear" w:color="auto" w:fill="FFFFFF"/>
        </w:rPr>
        <w:t xml:space="preserve"> </w:t>
      </w:r>
      <w:r w:rsidR="00474C5F" w:rsidRPr="00034121">
        <w:rPr>
          <w:rFonts w:ascii="Times New Roman" w:hAnsi="Times New Roman"/>
          <w:color w:val="000000"/>
          <w:szCs w:val="21"/>
          <w:shd w:val="clear" w:color="auto" w:fill="FFFFFF"/>
        </w:rPr>
        <w:t xml:space="preserve"> </w:t>
      </w:r>
      <w:r w:rsidR="00474C5F" w:rsidRPr="00034121">
        <w:rPr>
          <w:rFonts w:ascii="Times New Roman" w:hAnsi="Times New Roman" w:hint="eastAsia"/>
          <w:b/>
          <w:szCs w:val="21"/>
        </w:rPr>
        <w:t>e</w:t>
      </w:r>
      <w:r w:rsidR="00474C5F" w:rsidRPr="00034121">
        <w:rPr>
          <w:rFonts w:ascii="Times New Roman" w:hAnsi="Times New Roman" w:hint="eastAsia"/>
          <w:szCs w:val="21"/>
        </w:rPr>
        <w:t xml:space="preserve">. </w:t>
      </w:r>
      <w:r w:rsidR="00474C5F" w:rsidRPr="00034121">
        <w:rPr>
          <w:rFonts w:ascii="Times New Roman" w:hAnsi="Times New Roman"/>
          <w:color w:val="000000"/>
          <w:szCs w:val="21"/>
          <w:shd w:val="clear" w:color="auto" w:fill="FFFFFF"/>
        </w:rPr>
        <w:t>Bo</w:t>
      </w:r>
      <w:r w:rsidR="00474C5F" w:rsidRPr="00034121">
        <w:rPr>
          <w:rFonts w:ascii="Times New Roman" w:hAnsi="Times New Roman"/>
          <w:szCs w:val="21"/>
        </w:rPr>
        <w:t xml:space="preserve">ne resorption </w:t>
      </w:r>
      <w:r w:rsidR="00474C5F" w:rsidRPr="00034121">
        <w:rPr>
          <w:rFonts w:ascii="Times New Roman" w:hAnsi="Times New Roman"/>
          <w:color w:val="000000"/>
          <w:szCs w:val="21"/>
          <w:shd w:val="clear" w:color="auto" w:fill="FFFFFF"/>
        </w:rPr>
        <w:t>assay</w:t>
      </w:r>
      <w:r w:rsidR="00474C5F" w:rsidRPr="00034121">
        <w:rPr>
          <w:rFonts w:ascii="Times New Roman" w:hAnsi="Times New Roman" w:hint="eastAsia"/>
          <w:color w:val="000000"/>
          <w:szCs w:val="21"/>
          <w:shd w:val="clear" w:color="auto" w:fill="FFFFFF"/>
        </w:rPr>
        <w:t xml:space="preserve"> analysis </w:t>
      </w:r>
      <w:r w:rsidR="00474C5F" w:rsidRPr="00034121">
        <w:rPr>
          <w:rFonts w:ascii="Times New Roman" w:hAnsi="Times New Roman"/>
          <w:color w:val="000000"/>
          <w:szCs w:val="21"/>
          <w:shd w:val="clear" w:color="auto" w:fill="FFFFFF"/>
        </w:rPr>
        <w:t xml:space="preserve">of </w:t>
      </w:r>
      <w:r w:rsidR="00474C5F" w:rsidRPr="00034121">
        <w:rPr>
          <w:rFonts w:ascii="Times New Roman" w:hAnsi="Times New Roman" w:hint="eastAsia"/>
          <w:color w:val="000000"/>
          <w:szCs w:val="21"/>
          <w:shd w:val="clear" w:color="auto" w:fill="FFFFFF"/>
        </w:rPr>
        <w:t>pre-osteoclasts</w:t>
      </w:r>
      <w:r w:rsidR="00474C5F" w:rsidRPr="00034121">
        <w:rPr>
          <w:rFonts w:ascii="Times New Roman" w:hAnsi="Times New Roman"/>
          <w:color w:val="000000"/>
          <w:szCs w:val="21"/>
          <w:shd w:val="clear" w:color="auto" w:fill="FFFFFF"/>
        </w:rPr>
        <w:t xml:space="preserve"> cultured onto the bone slices </w:t>
      </w:r>
      <w:r w:rsidR="00474C5F" w:rsidRPr="00034121">
        <w:rPr>
          <w:rFonts w:ascii="Times New Roman" w:hAnsi="Times New Roman" w:hint="eastAsia"/>
          <w:color w:val="000000"/>
          <w:szCs w:val="21"/>
          <w:shd w:val="clear" w:color="auto" w:fill="FFFFFF"/>
        </w:rPr>
        <w:t xml:space="preserve">treated with </w:t>
      </w:r>
      <w:r w:rsidR="00474C5F" w:rsidRPr="00034121">
        <w:rPr>
          <w:rFonts w:ascii="Times New Roman" w:hAnsi="Times New Roman"/>
          <w:color w:val="000000"/>
          <w:szCs w:val="21"/>
          <w:shd w:val="clear" w:color="auto" w:fill="FFFFFF"/>
        </w:rPr>
        <w:t>CM from indicated cells</w:t>
      </w:r>
      <w:r w:rsidR="00474C5F" w:rsidRPr="00034121">
        <w:rPr>
          <w:rFonts w:ascii="Times New Roman" w:hAnsi="Times New Roman" w:hint="eastAsia"/>
          <w:color w:val="000000"/>
          <w:szCs w:val="21"/>
          <w:shd w:val="clear" w:color="auto" w:fill="FFFFFF"/>
        </w:rPr>
        <w:t>, then</w:t>
      </w:r>
      <w:r w:rsidR="00474C5F" w:rsidRPr="00034121">
        <w:rPr>
          <w:rFonts w:ascii="Times New Roman" w:hAnsi="Times New Roman"/>
          <w:color w:val="000000"/>
          <w:szCs w:val="21"/>
          <w:shd w:val="clear" w:color="auto" w:fill="FFFFFF"/>
        </w:rPr>
        <w:t xml:space="preserve"> bone slices were fixed for scanning electron microscopy (SEM) </w:t>
      </w:r>
      <w:r w:rsidR="00474C5F" w:rsidRPr="00034121">
        <w:rPr>
          <w:rFonts w:ascii="Times New Roman" w:hAnsi="Times New Roman" w:hint="eastAsia"/>
          <w:color w:val="000000"/>
          <w:szCs w:val="21"/>
          <w:shd w:val="clear" w:color="auto" w:fill="FFFFFF"/>
        </w:rPr>
        <w:t>(left)</w:t>
      </w:r>
      <w:r w:rsidR="00474C5F" w:rsidRPr="00034121">
        <w:rPr>
          <w:rFonts w:ascii="Times New Roman" w:hAnsi="Times New Roman"/>
          <w:color w:val="000000"/>
          <w:szCs w:val="21"/>
          <w:shd w:val="clear" w:color="auto" w:fill="FFFFFF"/>
        </w:rPr>
        <w:t xml:space="preserve"> and quantification of the number of resorption pits per bone slice (right).  Each error bar represents the mean ± SD of three independent experiments. </w:t>
      </w:r>
      <w:r w:rsidR="00474C5F" w:rsidRPr="00034121">
        <w:rPr>
          <w:rFonts w:ascii="Times New Roman" w:hAnsi="Times New Roman"/>
          <w:bCs/>
          <w:szCs w:val="21"/>
          <w:shd w:val="clear" w:color="auto" w:fill="FFFFFF"/>
        </w:rPr>
        <w:t xml:space="preserve">* </w:t>
      </w:r>
      <w:r w:rsidR="00474C5F" w:rsidRPr="00034121">
        <w:rPr>
          <w:rFonts w:ascii="Times New Roman" w:hAnsi="Times New Roman"/>
          <w:i/>
          <w:iCs/>
          <w:szCs w:val="21"/>
          <w:shd w:val="clear" w:color="auto" w:fill="FFFFFF"/>
        </w:rPr>
        <w:t xml:space="preserve">P </w:t>
      </w:r>
      <w:r w:rsidR="00474C5F" w:rsidRPr="00034121">
        <w:rPr>
          <w:rFonts w:ascii="Times New Roman" w:hAnsi="Times New Roman"/>
          <w:szCs w:val="21"/>
          <w:shd w:val="clear" w:color="auto" w:fill="FFFFFF"/>
        </w:rPr>
        <w:t xml:space="preserve">&lt; </w:t>
      </w:r>
      <w:r w:rsidR="00474C5F" w:rsidRPr="00034121">
        <w:rPr>
          <w:rFonts w:ascii="Times New Roman" w:hAnsi="Times New Roman"/>
          <w:bCs/>
          <w:szCs w:val="21"/>
          <w:shd w:val="clear" w:color="auto" w:fill="FFFFFF"/>
        </w:rPr>
        <w:t>0.0</w:t>
      </w:r>
      <w:r w:rsidR="00474C5F" w:rsidRPr="00034121">
        <w:rPr>
          <w:rFonts w:ascii="Times New Roman" w:hAnsi="Times New Roman" w:hint="eastAsia"/>
          <w:bCs/>
          <w:szCs w:val="21"/>
          <w:shd w:val="clear" w:color="auto" w:fill="FFFFFF"/>
        </w:rPr>
        <w:t>5</w:t>
      </w:r>
      <w:r w:rsidR="00474C5F" w:rsidRPr="00034121">
        <w:rPr>
          <w:rFonts w:ascii="Times New Roman" w:hAnsi="Times New Roman"/>
          <w:bCs/>
          <w:szCs w:val="21"/>
          <w:shd w:val="clear" w:color="auto" w:fill="FFFFFF"/>
        </w:rPr>
        <w:t xml:space="preserve">, ** </w:t>
      </w:r>
      <w:r w:rsidR="00474C5F" w:rsidRPr="00034121">
        <w:rPr>
          <w:rFonts w:ascii="Times New Roman" w:hAnsi="Times New Roman"/>
          <w:i/>
          <w:iCs/>
          <w:szCs w:val="21"/>
          <w:shd w:val="clear" w:color="auto" w:fill="FFFFFF"/>
        </w:rPr>
        <w:t xml:space="preserve">P </w:t>
      </w:r>
      <w:r w:rsidR="00474C5F" w:rsidRPr="00034121">
        <w:rPr>
          <w:rFonts w:ascii="Times New Roman" w:hAnsi="Times New Roman"/>
          <w:szCs w:val="21"/>
          <w:shd w:val="clear" w:color="auto" w:fill="FFFFFF"/>
        </w:rPr>
        <w:t xml:space="preserve">&lt; </w:t>
      </w:r>
      <w:r w:rsidR="00474C5F" w:rsidRPr="00034121">
        <w:rPr>
          <w:rFonts w:ascii="Times New Roman" w:hAnsi="Times New Roman"/>
          <w:bCs/>
          <w:szCs w:val="21"/>
          <w:shd w:val="clear" w:color="auto" w:fill="FFFFFF"/>
        </w:rPr>
        <w:t xml:space="preserve">0.01, *** </w:t>
      </w:r>
      <w:r w:rsidR="00474C5F" w:rsidRPr="00034121">
        <w:rPr>
          <w:rFonts w:ascii="Times New Roman" w:hAnsi="Times New Roman"/>
          <w:i/>
          <w:iCs/>
          <w:szCs w:val="21"/>
          <w:shd w:val="clear" w:color="auto" w:fill="FFFFFF"/>
        </w:rPr>
        <w:t xml:space="preserve">P </w:t>
      </w:r>
      <w:r w:rsidR="00474C5F" w:rsidRPr="00034121">
        <w:rPr>
          <w:rFonts w:ascii="Times New Roman" w:hAnsi="Times New Roman"/>
          <w:szCs w:val="21"/>
          <w:shd w:val="clear" w:color="auto" w:fill="FFFFFF"/>
        </w:rPr>
        <w:t xml:space="preserve">&lt; </w:t>
      </w:r>
      <w:r w:rsidR="00474C5F" w:rsidRPr="00034121">
        <w:rPr>
          <w:rFonts w:ascii="Times New Roman" w:hAnsi="Times New Roman"/>
          <w:bCs/>
          <w:szCs w:val="21"/>
          <w:shd w:val="clear" w:color="auto" w:fill="FFFFFF"/>
        </w:rPr>
        <w:t>0.001.</w:t>
      </w:r>
    </w:p>
    <w:p w14:paraId="6DFEA5A6" w14:textId="77777777" w:rsidR="00474C5F" w:rsidRPr="00034121" w:rsidRDefault="00474C5F">
      <w:pPr>
        <w:widowControl/>
        <w:jc w:val="left"/>
        <w:rPr>
          <w:rFonts w:ascii="Times New Roman" w:hAnsi="Times New Roman"/>
          <w:bCs/>
          <w:szCs w:val="21"/>
          <w:shd w:val="clear" w:color="auto" w:fill="FFFFFF"/>
        </w:rPr>
      </w:pPr>
      <w:r w:rsidRPr="00034121">
        <w:rPr>
          <w:rFonts w:ascii="Times New Roman" w:hAnsi="Times New Roman"/>
          <w:bCs/>
          <w:szCs w:val="21"/>
          <w:shd w:val="clear" w:color="auto" w:fill="FFFFFF"/>
        </w:rPr>
        <w:br w:type="page"/>
      </w:r>
    </w:p>
    <w:p w14:paraId="137390B6" w14:textId="09AC228F" w:rsidR="00474C5F" w:rsidRPr="00034121" w:rsidRDefault="00AD67B5" w:rsidP="00474C5F">
      <w:pPr>
        <w:widowControl/>
        <w:spacing w:afterLines="50" w:after="156" w:line="480" w:lineRule="auto"/>
        <w:jc w:val="left"/>
        <w:rPr>
          <w:rFonts w:ascii="Times New Roman" w:hAnsi="Times New Roman" w:cs="Times New Roman"/>
          <w:b/>
          <w:bCs/>
          <w:szCs w:val="21"/>
        </w:rPr>
      </w:pPr>
      <w:r>
        <w:rPr>
          <w:rFonts w:ascii="Times New Roman" w:hAnsi="Times New Roman" w:cs="Times New Roman" w:hint="eastAsia"/>
          <w:b/>
          <w:bCs/>
          <w:noProof/>
          <w:szCs w:val="21"/>
        </w:rPr>
        <w:drawing>
          <wp:inline distT="0" distB="0" distL="0" distR="0" wp14:anchorId="027F6140" wp14:editId="45773800">
            <wp:extent cx="5272405" cy="6701155"/>
            <wp:effectExtent l="0" t="0" r="4445" b="444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2405" cy="6701155"/>
                    </a:xfrm>
                    <a:prstGeom prst="rect">
                      <a:avLst/>
                    </a:prstGeom>
                    <a:noFill/>
                    <a:ln>
                      <a:noFill/>
                    </a:ln>
                  </pic:spPr>
                </pic:pic>
              </a:graphicData>
            </a:graphic>
          </wp:inline>
        </w:drawing>
      </w:r>
    </w:p>
    <w:p w14:paraId="067E91AC" w14:textId="4AA92716" w:rsidR="00474C5F" w:rsidRPr="00034121" w:rsidRDefault="009424C2" w:rsidP="00474C5F">
      <w:pPr>
        <w:widowControl/>
        <w:spacing w:afterLines="50" w:after="156" w:line="480" w:lineRule="auto"/>
        <w:jc w:val="left"/>
        <w:rPr>
          <w:rFonts w:ascii="Times New Roman" w:hAnsi="Times New Roman"/>
          <w:bCs/>
          <w:szCs w:val="21"/>
          <w:shd w:val="clear" w:color="auto" w:fill="FFFFFF"/>
        </w:rPr>
      </w:pPr>
      <w:r w:rsidRPr="00034121">
        <w:rPr>
          <w:rFonts w:ascii="Times New Roman" w:hAnsi="Times New Roman" w:cs="Times New Roman"/>
          <w:b/>
          <w:szCs w:val="21"/>
        </w:rPr>
        <w:t xml:space="preserve">Figure S4. </w:t>
      </w:r>
      <w:r w:rsidR="00474C5F" w:rsidRPr="00034121">
        <w:rPr>
          <w:rFonts w:ascii="Times New Roman" w:hAnsi="Times New Roman" w:cs="Times New Roman" w:hint="eastAsia"/>
          <w:bCs/>
          <w:szCs w:val="21"/>
        </w:rPr>
        <w:t xml:space="preserve">Activation of </w:t>
      </w:r>
      <w:r w:rsidR="00474C5F" w:rsidRPr="00034121">
        <w:rPr>
          <w:rFonts w:ascii="Times New Roman" w:hAnsi="Times New Roman" w:cs="Times New Roman"/>
          <w:bCs/>
          <w:szCs w:val="21"/>
        </w:rPr>
        <w:t>NF-κB</w:t>
      </w:r>
      <w:r w:rsidR="00474C5F" w:rsidRPr="00034121">
        <w:rPr>
          <w:rFonts w:ascii="Times New Roman" w:hAnsi="Times New Roman" w:cs="Times New Roman" w:hint="eastAsia"/>
          <w:bCs/>
          <w:szCs w:val="21"/>
        </w:rPr>
        <w:t xml:space="preserve"> is essential for</w:t>
      </w:r>
      <w:r w:rsidR="00474C5F" w:rsidRPr="00034121">
        <w:rPr>
          <w:rFonts w:ascii="Times New Roman" w:hAnsi="Times New Roman" w:cs="Times New Roman"/>
          <w:bCs/>
          <w:szCs w:val="21"/>
        </w:rPr>
        <w:t xml:space="preserve"> circIKBKB</w:t>
      </w:r>
      <w:r w:rsidR="00474C5F" w:rsidRPr="00034121">
        <w:rPr>
          <w:rFonts w:ascii="Times New Roman" w:hAnsi="Times New Roman" w:cs="Times New Roman" w:hint="eastAsia"/>
          <w:bCs/>
          <w:szCs w:val="21"/>
        </w:rPr>
        <w:t>-induced BC bone-metastasis.</w:t>
      </w:r>
      <w:r w:rsidR="00474C5F" w:rsidRPr="00034121">
        <w:rPr>
          <w:rFonts w:ascii="Times New Roman" w:hAnsi="Times New Roman" w:cs="Times New Roman" w:hint="eastAsia"/>
          <w:b/>
          <w:szCs w:val="21"/>
        </w:rPr>
        <w:t xml:space="preserve"> </w:t>
      </w:r>
      <w:r w:rsidR="00474C5F" w:rsidRPr="00034121">
        <w:rPr>
          <w:rFonts w:ascii="Times New Roman" w:hAnsi="Times New Roman" w:cs="Times New Roman"/>
          <w:b/>
          <w:szCs w:val="21"/>
        </w:rPr>
        <w:t xml:space="preserve"> </w:t>
      </w:r>
      <w:r w:rsidR="00474C5F" w:rsidRPr="00034121">
        <w:rPr>
          <w:rFonts w:ascii="Times New Roman" w:hAnsi="Times New Roman"/>
          <w:b/>
          <w:szCs w:val="21"/>
        </w:rPr>
        <w:t>a</w:t>
      </w:r>
      <w:r w:rsidR="00474C5F" w:rsidRPr="00034121">
        <w:rPr>
          <w:rFonts w:ascii="Times New Roman" w:hAnsi="Times New Roman" w:hint="eastAsia"/>
          <w:b/>
          <w:szCs w:val="21"/>
        </w:rPr>
        <w:t>.</w:t>
      </w:r>
      <w:r w:rsidR="00474C5F" w:rsidRPr="00034121">
        <w:rPr>
          <w:rFonts w:ascii="Times New Roman" w:hAnsi="Times New Roman"/>
          <w:szCs w:val="21"/>
        </w:rPr>
        <w:t xml:space="preserve"> Relative NF-κB-driven luciferase activity was analyzed in the </w:t>
      </w:r>
      <w:r w:rsidR="00474C5F" w:rsidRPr="00034121">
        <w:rPr>
          <w:rFonts w:ascii="Times New Roman" w:hAnsi="Times New Roman" w:hint="eastAsia"/>
          <w:szCs w:val="21"/>
        </w:rPr>
        <w:t xml:space="preserve">indicated </w:t>
      </w:r>
      <w:r w:rsidR="00474C5F" w:rsidRPr="00034121">
        <w:rPr>
          <w:rFonts w:ascii="Times New Roman" w:hAnsi="Times New Roman"/>
          <w:szCs w:val="21"/>
        </w:rPr>
        <w:t>cells</w:t>
      </w:r>
      <w:r w:rsidR="00474C5F" w:rsidRPr="00034121">
        <w:rPr>
          <w:rFonts w:ascii="Times New Roman" w:hAnsi="Times New Roman" w:hint="eastAsia"/>
          <w:szCs w:val="21"/>
        </w:rPr>
        <w:t xml:space="preserve"> </w:t>
      </w:r>
      <w:r w:rsidR="00474C5F" w:rsidRPr="00034121">
        <w:rPr>
          <w:rFonts w:ascii="Times New Roman" w:hAnsi="Times New Roman"/>
          <w:szCs w:val="21"/>
        </w:rPr>
        <w:t>treated with TNF-α (2ng/</w:t>
      </w:r>
      <w:r w:rsidR="00E352C4">
        <w:rPr>
          <w:rFonts w:ascii="Times New Roman" w:hAnsi="Times New Roman"/>
          <w:szCs w:val="21"/>
        </w:rPr>
        <w:t>m</w:t>
      </w:r>
      <w:r w:rsidR="00F92637">
        <w:rPr>
          <w:rFonts w:ascii="Times New Roman" w:hAnsi="Times New Roman"/>
          <w:szCs w:val="21"/>
        </w:rPr>
        <w:t>l</w:t>
      </w:r>
      <w:r w:rsidR="00474C5F" w:rsidRPr="00034121">
        <w:rPr>
          <w:rFonts w:ascii="Times New Roman" w:hAnsi="Times New Roman"/>
          <w:szCs w:val="21"/>
        </w:rPr>
        <w:t xml:space="preserve">). </w:t>
      </w:r>
      <w:r w:rsidR="00474C5F" w:rsidRPr="00034121">
        <w:rPr>
          <w:rFonts w:ascii="Times New Roman" w:hAnsi="Times New Roman" w:hint="eastAsia"/>
          <w:szCs w:val="21"/>
        </w:rPr>
        <w:t xml:space="preserve"> </w:t>
      </w:r>
      <w:r w:rsidR="00474C5F" w:rsidRPr="00034121">
        <w:rPr>
          <w:rFonts w:ascii="Times New Roman" w:hAnsi="Times New Roman" w:hint="eastAsia"/>
          <w:b/>
          <w:szCs w:val="21"/>
        </w:rPr>
        <w:t xml:space="preserve">b. </w:t>
      </w:r>
      <w:r w:rsidR="00474C5F" w:rsidRPr="00034121">
        <w:rPr>
          <w:rFonts w:ascii="Times New Roman" w:hAnsi="Times New Roman"/>
          <w:szCs w:val="21"/>
        </w:rPr>
        <w:t>Relative NF-κB-driven luciferase activity was analyzed in the</w:t>
      </w:r>
      <w:r w:rsidR="00474C5F" w:rsidRPr="00034121">
        <w:rPr>
          <w:rFonts w:ascii="Times New Roman" w:hAnsi="Times New Roman" w:hint="eastAsia"/>
          <w:szCs w:val="21"/>
        </w:rPr>
        <w:t xml:space="preserve"> indicated </w:t>
      </w:r>
      <w:r w:rsidR="00474C5F" w:rsidRPr="00034121">
        <w:rPr>
          <w:rFonts w:ascii="Times New Roman" w:hAnsi="Times New Roman"/>
          <w:szCs w:val="21"/>
        </w:rPr>
        <w:t>cells</w:t>
      </w:r>
      <w:r w:rsidR="00474C5F" w:rsidRPr="00034121">
        <w:rPr>
          <w:rFonts w:ascii="Times New Roman" w:hAnsi="Times New Roman" w:hint="eastAsia"/>
          <w:szCs w:val="21"/>
        </w:rPr>
        <w:t xml:space="preserve"> </w:t>
      </w:r>
      <w:r w:rsidR="00474C5F" w:rsidRPr="00034121">
        <w:rPr>
          <w:rFonts w:ascii="Times New Roman" w:hAnsi="Times New Roman"/>
          <w:szCs w:val="21"/>
        </w:rPr>
        <w:t>treated with TNF-α (2ng/</w:t>
      </w:r>
      <w:r w:rsidR="00E352C4">
        <w:rPr>
          <w:rFonts w:ascii="Times New Roman" w:hAnsi="Times New Roman"/>
          <w:szCs w:val="21"/>
        </w:rPr>
        <w:t>m</w:t>
      </w:r>
      <w:r w:rsidR="00F92637">
        <w:rPr>
          <w:rFonts w:ascii="Times New Roman" w:hAnsi="Times New Roman"/>
          <w:szCs w:val="21"/>
        </w:rPr>
        <w:t>l</w:t>
      </w:r>
      <w:r w:rsidR="00474C5F" w:rsidRPr="00034121">
        <w:rPr>
          <w:rFonts w:ascii="Times New Roman" w:hAnsi="Times New Roman"/>
          <w:szCs w:val="21"/>
        </w:rPr>
        <w:t>)</w:t>
      </w:r>
      <w:r w:rsidR="00474C5F" w:rsidRPr="00034121">
        <w:rPr>
          <w:rFonts w:ascii="Times New Roman" w:hAnsi="Times New Roman" w:hint="eastAsia"/>
          <w:szCs w:val="21"/>
        </w:rPr>
        <w:t xml:space="preserve"> plus </w:t>
      </w:r>
      <w:r w:rsidR="00474C5F" w:rsidRPr="00034121">
        <w:rPr>
          <w:rFonts w:ascii="Times New Roman" w:hAnsi="Times New Roman"/>
          <w:szCs w:val="21"/>
        </w:rPr>
        <w:t>vehicle</w:t>
      </w:r>
      <w:r w:rsidR="00474C5F" w:rsidRPr="00034121">
        <w:rPr>
          <w:rFonts w:ascii="Times New Roman" w:hAnsi="Times New Roman" w:hint="eastAsia"/>
          <w:szCs w:val="21"/>
        </w:rPr>
        <w:t xml:space="preserve"> or IKK2-I VI</w:t>
      </w:r>
      <w:r w:rsidR="00474C5F" w:rsidRPr="00034121">
        <w:rPr>
          <w:rFonts w:ascii="Times New Roman" w:hAnsi="Times New Roman"/>
          <w:szCs w:val="21"/>
        </w:rPr>
        <w:t xml:space="preserve"> </w:t>
      </w:r>
      <w:r w:rsidR="00474C5F" w:rsidRPr="002C760D">
        <w:rPr>
          <w:rFonts w:ascii="Times New Roman" w:hAnsi="Times New Roman"/>
          <w:szCs w:val="21"/>
        </w:rPr>
        <w:t>(2</w:t>
      </w:r>
      <w:r w:rsidR="002C760D">
        <w:rPr>
          <w:rFonts w:ascii="Times New Roman" w:hAnsi="Times New Roman"/>
          <w:szCs w:val="21"/>
        </w:rPr>
        <w:t>0</w:t>
      </w:r>
      <w:r w:rsidR="00474C5F" w:rsidRPr="002C760D">
        <w:rPr>
          <w:rFonts w:ascii="Times New Roman" w:hAnsi="Times New Roman"/>
          <w:szCs w:val="21"/>
        </w:rPr>
        <w:t>n</w:t>
      </w:r>
      <w:r w:rsidR="002C760D">
        <w:rPr>
          <w:rFonts w:ascii="Times New Roman" w:hAnsi="Times New Roman"/>
          <w:szCs w:val="21"/>
        </w:rPr>
        <w:t>m</w:t>
      </w:r>
      <w:r w:rsidR="00474C5F" w:rsidRPr="002C760D">
        <w:rPr>
          <w:rFonts w:ascii="Times New Roman" w:hAnsi="Times New Roman"/>
          <w:szCs w:val="21"/>
        </w:rPr>
        <w:t>/</w:t>
      </w:r>
      <w:r w:rsidR="002C760D">
        <w:rPr>
          <w:rFonts w:ascii="Times New Roman" w:hAnsi="Times New Roman"/>
          <w:szCs w:val="21"/>
        </w:rPr>
        <w:t>L</w:t>
      </w:r>
      <w:r w:rsidR="00474C5F" w:rsidRPr="002C760D">
        <w:rPr>
          <w:rFonts w:ascii="Times New Roman" w:hAnsi="Times New Roman"/>
          <w:szCs w:val="21"/>
        </w:rPr>
        <w:t>)</w:t>
      </w:r>
      <w:r w:rsidR="00474C5F" w:rsidRPr="00034121">
        <w:rPr>
          <w:rFonts w:ascii="Times New Roman" w:hAnsi="Times New Roman"/>
          <w:szCs w:val="21"/>
        </w:rPr>
        <w:t xml:space="preserve">. </w:t>
      </w:r>
      <w:r w:rsidR="00474C5F" w:rsidRPr="00034121">
        <w:rPr>
          <w:rFonts w:ascii="Times New Roman" w:hAnsi="Times New Roman" w:hint="eastAsia"/>
          <w:szCs w:val="21"/>
        </w:rPr>
        <w:t xml:space="preserve"> </w:t>
      </w:r>
      <w:r w:rsidR="00474C5F" w:rsidRPr="00034121">
        <w:rPr>
          <w:rFonts w:ascii="Times New Roman" w:hAnsi="Times New Roman" w:hint="eastAsia"/>
          <w:b/>
          <w:szCs w:val="21"/>
        </w:rPr>
        <w:t xml:space="preserve">c. </w:t>
      </w:r>
      <w:r w:rsidR="00474C5F" w:rsidRPr="00034121">
        <w:rPr>
          <w:rFonts w:ascii="Times New Roman" w:hAnsi="Times New Roman"/>
          <w:bCs/>
          <w:szCs w:val="21"/>
        </w:rPr>
        <w:t>Normalized BLI signals of bone metastases and Kaplan-Meier bone metastasis-free survival curve of mice from indicated experimental group (n=8/group)</w:t>
      </w:r>
      <w:r w:rsidR="00474C5F" w:rsidRPr="00034121">
        <w:rPr>
          <w:rFonts w:ascii="Times New Roman" w:hAnsi="Times New Roman" w:hint="eastAsia"/>
          <w:szCs w:val="21"/>
        </w:rPr>
        <w:t xml:space="preserve"> as shown in Fig. 3</w:t>
      </w:r>
      <w:r w:rsidR="00474C5F" w:rsidRPr="00034121">
        <w:rPr>
          <w:rFonts w:ascii="Times New Roman" w:hAnsi="Times New Roman"/>
          <w:szCs w:val="21"/>
        </w:rPr>
        <w:t>h.</w:t>
      </w:r>
      <w:r w:rsidR="00474C5F" w:rsidRPr="00034121">
        <w:rPr>
          <w:rFonts w:ascii="Times New Roman" w:hAnsi="Times New Roman" w:hint="eastAsia"/>
          <w:szCs w:val="21"/>
        </w:rPr>
        <w:t xml:space="preserve">  </w:t>
      </w:r>
      <w:r w:rsidR="00474C5F" w:rsidRPr="00034121">
        <w:rPr>
          <w:rFonts w:ascii="Times New Roman" w:hAnsi="Times New Roman" w:hint="eastAsia"/>
          <w:b/>
          <w:szCs w:val="21"/>
        </w:rPr>
        <w:t xml:space="preserve">d. </w:t>
      </w:r>
      <w:r w:rsidR="00474C5F" w:rsidRPr="00034121">
        <w:rPr>
          <w:rFonts w:ascii="Times New Roman" w:hAnsi="Times New Roman"/>
          <w:szCs w:val="21"/>
        </w:rPr>
        <w:t xml:space="preserve">Quantification of bone parameters from representative mice in </w:t>
      </w:r>
      <w:r w:rsidR="00474C5F" w:rsidRPr="00034121">
        <w:rPr>
          <w:rFonts w:ascii="Times New Roman" w:hAnsi="Times New Roman" w:hint="eastAsia"/>
          <w:szCs w:val="21"/>
        </w:rPr>
        <w:t>Fig. 3</w:t>
      </w:r>
      <w:r w:rsidR="00474C5F" w:rsidRPr="00034121">
        <w:rPr>
          <w:rFonts w:ascii="Times New Roman" w:hAnsi="Times New Roman"/>
          <w:szCs w:val="21"/>
        </w:rPr>
        <w:t xml:space="preserve">h.  </w:t>
      </w:r>
      <w:r w:rsidR="00474C5F" w:rsidRPr="00034121">
        <w:rPr>
          <w:rFonts w:ascii="Times New Roman" w:hAnsi="Times New Roman" w:hint="eastAsia"/>
          <w:b/>
          <w:szCs w:val="21"/>
        </w:rPr>
        <w:t xml:space="preserve">e. </w:t>
      </w:r>
      <w:r w:rsidR="00474C5F" w:rsidRPr="00034121">
        <w:rPr>
          <w:rFonts w:ascii="Times New Roman" w:hAnsi="Times New Roman"/>
          <w:szCs w:val="21"/>
        </w:rPr>
        <w:t>Image (</w:t>
      </w:r>
      <w:r w:rsidR="00474C5F" w:rsidRPr="00034121">
        <w:rPr>
          <w:rFonts w:ascii="Times New Roman" w:hAnsi="Times New Roman" w:hint="eastAsia"/>
          <w:szCs w:val="21"/>
        </w:rPr>
        <w:t>upper</w:t>
      </w:r>
      <w:r w:rsidR="00474C5F" w:rsidRPr="00034121">
        <w:rPr>
          <w:rFonts w:ascii="Times New Roman" w:hAnsi="Times New Roman"/>
          <w:szCs w:val="21"/>
        </w:rPr>
        <w:t>) and quantification (</w:t>
      </w:r>
      <w:r w:rsidR="00474C5F" w:rsidRPr="00034121">
        <w:rPr>
          <w:rFonts w:ascii="Times New Roman" w:hAnsi="Times New Roman" w:hint="eastAsia"/>
          <w:szCs w:val="21"/>
        </w:rPr>
        <w:t>lower</w:t>
      </w:r>
      <w:r w:rsidR="00474C5F" w:rsidRPr="00034121">
        <w:rPr>
          <w:rFonts w:ascii="Times New Roman" w:hAnsi="Times New Roman"/>
          <w:szCs w:val="21"/>
        </w:rPr>
        <w:t>) of TRAP</w:t>
      </w:r>
      <w:r w:rsidR="00474C5F" w:rsidRPr="00034121">
        <w:rPr>
          <w:rFonts w:ascii="Times New Roman" w:hAnsi="Times New Roman"/>
          <w:szCs w:val="21"/>
          <w:vertAlign w:val="superscript"/>
        </w:rPr>
        <w:t>+</w:t>
      </w:r>
      <w:r w:rsidR="00474C5F" w:rsidRPr="00034121">
        <w:rPr>
          <w:rFonts w:ascii="Times New Roman" w:hAnsi="Times New Roman"/>
          <w:szCs w:val="21"/>
        </w:rPr>
        <w:t xml:space="preserve">-multinuclear osteoclasts treated by CM from the indicated BC cells.  </w:t>
      </w:r>
      <w:r w:rsidR="00474C5F" w:rsidRPr="00034121">
        <w:rPr>
          <w:rFonts w:ascii="Times New Roman" w:hAnsi="Times New Roman" w:hint="eastAsia"/>
          <w:b/>
          <w:szCs w:val="21"/>
        </w:rPr>
        <w:t xml:space="preserve">f. </w:t>
      </w:r>
      <w:r w:rsidR="00474C5F" w:rsidRPr="00034121">
        <w:rPr>
          <w:rFonts w:ascii="Times New Roman" w:hAnsi="Times New Roman"/>
          <w:szCs w:val="21"/>
        </w:rPr>
        <w:t>Image (</w:t>
      </w:r>
      <w:r w:rsidR="00474C5F" w:rsidRPr="00034121">
        <w:rPr>
          <w:rFonts w:ascii="Times New Roman" w:hAnsi="Times New Roman" w:hint="eastAsia"/>
          <w:szCs w:val="21"/>
        </w:rPr>
        <w:t>upper</w:t>
      </w:r>
      <w:r w:rsidR="00474C5F" w:rsidRPr="00034121">
        <w:rPr>
          <w:rFonts w:ascii="Times New Roman" w:hAnsi="Times New Roman"/>
          <w:szCs w:val="21"/>
        </w:rPr>
        <w:t>) and quantification (</w:t>
      </w:r>
      <w:r w:rsidR="00474C5F" w:rsidRPr="00034121">
        <w:rPr>
          <w:rFonts w:ascii="Times New Roman" w:hAnsi="Times New Roman" w:hint="eastAsia"/>
          <w:szCs w:val="21"/>
        </w:rPr>
        <w:t>lower</w:t>
      </w:r>
      <w:r w:rsidR="00474C5F" w:rsidRPr="00034121">
        <w:rPr>
          <w:rFonts w:ascii="Times New Roman" w:hAnsi="Times New Roman"/>
          <w:szCs w:val="21"/>
        </w:rPr>
        <w:t>) of resorption pit per bone slice treated with CM from indicated cells</w:t>
      </w:r>
      <w:r w:rsidR="00474C5F" w:rsidRPr="00034121">
        <w:rPr>
          <w:rFonts w:ascii="Times New Roman" w:hAnsi="Times New Roman" w:hint="eastAsia"/>
          <w:szCs w:val="21"/>
        </w:rPr>
        <w:t>.</w:t>
      </w:r>
      <w:r w:rsidR="00474C5F" w:rsidRPr="00034121">
        <w:rPr>
          <w:rFonts w:ascii="Times New Roman" w:hAnsi="Times New Roman"/>
          <w:szCs w:val="21"/>
        </w:rPr>
        <w:t xml:space="preserve">  </w:t>
      </w:r>
      <w:r w:rsidR="00474C5F" w:rsidRPr="00034121">
        <w:rPr>
          <w:rFonts w:ascii="Times New Roman" w:hAnsi="Times New Roman" w:hint="eastAsia"/>
          <w:b/>
          <w:szCs w:val="21"/>
        </w:rPr>
        <w:t xml:space="preserve">g. </w:t>
      </w:r>
      <w:r w:rsidR="00474C5F" w:rsidRPr="00034121">
        <w:rPr>
          <w:rFonts w:ascii="Times New Roman" w:hAnsi="Times New Roman" w:hint="eastAsia"/>
          <w:color w:val="000000"/>
          <w:szCs w:val="21"/>
          <w:shd w:val="clear" w:color="auto" w:fill="FFFFFF"/>
        </w:rPr>
        <w:t xml:space="preserve">Left: </w:t>
      </w:r>
      <w:r w:rsidR="00474C5F" w:rsidRPr="00034121">
        <w:rPr>
          <w:rFonts w:ascii="Times New Roman" w:hAnsi="Times New Roman"/>
          <w:color w:val="000000"/>
          <w:szCs w:val="21"/>
        </w:rPr>
        <w:t>BLI</w:t>
      </w:r>
      <w:r w:rsidR="00474C5F" w:rsidRPr="00034121">
        <w:rPr>
          <w:rFonts w:ascii="Times New Roman" w:hAnsi="Times New Roman"/>
          <w:color w:val="000000"/>
          <w:szCs w:val="21"/>
          <w:shd w:val="clear" w:color="auto" w:fill="FFFFFF"/>
        </w:rPr>
        <w:t>, μCT (</w:t>
      </w:r>
      <w:r w:rsidR="00474C5F" w:rsidRPr="00034121">
        <w:rPr>
          <w:rFonts w:ascii="Times New Roman" w:hAnsi="Times New Roman"/>
          <w:szCs w:val="21"/>
        </w:rPr>
        <w:t>longitudinal</w:t>
      </w:r>
      <w:r w:rsidR="00474C5F" w:rsidRPr="00034121" w:rsidDel="00C57312">
        <w:rPr>
          <w:rFonts w:ascii="Times New Roman" w:hAnsi="Times New Roman"/>
          <w:color w:val="000000"/>
          <w:szCs w:val="21"/>
          <w:shd w:val="clear" w:color="auto" w:fill="FFFFFF"/>
        </w:rPr>
        <w:t xml:space="preserve"> </w:t>
      </w:r>
      <w:r w:rsidR="00474C5F" w:rsidRPr="00034121">
        <w:rPr>
          <w:rFonts w:ascii="Times New Roman" w:hAnsi="Times New Roman"/>
          <w:color w:val="000000"/>
          <w:szCs w:val="21"/>
          <w:shd w:val="clear" w:color="auto" w:fill="FFFFFF"/>
        </w:rPr>
        <w:t xml:space="preserve">and trabecular section) and histological (H&amp;E and TRAP staining) images of bone lesions from representative mice. Scale bar, 50 </w:t>
      </w:r>
      <w:r w:rsidR="00474C5F" w:rsidRPr="00034121">
        <w:rPr>
          <w:rFonts w:ascii="Times New Roman" w:hAnsi="Times New Roman"/>
          <w:szCs w:val="21"/>
          <w:shd w:val="clear" w:color="auto" w:fill="FFFFFF"/>
        </w:rPr>
        <w:sym w:font="Symbol" w:char="F06D"/>
      </w:r>
      <w:r w:rsidR="00474C5F" w:rsidRPr="00034121">
        <w:rPr>
          <w:rFonts w:ascii="Times New Roman" w:hAnsi="Times New Roman"/>
          <w:color w:val="000000"/>
          <w:szCs w:val="21"/>
          <w:shd w:val="clear" w:color="auto" w:fill="FFFFFF"/>
        </w:rPr>
        <w:t xml:space="preserve">m. </w:t>
      </w:r>
      <w:r w:rsidR="00474C5F" w:rsidRPr="00034121">
        <w:rPr>
          <w:rFonts w:ascii="Times New Roman" w:hAnsi="Times New Roman" w:hint="eastAsia"/>
          <w:color w:val="000000"/>
          <w:szCs w:val="21"/>
          <w:shd w:val="clear" w:color="auto" w:fill="FFFFFF"/>
        </w:rPr>
        <w:t>Right</w:t>
      </w:r>
      <w:r w:rsidR="00474C5F" w:rsidRPr="00034121">
        <w:rPr>
          <w:rFonts w:ascii="Times New Roman" w:hAnsi="Times New Roman"/>
          <w:color w:val="000000"/>
          <w:szCs w:val="21"/>
          <w:shd w:val="clear" w:color="auto" w:fill="FFFFFF"/>
        </w:rPr>
        <w:t>: Quantification of μCT osteolytic lesion area and TRAP</w:t>
      </w:r>
      <w:r w:rsidR="00474C5F" w:rsidRPr="00034121">
        <w:rPr>
          <w:rFonts w:ascii="Times New Roman" w:hAnsi="Times New Roman"/>
          <w:color w:val="000000"/>
          <w:szCs w:val="21"/>
          <w:shd w:val="clear" w:color="auto" w:fill="FFFFFF"/>
          <w:vertAlign w:val="superscript"/>
        </w:rPr>
        <w:t>+</w:t>
      </w:r>
      <w:r w:rsidR="00474C5F" w:rsidRPr="00034121">
        <w:rPr>
          <w:rFonts w:ascii="Times New Roman" w:hAnsi="Times New Roman"/>
          <w:color w:val="000000"/>
          <w:szCs w:val="21"/>
          <w:shd w:val="clear" w:color="auto" w:fill="FFFFFF"/>
        </w:rPr>
        <w:t xml:space="preserve"> osteoclasts along the bone-tumor interface of metastases</w:t>
      </w:r>
      <w:r w:rsidR="00474C5F" w:rsidRPr="00034121">
        <w:rPr>
          <w:rFonts w:ascii="Times New Roman" w:hAnsi="Times New Roman" w:hint="eastAsia"/>
          <w:color w:val="000000"/>
          <w:szCs w:val="21"/>
          <w:shd w:val="clear" w:color="auto" w:fill="FFFFFF"/>
        </w:rPr>
        <w:t xml:space="preserve"> </w:t>
      </w:r>
      <w:r w:rsidR="00474C5F" w:rsidRPr="00034121">
        <w:rPr>
          <w:rFonts w:ascii="Times New Roman" w:hAnsi="Times New Roman"/>
          <w:color w:val="000000"/>
          <w:szCs w:val="21"/>
          <w:shd w:val="clear" w:color="auto" w:fill="FFFFFF"/>
        </w:rPr>
        <w:t>from experiment in the left panel.</w:t>
      </w:r>
      <w:r w:rsidR="00474C5F" w:rsidRPr="00034121">
        <w:rPr>
          <w:rFonts w:ascii="Times New Roman" w:hAnsi="Times New Roman" w:hint="eastAsia"/>
          <w:color w:val="000000"/>
          <w:szCs w:val="21"/>
          <w:shd w:val="clear" w:color="auto" w:fill="FFFFFF"/>
        </w:rPr>
        <w:t xml:space="preserve">  </w:t>
      </w:r>
      <w:r w:rsidR="00474C5F" w:rsidRPr="00034121">
        <w:rPr>
          <w:rFonts w:ascii="Times New Roman" w:hAnsi="Times New Roman" w:hint="eastAsia"/>
          <w:b/>
          <w:szCs w:val="21"/>
        </w:rPr>
        <w:t xml:space="preserve">h. </w:t>
      </w:r>
      <w:r w:rsidR="00474C5F" w:rsidRPr="00034121">
        <w:rPr>
          <w:rFonts w:ascii="Times New Roman" w:hAnsi="Times New Roman"/>
          <w:szCs w:val="21"/>
        </w:rPr>
        <w:t xml:space="preserve">Quantification of bone parameters from representative mice in </w:t>
      </w:r>
      <w:r w:rsidR="00474C5F" w:rsidRPr="00034121">
        <w:rPr>
          <w:rFonts w:ascii="Times New Roman" w:hAnsi="Times New Roman" w:hint="eastAsia"/>
          <w:szCs w:val="21"/>
        </w:rPr>
        <w:t>Supplemental Fig. 3g</w:t>
      </w:r>
      <w:r w:rsidR="00474C5F" w:rsidRPr="00034121">
        <w:rPr>
          <w:rFonts w:ascii="Times New Roman" w:hAnsi="Times New Roman"/>
          <w:szCs w:val="21"/>
        </w:rPr>
        <w:t xml:space="preserve">. </w:t>
      </w:r>
      <w:r w:rsidR="00AD67B5">
        <w:rPr>
          <w:rFonts w:ascii="Times New Roman" w:hAnsi="Times New Roman"/>
          <w:szCs w:val="21"/>
        </w:rPr>
        <w:t xml:space="preserve"> </w:t>
      </w:r>
      <w:r w:rsidR="00474C5F" w:rsidRPr="00034121">
        <w:rPr>
          <w:rFonts w:ascii="Times New Roman" w:hAnsi="Times New Roman"/>
          <w:color w:val="000000"/>
          <w:szCs w:val="21"/>
          <w:shd w:val="clear" w:color="auto" w:fill="FFFFFF"/>
        </w:rPr>
        <w:t xml:space="preserve">Each error bar represents the mean ± SD of three independent experiments. </w:t>
      </w:r>
      <w:r w:rsidR="00474C5F" w:rsidRPr="00034121">
        <w:rPr>
          <w:rFonts w:ascii="Times New Roman" w:hAnsi="Times New Roman"/>
          <w:bCs/>
          <w:szCs w:val="21"/>
          <w:shd w:val="clear" w:color="auto" w:fill="FFFFFF"/>
        </w:rPr>
        <w:t xml:space="preserve">* </w:t>
      </w:r>
      <w:r w:rsidR="00474C5F" w:rsidRPr="00034121">
        <w:rPr>
          <w:rFonts w:ascii="Times New Roman" w:hAnsi="Times New Roman"/>
          <w:i/>
          <w:iCs/>
          <w:szCs w:val="21"/>
          <w:shd w:val="clear" w:color="auto" w:fill="FFFFFF"/>
        </w:rPr>
        <w:t xml:space="preserve">P </w:t>
      </w:r>
      <w:r w:rsidR="00474C5F" w:rsidRPr="00034121">
        <w:rPr>
          <w:rFonts w:ascii="Times New Roman" w:hAnsi="Times New Roman"/>
          <w:szCs w:val="21"/>
          <w:shd w:val="clear" w:color="auto" w:fill="FFFFFF"/>
        </w:rPr>
        <w:t xml:space="preserve">&lt; </w:t>
      </w:r>
      <w:r w:rsidR="00474C5F" w:rsidRPr="00034121">
        <w:rPr>
          <w:rFonts w:ascii="Times New Roman" w:hAnsi="Times New Roman"/>
          <w:bCs/>
          <w:szCs w:val="21"/>
          <w:shd w:val="clear" w:color="auto" w:fill="FFFFFF"/>
        </w:rPr>
        <w:t>0.0</w:t>
      </w:r>
      <w:r w:rsidR="00474C5F" w:rsidRPr="00034121">
        <w:rPr>
          <w:rFonts w:ascii="Times New Roman" w:hAnsi="Times New Roman" w:hint="eastAsia"/>
          <w:bCs/>
          <w:szCs w:val="21"/>
          <w:shd w:val="clear" w:color="auto" w:fill="FFFFFF"/>
        </w:rPr>
        <w:t>5</w:t>
      </w:r>
      <w:r w:rsidR="00474C5F" w:rsidRPr="00034121">
        <w:rPr>
          <w:rFonts w:ascii="Times New Roman" w:hAnsi="Times New Roman"/>
          <w:bCs/>
          <w:szCs w:val="21"/>
          <w:shd w:val="clear" w:color="auto" w:fill="FFFFFF"/>
        </w:rPr>
        <w:t xml:space="preserve">, ** </w:t>
      </w:r>
      <w:r w:rsidR="00474C5F" w:rsidRPr="00034121">
        <w:rPr>
          <w:rFonts w:ascii="Times New Roman" w:hAnsi="Times New Roman"/>
          <w:i/>
          <w:iCs/>
          <w:szCs w:val="21"/>
          <w:shd w:val="clear" w:color="auto" w:fill="FFFFFF"/>
        </w:rPr>
        <w:t xml:space="preserve">P </w:t>
      </w:r>
      <w:r w:rsidR="00474C5F" w:rsidRPr="00034121">
        <w:rPr>
          <w:rFonts w:ascii="Times New Roman" w:hAnsi="Times New Roman"/>
          <w:szCs w:val="21"/>
          <w:shd w:val="clear" w:color="auto" w:fill="FFFFFF"/>
        </w:rPr>
        <w:t xml:space="preserve">&lt; </w:t>
      </w:r>
      <w:r w:rsidR="00474C5F" w:rsidRPr="00034121">
        <w:rPr>
          <w:rFonts w:ascii="Times New Roman" w:hAnsi="Times New Roman"/>
          <w:bCs/>
          <w:szCs w:val="21"/>
          <w:shd w:val="clear" w:color="auto" w:fill="FFFFFF"/>
        </w:rPr>
        <w:t xml:space="preserve">0.01, *** </w:t>
      </w:r>
      <w:r w:rsidR="00474C5F" w:rsidRPr="00034121">
        <w:rPr>
          <w:rFonts w:ascii="Times New Roman" w:hAnsi="Times New Roman"/>
          <w:i/>
          <w:iCs/>
          <w:szCs w:val="21"/>
          <w:shd w:val="clear" w:color="auto" w:fill="FFFFFF"/>
        </w:rPr>
        <w:t xml:space="preserve">P </w:t>
      </w:r>
      <w:r w:rsidR="00474C5F" w:rsidRPr="00034121">
        <w:rPr>
          <w:rFonts w:ascii="Times New Roman" w:hAnsi="Times New Roman"/>
          <w:szCs w:val="21"/>
          <w:shd w:val="clear" w:color="auto" w:fill="FFFFFF"/>
        </w:rPr>
        <w:t xml:space="preserve">&lt; </w:t>
      </w:r>
      <w:r w:rsidR="00474C5F" w:rsidRPr="00034121">
        <w:rPr>
          <w:rFonts w:ascii="Times New Roman" w:hAnsi="Times New Roman"/>
          <w:bCs/>
          <w:szCs w:val="21"/>
          <w:shd w:val="clear" w:color="auto" w:fill="FFFFFF"/>
        </w:rPr>
        <w:t>0.001.</w:t>
      </w:r>
    </w:p>
    <w:p w14:paraId="49B4A4DA" w14:textId="77777777" w:rsidR="00474C5F" w:rsidRPr="00034121" w:rsidRDefault="00474C5F">
      <w:pPr>
        <w:widowControl/>
        <w:jc w:val="left"/>
        <w:rPr>
          <w:rFonts w:ascii="Times New Roman" w:hAnsi="Times New Roman"/>
          <w:bCs/>
          <w:szCs w:val="21"/>
          <w:shd w:val="clear" w:color="auto" w:fill="FFFFFF"/>
        </w:rPr>
      </w:pPr>
      <w:r w:rsidRPr="00034121">
        <w:rPr>
          <w:rFonts w:ascii="Times New Roman" w:hAnsi="Times New Roman"/>
          <w:bCs/>
          <w:szCs w:val="21"/>
          <w:shd w:val="clear" w:color="auto" w:fill="FFFFFF"/>
        </w:rPr>
        <w:br w:type="page"/>
      </w:r>
    </w:p>
    <w:p w14:paraId="3B4C6B1D" w14:textId="6B71D4AC" w:rsidR="00474C5F" w:rsidRPr="00034121" w:rsidRDefault="00AD67B5" w:rsidP="00474C5F">
      <w:pPr>
        <w:widowControl/>
        <w:spacing w:afterLines="50" w:after="156" w:line="480" w:lineRule="auto"/>
        <w:jc w:val="left"/>
        <w:rPr>
          <w:rFonts w:ascii="Times New Roman" w:hAnsi="Times New Roman" w:cs="Times New Roman"/>
          <w:b/>
          <w:bCs/>
          <w:szCs w:val="21"/>
        </w:rPr>
      </w:pPr>
      <w:r>
        <w:rPr>
          <w:rFonts w:ascii="Times New Roman" w:hAnsi="Times New Roman" w:cs="Times New Roman" w:hint="eastAsia"/>
          <w:b/>
          <w:bCs/>
          <w:noProof/>
          <w:szCs w:val="21"/>
        </w:rPr>
        <w:drawing>
          <wp:inline distT="0" distB="0" distL="0" distR="0" wp14:anchorId="7F8686CA" wp14:editId="786BCB17">
            <wp:extent cx="5267325" cy="6153494"/>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267325" cy="6153494"/>
                    </a:xfrm>
                    <a:prstGeom prst="rect">
                      <a:avLst/>
                    </a:prstGeom>
                    <a:noFill/>
                    <a:ln>
                      <a:noFill/>
                    </a:ln>
                  </pic:spPr>
                </pic:pic>
              </a:graphicData>
            </a:graphic>
          </wp:inline>
        </w:drawing>
      </w:r>
    </w:p>
    <w:p w14:paraId="7E9266AC" w14:textId="69E14BC2" w:rsidR="002014FE" w:rsidRDefault="009424C2" w:rsidP="006650EE">
      <w:pPr>
        <w:widowControl/>
        <w:spacing w:afterLines="50" w:after="156" w:line="480" w:lineRule="auto"/>
        <w:jc w:val="left"/>
        <w:rPr>
          <w:rFonts w:ascii="Times New Roman" w:hAnsi="Times New Roman"/>
          <w:szCs w:val="21"/>
        </w:rPr>
      </w:pPr>
      <w:r w:rsidRPr="00034121">
        <w:rPr>
          <w:rFonts w:ascii="Times New Roman" w:hAnsi="Times New Roman" w:cs="Times New Roman"/>
          <w:b/>
          <w:szCs w:val="21"/>
        </w:rPr>
        <w:t xml:space="preserve">Figure S5. </w:t>
      </w:r>
      <w:r w:rsidR="00474C5F" w:rsidRPr="00034121">
        <w:rPr>
          <w:rFonts w:ascii="Times New Roman" w:hAnsi="Times New Roman" w:cs="Times New Roman" w:hint="eastAsia"/>
          <w:bCs/>
          <w:szCs w:val="21"/>
        </w:rPr>
        <w:t>C</w:t>
      </w:r>
      <w:r w:rsidR="00474C5F" w:rsidRPr="00034121">
        <w:rPr>
          <w:rFonts w:ascii="Times New Roman" w:hAnsi="Times New Roman" w:cs="Times New Roman"/>
          <w:bCs/>
          <w:szCs w:val="21"/>
        </w:rPr>
        <w:t>ytoplasmic circIKBKB facilitates IKKβ-mediated IκBα phosphorylation and nuclear circIKBKB inhibited IκBα feedback loop</w:t>
      </w:r>
      <w:r w:rsidR="00474C5F" w:rsidRPr="00034121">
        <w:rPr>
          <w:rFonts w:ascii="Times New Roman" w:hAnsi="Times New Roman" w:cs="Times New Roman" w:hint="eastAsia"/>
          <w:bCs/>
          <w:szCs w:val="21"/>
        </w:rPr>
        <w:t xml:space="preserve">. </w:t>
      </w:r>
      <w:r w:rsidR="00474C5F" w:rsidRPr="00034121">
        <w:rPr>
          <w:rFonts w:ascii="Times New Roman" w:hAnsi="Times New Roman" w:cs="Times New Roman" w:hint="eastAsia"/>
          <w:b/>
          <w:szCs w:val="21"/>
        </w:rPr>
        <w:t xml:space="preserve"> </w:t>
      </w:r>
      <w:r w:rsidR="00474C5F" w:rsidRPr="00034121">
        <w:rPr>
          <w:rFonts w:ascii="Times New Roman" w:hAnsi="Times New Roman" w:cs="Times New Roman"/>
          <w:b/>
          <w:szCs w:val="21"/>
        </w:rPr>
        <w:t>a</w:t>
      </w:r>
      <w:r w:rsidR="00474C5F" w:rsidRPr="00034121">
        <w:rPr>
          <w:rFonts w:ascii="Times New Roman" w:hAnsi="Times New Roman" w:cs="Times New Roman" w:hint="eastAsia"/>
          <w:b/>
          <w:szCs w:val="21"/>
        </w:rPr>
        <w:t>.</w:t>
      </w:r>
      <w:r w:rsidR="00474C5F" w:rsidRPr="00034121">
        <w:rPr>
          <w:rFonts w:ascii="Times New Roman" w:hAnsi="Times New Roman" w:cs="Times New Roman"/>
          <w:szCs w:val="21"/>
        </w:rPr>
        <w:t xml:space="preserve"> IP assay analysis of the direct interaction of indicated components of </w:t>
      </w:r>
      <w:r w:rsidR="00474C5F" w:rsidRPr="00034121">
        <w:rPr>
          <w:rFonts w:ascii="Times New Roman" w:hAnsi="Times New Roman"/>
          <w:szCs w:val="21"/>
        </w:rPr>
        <w:t>NF-κB</w:t>
      </w:r>
      <w:r w:rsidR="00474C5F" w:rsidRPr="00034121">
        <w:rPr>
          <w:rFonts w:ascii="Times New Roman" w:hAnsi="Times New Roman" w:hint="eastAsia"/>
          <w:szCs w:val="21"/>
        </w:rPr>
        <w:t xml:space="preserve"> signaling with </w:t>
      </w:r>
      <w:r w:rsidR="00474C5F" w:rsidRPr="00034121">
        <w:rPr>
          <w:rFonts w:ascii="Times New Roman" w:hAnsi="Times New Roman"/>
          <w:szCs w:val="21"/>
        </w:rPr>
        <w:t>circIKBKB</w:t>
      </w:r>
      <w:r w:rsidR="00474C5F" w:rsidRPr="00034121">
        <w:rPr>
          <w:rFonts w:ascii="Times New Roman" w:hAnsi="Times New Roman" w:hint="eastAsia"/>
          <w:szCs w:val="21"/>
        </w:rPr>
        <w:t xml:space="preserve"> using indicated </w:t>
      </w:r>
      <w:r w:rsidR="00474C5F" w:rsidRPr="00034121">
        <w:rPr>
          <w:rFonts w:ascii="Times New Roman" w:hAnsi="Times New Roman"/>
          <w:szCs w:val="21"/>
        </w:rPr>
        <w:t>recombinant</w:t>
      </w:r>
      <w:r w:rsidR="00474C5F" w:rsidRPr="00034121">
        <w:rPr>
          <w:rFonts w:ascii="Times New Roman" w:hAnsi="Times New Roman" w:hint="eastAsia"/>
          <w:szCs w:val="21"/>
        </w:rPr>
        <w:t xml:space="preserve"> protein.  </w:t>
      </w:r>
      <w:r w:rsidR="00474C5F" w:rsidRPr="00034121">
        <w:rPr>
          <w:rFonts w:ascii="Times New Roman" w:hAnsi="Times New Roman" w:hint="eastAsia"/>
          <w:b/>
          <w:szCs w:val="21"/>
        </w:rPr>
        <w:t xml:space="preserve">b. </w:t>
      </w:r>
      <w:r w:rsidR="00474C5F" w:rsidRPr="00034121">
        <w:rPr>
          <w:rFonts w:ascii="Times New Roman" w:hAnsi="Times New Roman"/>
          <w:szCs w:val="21"/>
        </w:rPr>
        <w:t>RNA pull-down assay analysis of interaction</w:t>
      </w:r>
      <w:r w:rsidR="00474C5F" w:rsidRPr="00034121">
        <w:rPr>
          <w:rFonts w:ascii="Times New Roman" w:hAnsi="Times New Roman" w:cs="Times New Roman" w:hint="eastAsia"/>
          <w:szCs w:val="21"/>
        </w:rPr>
        <w:t xml:space="preserve"> of IKK</w:t>
      </w:r>
      <w:r w:rsidR="00474C5F" w:rsidRPr="00034121">
        <w:rPr>
          <w:rFonts w:ascii="Times New Roman" w:hAnsi="Times New Roman" w:cs="Times New Roman"/>
          <w:szCs w:val="21"/>
        </w:rPr>
        <w:t>α</w:t>
      </w:r>
      <w:r w:rsidR="00474C5F" w:rsidRPr="00034121">
        <w:rPr>
          <w:rFonts w:ascii="Times New Roman" w:hAnsi="Times New Roman" w:cs="Times New Roman" w:hint="eastAsia"/>
          <w:szCs w:val="21"/>
        </w:rPr>
        <w:t>/</w:t>
      </w:r>
      <w:r w:rsidR="00474C5F" w:rsidRPr="00034121">
        <w:rPr>
          <w:rFonts w:ascii="Times New Roman" w:hAnsi="Times New Roman"/>
          <w:szCs w:val="21"/>
        </w:rPr>
        <w:t>β</w:t>
      </w:r>
      <w:r w:rsidR="00474C5F" w:rsidRPr="00034121">
        <w:rPr>
          <w:rFonts w:ascii="Times New Roman" w:hAnsi="Times New Roman" w:hint="eastAsia"/>
          <w:szCs w:val="21"/>
        </w:rPr>
        <w:t>/</w:t>
      </w:r>
      <w:r w:rsidR="00474C5F" w:rsidRPr="00034121">
        <w:rPr>
          <w:rFonts w:ascii="Times New Roman" w:hAnsi="Times New Roman" w:cs="Times New Roman"/>
          <w:szCs w:val="21"/>
        </w:rPr>
        <w:t>γ</w:t>
      </w:r>
      <w:r w:rsidR="00474C5F" w:rsidRPr="00034121">
        <w:rPr>
          <w:rFonts w:ascii="Times New Roman" w:hAnsi="Times New Roman" w:cs="Times New Roman" w:hint="eastAsia"/>
          <w:szCs w:val="21"/>
        </w:rPr>
        <w:t xml:space="preserve"> and p65/p50/I</w:t>
      </w:r>
      <w:r w:rsidR="00474C5F" w:rsidRPr="00034121">
        <w:rPr>
          <w:rFonts w:ascii="Times New Roman" w:hAnsi="Times New Roman" w:cs="Times New Roman"/>
          <w:szCs w:val="21"/>
        </w:rPr>
        <w:t>κ</w:t>
      </w:r>
      <w:r w:rsidR="00474C5F" w:rsidRPr="00034121">
        <w:rPr>
          <w:rFonts w:ascii="Times New Roman" w:hAnsi="Times New Roman" w:cs="Times New Roman" w:hint="eastAsia"/>
          <w:szCs w:val="21"/>
        </w:rPr>
        <w:t>B</w:t>
      </w:r>
      <w:r w:rsidR="00474C5F" w:rsidRPr="00034121">
        <w:rPr>
          <w:rFonts w:ascii="Times New Roman" w:hAnsi="Times New Roman" w:cs="Times New Roman"/>
          <w:szCs w:val="21"/>
        </w:rPr>
        <w:t>α</w:t>
      </w:r>
      <w:r w:rsidR="00474C5F" w:rsidRPr="00034121">
        <w:rPr>
          <w:rFonts w:ascii="Times New Roman" w:hAnsi="Times New Roman" w:cs="Times New Roman" w:hint="eastAsia"/>
          <w:szCs w:val="21"/>
        </w:rPr>
        <w:t xml:space="preserve"> complex</w:t>
      </w:r>
      <w:r w:rsidR="00474C5F" w:rsidRPr="00034121">
        <w:rPr>
          <w:rFonts w:ascii="Times New Roman" w:hAnsi="Times New Roman" w:cs="Times New Roman"/>
          <w:szCs w:val="21"/>
        </w:rPr>
        <w:t>s</w:t>
      </w:r>
      <w:r w:rsidR="00474C5F" w:rsidRPr="00034121">
        <w:rPr>
          <w:rFonts w:ascii="Times New Roman" w:hAnsi="Times New Roman" w:hint="eastAsia"/>
          <w:szCs w:val="21"/>
        </w:rPr>
        <w:t xml:space="preserve"> with </w:t>
      </w:r>
      <w:r w:rsidR="00474C5F" w:rsidRPr="00034121">
        <w:rPr>
          <w:rFonts w:ascii="Times New Roman" w:hAnsi="Times New Roman"/>
          <w:szCs w:val="21"/>
        </w:rPr>
        <w:t>circIKBKB</w:t>
      </w:r>
      <w:r w:rsidR="00474C5F" w:rsidRPr="00034121">
        <w:rPr>
          <w:rFonts w:ascii="Times New Roman" w:hAnsi="Times New Roman" w:hint="eastAsia"/>
          <w:szCs w:val="21"/>
        </w:rPr>
        <w:t xml:space="preserve"> in c</w:t>
      </w:r>
      <w:r w:rsidR="00474C5F" w:rsidRPr="00034121">
        <w:rPr>
          <w:rFonts w:ascii="Times New Roman" w:hAnsi="Times New Roman"/>
          <w:szCs w:val="21"/>
        </w:rPr>
        <w:t>ytoplasm</w:t>
      </w:r>
      <w:r w:rsidR="00474C5F" w:rsidRPr="00034121">
        <w:rPr>
          <w:rFonts w:ascii="Times New Roman" w:hAnsi="Times New Roman" w:hint="eastAsia"/>
          <w:szCs w:val="21"/>
        </w:rPr>
        <w:t xml:space="preserve"> and nuclear. </w:t>
      </w:r>
      <w:r w:rsidR="00474C5F" w:rsidRPr="00034121">
        <w:rPr>
          <w:rFonts w:ascii="Times New Roman" w:hAnsi="Times New Roman"/>
          <w:szCs w:val="21"/>
        </w:rPr>
        <w:t>ic circIKBKB facilitates IKKβ-mediated IκBα phosphorylation and nuclear circIKBKB</w:t>
      </w:r>
      <w:r w:rsidR="00474C5F" w:rsidRPr="00034121">
        <w:rPr>
          <w:rFonts w:ascii="Times New Roman" w:hAnsi="Times New Roman" w:hint="eastAsia"/>
          <w:szCs w:val="21"/>
        </w:rPr>
        <w:t xml:space="preserve">.  </w:t>
      </w:r>
      <w:r w:rsidR="00474C5F" w:rsidRPr="00034121">
        <w:rPr>
          <w:rFonts w:ascii="Times New Roman" w:hAnsi="Times New Roman" w:hint="eastAsia"/>
          <w:b/>
          <w:szCs w:val="21"/>
        </w:rPr>
        <w:t xml:space="preserve">c. </w:t>
      </w:r>
      <w:r w:rsidR="00474C5F" w:rsidRPr="00034121">
        <w:rPr>
          <w:rFonts w:ascii="Times New Roman" w:hAnsi="Times New Roman"/>
          <w:szCs w:val="21"/>
        </w:rPr>
        <w:t xml:space="preserve">Co-IP assay </w:t>
      </w:r>
      <w:r w:rsidR="00474C5F" w:rsidRPr="00034121">
        <w:rPr>
          <w:rFonts w:ascii="Times New Roman" w:hAnsi="Times New Roman" w:hint="eastAsia"/>
          <w:szCs w:val="21"/>
        </w:rPr>
        <w:t xml:space="preserve">analysis of </w:t>
      </w:r>
      <w:r w:rsidR="00474C5F" w:rsidRPr="00034121">
        <w:rPr>
          <w:rFonts w:ascii="Times New Roman" w:hAnsi="Times New Roman"/>
          <w:szCs w:val="21"/>
        </w:rPr>
        <w:t xml:space="preserve">the p65/IκB-α interaction </w:t>
      </w:r>
      <w:r w:rsidR="00474C5F" w:rsidRPr="00034121">
        <w:rPr>
          <w:rFonts w:ascii="Times New Roman" w:hAnsi="Times New Roman" w:hint="eastAsia"/>
          <w:szCs w:val="21"/>
        </w:rPr>
        <w:t xml:space="preserve">in the control and </w:t>
      </w:r>
      <w:r w:rsidR="00474C5F" w:rsidRPr="00034121">
        <w:rPr>
          <w:rFonts w:ascii="Times New Roman" w:hAnsi="Times New Roman"/>
          <w:szCs w:val="21"/>
        </w:rPr>
        <w:t>circIKBKB</w:t>
      </w:r>
      <w:r w:rsidR="00474C5F" w:rsidRPr="00034121">
        <w:rPr>
          <w:rFonts w:ascii="Times New Roman" w:hAnsi="Times New Roman" w:hint="eastAsia"/>
          <w:szCs w:val="21"/>
        </w:rPr>
        <w:t xml:space="preserve">-silenced cells.  </w:t>
      </w:r>
      <w:r w:rsidR="00474C5F" w:rsidRPr="00034121">
        <w:rPr>
          <w:rFonts w:ascii="Times New Roman" w:hAnsi="Times New Roman"/>
          <w:b/>
          <w:szCs w:val="21"/>
        </w:rPr>
        <w:t>d</w:t>
      </w:r>
      <w:r w:rsidR="00474C5F" w:rsidRPr="00034121">
        <w:rPr>
          <w:rFonts w:ascii="Times New Roman" w:hAnsi="Times New Roman" w:hint="eastAsia"/>
          <w:b/>
          <w:szCs w:val="21"/>
        </w:rPr>
        <w:t>.</w:t>
      </w:r>
      <w:r w:rsidR="00474C5F" w:rsidRPr="00034121">
        <w:rPr>
          <w:rFonts w:ascii="Times New Roman" w:hAnsi="Times New Roman"/>
          <w:b/>
          <w:szCs w:val="21"/>
        </w:rPr>
        <w:t xml:space="preserve"> </w:t>
      </w:r>
      <w:r w:rsidR="00474C5F" w:rsidRPr="00034121">
        <w:rPr>
          <w:rFonts w:ascii="Times New Roman" w:hAnsi="Times New Roman"/>
          <w:szCs w:val="21"/>
        </w:rPr>
        <w:t>Immunofluorescence staining of NF-κB</w:t>
      </w:r>
      <w:r w:rsidR="00474C5F" w:rsidRPr="00034121">
        <w:rPr>
          <w:rFonts w:ascii="Times New Roman" w:hAnsi="Times New Roman" w:hint="eastAsia"/>
          <w:szCs w:val="21"/>
        </w:rPr>
        <w:t xml:space="preserve"> signal </w:t>
      </w:r>
      <w:r w:rsidR="00474C5F" w:rsidRPr="00034121">
        <w:rPr>
          <w:rFonts w:ascii="Times New Roman" w:hAnsi="Times New Roman"/>
          <w:szCs w:val="21"/>
        </w:rPr>
        <w:t>in the indicated cells treated with TNF-α (10 ng/ml) for 20 min then replaced by medium without TNF-α.</w:t>
      </w:r>
    </w:p>
    <w:p w14:paraId="0AF86B97" w14:textId="40C9F861" w:rsidR="00474C5F" w:rsidRPr="00034121" w:rsidRDefault="002014FE" w:rsidP="002014FE">
      <w:pPr>
        <w:widowControl/>
        <w:jc w:val="left"/>
        <w:rPr>
          <w:rFonts w:ascii="Times New Roman" w:hAnsi="Times New Roman"/>
          <w:szCs w:val="21"/>
        </w:rPr>
      </w:pPr>
      <w:r>
        <w:rPr>
          <w:rFonts w:ascii="Times New Roman" w:hAnsi="Times New Roman"/>
          <w:szCs w:val="21"/>
        </w:rPr>
        <w:br w:type="page"/>
      </w:r>
    </w:p>
    <w:p w14:paraId="04485F17" w14:textId="5B7744E7" w:rsidR="00474C5F" w:rsidRPr="00034121" w:rsidRDefault="00191560" w:rsidP="00474C5F">
      <w:pPr>
        <w:widowControl/>
        <w:spacing w:afterLines="50" w:after="156" w:line="480" w:lineRule="auto"/>
        <w:jc w:val="left"/>
        <w:rPr>
          <w:rFonts w:ascii="Times New Roman" w:hAnsi="Times New Roman" w:cs="Times New Roman"/>
          <w:b/>
          <w:bCs/>
          <w:szCs w:val="21"/>
        </w:rPr>
      </w:pPr>
      <w:r>
        <w:rPr>
          <w:rFonts w:ascii="Times New Roman" w:hAnsi="Times New Roman" w:cs="Times New Roman"/>
          <w:b/>
          <w:bCs/>
          <w:noProof/>
          <w:szCs w:val="21"/>
        </w:rPr>
        <w:drawing>
          <wp:inline distT="0" distB="0" distL="0" distR="0" wp14:anchorId="59FE0A96" wp14:editId="32936430">
            <wp:extent cx="5273040" cy="3535680"/>
            <wp:effectExtent l="0" t="0" r="3810"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3040" cy="3535680"/>
                    </a:xfrm>
                    <a:prstGeom prst="rect">
                      <a:avLst/>
                    </a:prstGeom>
                    <a:noFill/>
                    <a:ln>
                      <a:noFill/>
                    </a:ln>
                  </pic:spPr>
                </pic:pic>
              </a:graphicData>
            </a:graphic>
          </wp:inline>
        </w:drawing>
      </w:r>
    </w:p>
    <w:p w14:paraId="25AE09BA" w14:textId="5C7F3D0A" w:rsidR="00474C5F" w:rsidRPr="00034121" w:rsidRDefault="009424C2" w:rsidP="00474C5F">
      <w:pPr>
        <w:widowControl/>
        <w:spacing w:afterLines="50" w:after="156" w:line="480" w:lineRule="auto"/>
        <w:jc w:val="left"/>
        <w:rPr>
          <w:rFonts w:ascii="Times New Roman" w:hAnsi="Times New Roman"/>
          <w:bCs/>
          <w:szCs w:val="21"/>
          <w:shd w:val="clear" w:color="auto" w:fill="FFFFFF"/>
        </w:rPr>
      </w:pPr>
      <w:r w:rsidRPr="00034121">
        <w:rPr>
          <w:rFonts w:ascii="Times New Roman" w:hAnsi="Times New Roman" w:cs="Times New Roman"/>
          <w:b/>
          <w:szCs w:val="21"/>
        </w:rPr>
        <w:t xml:space="preserve">Figure S6. </w:t>
      </w:r>
      <w:r w:rsidR="00474C5F" w:rsidRPr="00034121">
        <w:rPr>
          <w:rFonts w:ascii="Times New Roman" w:hAnsi="Times New Roman" w:cs="Times New Roman"/>
          <w:bCs/>
          <w:szCs w:val="21"/>
        </w:rPr>
        <w:t xml:space="preserve">circIKBKB </w:t>
      </w:r>
      <w:r w:rsidR="00474C5F" w:rsidRPr="00034121">
        <w:rPr>
          <w:rFonts w:ascii="Times New Roman" w:hAnsi="Times New Roman" w:cs="Times New Roman" w:hint="eastAsia"/>
          <w:bCs/>
          <w:szCs w:val="21"/>
        </w:rPr>
        <w:t xml:space="preserve">induces expression of </w:t>
      </w:r>
      <w:r w:rsidR="00474C5F" w:rsidRPr="00034121">
        <w:rPr>
          <w:rFonts w:ascii="Times New Roman" w:hAnsi="Times New Roman" w:cs="Times New Roman"/>
          <w:bCs/>
          <w:szCs w:val="21"/>
        </w:rPr>
        <w:t>M-CSF and GM-CSF</w:t>
      </w:r>
      <w:r w:rsidR="00474C5F" w:rsidRPr="00034121">
        <w:rPr>
          <w:rFonts w:ascii="Times New Roman" w:hAnsi="Times New Roman" w:cs="Times New Roman" w:hint="eastAsia"/>
          <w:bCs/>
          <w:szCs w:val="21"/>
        </w:rPr>
        <w:t xml:space="preserve">. </w:t>
      </w:r>
      <w:r w:rsidR="00474C5F" w:rsidRPr="00034121">
        <w:rPr>
          <w:rFonts w:ascii="Times New Roman" w:hAnsi="Times New Roman" w:cs="Times New Roman" w:hint="eastAsia"/>
          <w:b/>
          <w:szCs w:val="21"/>
        </w:rPr>
        <w:t xml:space="preserve"> </w:t>
      </w:r>
      <w:r w:rsidR="00474C5F" w:rsidRPr="00034121">
        <w:rPr>
          <w:rFonts w:ascii="Times New Roman" w:hAnsi="Times New Roman" w:hint="eastAsia"/>
          <w:b/>
          <w:szCs w:val="21"/>
        </w:rPr>
        <w:t>a.</w:t>
      </w:r>
      <w:r w:rsidR="00474C5F" w:rsidRPr="00034121">
        <w:rPr>
          <w:rFonts w:ascii="Times New Roman" w:hAnsi="Times New Roman" w:hint="eastAsia"/>
          <w:szCs w:val="21"/>
        </w:rPr>
        <w:t xml:space="preserve"> </w:t>
      </w:r>
      <w:r w:rsidR="00791F2B" w:rsidRPr="00034121">
        <w:rPr>
          <w:rFonts w:ascii="Times New Roman" w:hAnsi="Times New Roman" w:hint="eastAsia"/>
          <w:szCs w:val="21"/>
        </w:rPr>
        <w:t>q</w:t>
      </w:r>
      <w:r w:rsidR="00791F2B" w:rsidRPr="00034121">
        <w:rPr>
          <w:rFonts w:ascii="Times New Roman" w:hAnsi="Times New Roman"/>
          <w:szCs w:val="21"/>
        </w:rPr>
        <w:t>RT-PCR</w:t>
      </w:r>
      <w:r w:rsidR="00474C5F" w:rsidRPr="00034121">
        <w:rPr>
          <w:rFonts w:ascii="Times New Roman" w:hAnsi="Times New Roman"/>
          <w:szCs w:val="21"/>
        </w:rPr>
        <w:t xml:space="preserve"> </w:t>
      </w:r>
      <w:r w:rsidR="00474C5F" w:rsidRPr="00034121">
        <w:rPr>
          <w:rFonts w:ascii="Times New Roman" w:hAnsi="Times New Roman" w:hint="eastAsia"/>
          <w:szCs w:val="21"/>
        </w:rPr>
        <w:t xml:space="preserve">analysis of expression of </w:t>
      </w:r>
      <w:r w:rsidR="00474C5F" w:rsidRPr="00034121">
        <w:rPr>
          <w:rFonts w:ascii="Times New Roman" w:hAnsi="Times New Roman"/>
          <w:szCs w:val="21"/>
        </w:rPr>
        <w:t>M-CSF and GM-CSF</w:t>
      </w:r>
      <w:r w:rsidR="00474C5F" w:rsidRPr="00034121">
        <w:rPr>
          <w:rFonts w:ascii="Times New Roman" w:hAnsi="Times New Roman" w:hint="eastAsia"/>
          <w:szCs w:val="21"/>
        </w:rPr>
        <w:t xml:space="preserve"> in the control and </w:t>
      </w:r>
      <w:r w:rsidR="00474C5F" w:rsidRPr="00034121">
        <w:rPr>
          <w:rFonts w:ascii="Times New Roman" w:hAnsi="Times New Roman"/>
          <w:szCs w:val="21"/>
        </w:rPr>
        <w:t>circIKBKB</w:t>
      </w:r>
      <w:r w:rsidR="00474C5F" w:rsidRPr="00034121">
        <w:rPr>
          <w:rFonts w:ascii="Times New Roman" w:hAnsi="Times New Roman" w:hint="eastAsia"/>
          <w:szCs w:val="21"/>
        </w:rPr>
        <w:t xml:space="preserve">-silenced cells.  </w:t>
      </w:r>
      <w:r w:rsidR="00474C5F" w:rsidRPr="00CC467E">
        <w:rPr>
          <w:rFonts w:ascii="Times New Roman" w:hAnsi="Times New Roman"/>
          <w:iCs/>
          <w:szCs w:val="21"/>
        </w:rPr>
        <w:t>GAPDH</w:t>
      </w:r>
      <w:r w:rsidR="00474C5F" w:rsidRPr="00034121">
        <w:rPr>
          <w:rFonts w:ascii="Times New Roman" w:hAnsi="Times New Roman"/>
          <w:szCs w:val="21"/>
        </w:rPr>
        <w:t xml:space="preserve"> served as a loading control.</w:t>
      </w:r>
      <w:r w:rsidR="00474C5F" w:rsidRPr="00034121">
        <w:rPr>
          <w:rFonts w:ascii="Times New Roman" w:hAnsi="Times New Roman" w:hint="eastAsia"/>
          <w:szCs w:val="21"/>
        </w:rPr>
        <w:t xml:space="preserve">  </w:t>
      </w:r>
      <w:r w:rsidR="00474C5F" w:rsidRPr="00034121">
        <w:rPr>
          <w:rFonts w:ascii="Times New Roman" w:hAnsi="Times New Roman" w:hint="eastAsia"/>
          <w:b/>
          <w:szCs w:val="21"/>
        </w:rPr>
        <w:t>b.</w:t>
      </w:r>
      <w:r w:rsidR="00474C5F" w:rsidRPr="00034121">
        <w:rPr>
          <w:rFonts w:ascii="Times New Roman" w:hAnsi="Times New Roman" w:hint="eastAsia"/>
          <w:szCs w:val="21"/>
        </w:rPr>
        <w:t xml:space="preserve"> </w:t>
      </w:r>
      <w:r w:rsidR="00474C5F" w:rsidRPr="00034121">
        <w:rPr>
          <w:rFonts w:ascii="Times New Roman" w:hAnsi="Times New Roman"/>
          <w:szCs w:val="21"/>
          <w:shd w:val="clear" w:color="auto" w:fill="FFFFFF"/>
        </w:rPr>
        <w:t xml:space="preserve">ELISA analysis of </w:t>
      </w:r>
      <w:r w:rsidR="00474C5F" w:rsidRPr="00034121">
        <w:rPr>
          <w:rFonts w:ascii="Times New Roman" w:hAnsi="Times New Roman" w:hint="eastAsia"/>
          <w:szCs w:val="21"/>
          <w:shd w:val="clear" w:color="auto" w:fill="FFFFFF"/>
        </w:rPr>
        <w:t xml:space="preserve">expression of secreted </w:t>
      </w:r>
      <w:r w:rsidR="00474C5F" w:rsidRPr="00034121">
        <w:rPr>
          <w:rFonts w:ascii="Times New Roman" w:hAnsi="Times New Roman" w:cs="Times New Roman" w:hint="eastAsia"/>
          <w:szCs w:val="21"/>
        </w:rPr>
        <w:t>M-CSF and GM-CSF</w:t>
      </w:r>
      <w:r w:rsidR="00474C5F" w:rsidRPr="00034121">
        <w:rPr>
          <w:rFonts w:ascii="Times New Roman" w:hAnsi="Times New Roman"/>
          <w:szCs w:val="21"/>
          <w:shd w:val="clear" w:color="auto" w:fill="FFFFFF"/>
        </w:rPr>
        <w:t xml:space="preserve"> in</w:t>
      </w:r>
      <w:r w:rsidR="00474C5F" w:rsidRPr="00034121">
        <w:rPr>
          <w:rFonts w:ascii="Times New Roman" w:hAnsi="Times New Roman" w:hint="eastAsia"/>
          <w:szCs w:val="21"/>
          <w:shd w:val="clear" w:color="auto" w:fill="FFFFFF"/>
        </w:rPr>
        <w:t xml:space="preserve"> CM from the</w:t>
      </w:r>
      <w:r w:rsidR="00474C5F" w:rsidRPr="00034121">
        <w:rPr>
          <w:rFonts w:ascii="Times New Roman" w:hAnsi="Times New Roman"/>
          <w:szCs w:val="21"/>
          <w:shd w:val="clear" w:color="auto" w:fill="FFFFFF"/>
        </w:rPr>
        <w:t xml:space="preserve"> indicated cells.</w:t>
      </w:r>
      <w:r w:rsidR="00474C5F" w:rsidRPr="00034121">
        <w:rPr>
          <w:rFonts w:ascii="Times New Roman" w:hAnsi="Times New Roman" w:hint="eastAsia"/>
          <w:szCs w:val="21"/>
          <w:shd w:val="clear" w:color="auto" w:fill="FFFFFF"/>
        </w:rPr>
        <w:t xml:space="preserve">  </w:t>
      </w:r>
      <w:r w:rsidR="00474C5F" w:rsidRPr="00034121">
        <w:rPr>
          <w:rFonts w:ascii="Times New Roman" w:hAnsi="Times New Roman" w:hint="eastAsia"/>
          <w:b/>
          <w:szCs w:val="21"/>
        </w:rPr>
        <w:t>c.</w:t>
      </w:r>
      <w:r w:rsidR="00474C5F" w:rsidRPr="00034121">
        <w:rPr>
          <w:rFonts w:ascii="Times New Roman" w:hAnsi="Times New Roman" w:hint="eastAsia"/>
          <w:szCs w:val="21"/>
        </w:rPr>
        <w:t xml:space="preserve"> </w:t>
      </w:r>
      <w:r w:rsidR="00474C5F" w:rsidRPr="00034121">
        <w:rPr>
          <w:rFonts w:ascii="Times New Roman" w:hAnsi="Times New Roman"/>
          <w:szCs w:val="21"/>
          <w:shd w:val="clear" w:color="auto" w:fill="FFFFFF"/>
        </w:rPr>
        <w:t xml:space="preserve">ELISA analysis of </w:t>
      </w:r>
      <w:r w:rsidR="00474C5F" w:rsidRPr="00034121">
        <w:rPr>
          <w:rFonts w:ascii="Times New Roman" w:hAnsi="Times New Roman" w:hint="eastAsia"/>
          <w:szCs w:val="21"/>
          <w:shd w:val="clear" w:color="auto" w:fill="FFFFFF"/>
        </w:rPr>
        <w:t xml:space="preserve">expression of secreted </w:t>
      </w:r>
      <w:r w:rsidR="00474C5F" w:rsidRPr="00034121">
        <w:rPr>
          <w:rFonts w:ascii="Times New Roman" w:hAnsi="Times New Roman" w:cs="Times New Roman" w:hint="eastAsia"/>
          <w:szCs w:val="21"/>
        </w:rPr>
        <w:t>M-CSF and GM-CSF</w:t>
      </w:r>
      <w:r w:rsidR="00474C5F" w:rsidRPr="00034121">
        <w:rPr>
          <w:rFonts w:ascii="Times New Roman" w:hAnsi="Times New Roman"/>
          <w:szCs w:val="21"/>
          <w:shd w:val="clear" w:color="auto" w:fill="FFFFFF"/>
        </w:rPr>
        <w:t xml:space="preserve"> in</w:t>
      </w:r>
      <w:r w:rsidR="00474C5F" w:rsidRPr="00034121">
        <w:rPr>
          <w:rFonts w:ascii="Times New Roman" w:hAnsi="Times New Roman" w:hint="eastAsia"/>
          <w:szCs w:val="21"/>
          <w:shd w:val="clear" w:color="auto" w:fill="FFFFFF"/>
        </w:rPr>
        <w:t xml:space="preserve"> CM from the</w:t>
      </w:r>
      <w:r w:rsidR="00474C5F" w:rsidRPr="00034121">
        <w:rPr>
          <w:rFonts w:ascii="Times New Roman" w:hAnsi="Times New Roman"/>
          <w:szCs w:val="21"/>
          <w:shd w:val="clear" w:color="auto" w:fill="FFFFFF"/>
        </w:rPr>
        <w:t xml:space="preserve"> indicated cells.</w:t>
      </w:r>
      <w:r w:rsidR="00474C5F" w:rsidRPr="00034121">
        <w:rPr>
          <w:rFonts w:ascii="Times New Roman" w:hAnsi="Times New Roman" w:hint="eastAsia"/>
          <w:szCs w:val="21"/>
          <w:shd w:val="clear" w:color="auto" w:fill="FFFFFF"/>
        </w:rPr>
        <w:t xml:space="preserve">  </w:t>
      </w:r>
      <w:r w:rsidR="00474C5F" w:rsidRPr="00034121">
        <w:rPr>
          <w:rFonts w:ascii="Times New Roman" w:hAnsi="Times New Roman" w:hint="eastAsia"/>
          <w:b/>
          <w:szCs w:val="21"/>
        </w:rPr>
        <w:t>d.</w:t>
      </w:r>
      <w:r w:rsidR="00474C5F" w:rsidRPr="00034121">
        <w:rPr>
          <w:rFonts w:ascii="Times New Roman" w:hAnsi="Times New Roman"/>
          <w:szCs w:val="21"/>
        </w:rPr>
        <w:t xml:space="preserve"> WB analysis of IκB-α </w:t>
      </w:r>
      <w:r w:rsidR="00474C5F" w:rsidRPr="00034121">
        <w:rPr>
          <w:rFonts w:ascii="Times New Roman" w:hAnsi="Times New Roman" w:hint="eastAsia"/>
          <w:szCs w:val="21"/>
        </w:rPr>
        <w:t xml:space="preserve">expression </w:t>
      </w:r>
      <w:r w:rsidR="00474C5F" w:rsidRPr="00034121">
        <w:rPr>
          <w:rFonts w:ascii="Times New Roman" w:hAnsi="Times New Roman"/>
          <w:szCs w:val="21"/>
        </w:rPr>
        <w:t>in the indicated cells</w:t>
      </w:r>
      <w:r w:rsidR="00474C5F" w:rsidRPr="00034121">
        <w:rPr>
          <w:rFonts w:ascii="Times New Roman" w:hAnsi="Times New Roman" w:hint="eastAsia"/>
          <w:szCs w:val="21"/>
        </w:rPr>
        <w:t xml:space="preserve">.  </w:t>
      </w:r>
      <w:r w:rsidR="00474C5F" w:rsidRPr="00034121">
        <w:rPr>
          <w:rFonts w:ascii="Times New Roman" w:hAnsi="Times New Roman" w:cs="Times New Roman"/>
          <w:szCs w:val="21"/>
        </w:rPr>
        <w:t>α</w:t>
      </w:r>
      <w:r w:rsidR="00474C5F" w:rsidRPr="00034121">
        <w:rPr>
          <w:rFonts w:ascii="Times New Roman" w:hAnsi="Times New Roman" w:hint="eastAsia"/>
          <w:szCs w:val="21"/>
        </w:rPr>
        <w:t xml:space="preserve">-tubulin </w:t>
      </w:r>
      <w:r w:rsidR="00474C5F" w:rsidRPr="00034121">
        <w:rPr>
          <w:rFonts w:ascii="Times New Roman" w:hAnsi="Times New Roman"/>
          <w:szCs w:val="21"/>
        </w:rPr>
        <w:t xml:space="preserve">served as </w:t>
      </w:r>
      <w:r w:rsidR="00474C5F" w:rsidRPr="00034121">
        <w:rPr>
          <w:rFonts w:ascii="Times New Roman" w:hAnsi="Times New Roman" w:hint="eastAsia"/>
          <w:szCs w:val="21"/>
        </w:rPr>
        <w:t>a loading</w:t>
      </w:r>
      <w:r w:rsidR="00474C5F" w:rsidRPr="00034121">
        <w:rPr>
          <w:rFonts w:ascii="Times New Roman" w:hAnsi="Times New Roman"/>
          <w:szCs w:val="21"/>
        </w:rPr>
        <w:t xml:space="preserve"> control. </w:t>
      </w:r>
      <w:r w:rsidR="00474C5F" w:rsidRPr="00034121">
        <w:rPr>
          <w:rFonts w:ascii="Times New Roman" w:hAnsi="Times New Roman" w:hint="eastAsia"/>
          <w:szCs w:val="21"/>
        </w:rPr>
        <w:t xml:space="preserve"> </w:t>
      </w:r>
      <w:r w:rsidR="00474C5F" w:rsidRPr="00034121">
        <w:rPr>
          <w:rFonts w:ascii="Times New Roman" w:hAnsi="Times New Roman" w:hint="eastAsia"/>
          <w:b/>
          <w:szCs w:val="21"/>
        </w:rPr>
        <w:t xml:space="preserve">e. </w:t>
      </w:r>
      <w:r w:rsidR="00791F2B" w:rsidRPr="00034121">
        <w:rPr>
          <w:rFonts w:ascii="Times New Roman" w:hAnsi="Times New Roman" w:hint="eastAsia"/>
          <w:szCs w:val="21"/>
        </w:rPr>
        <w:t>q</w:t>
      </w:r>
      <w:r w:rsidR="00791F2B" w:rsidRPr="00034121">
        <w:rPr>
          <w:rFonts w:ascii="Times New Roman" w:hAnsi="Times New Roman"/>
          <w:szCs w:val="21"/>
        </w:rPr>
        <w:t>RT-PCR</w:t>
      </w:r>
      <w:r w:rsidR="00474C5F" w:rsidRPr="00034121">
        <w:rPr>
          <w:rFonts w:ascii="Times New Roman" w:hAnsi="Times New Roman"/>
          <w:szCs w:val="21"/>
        </w:rPr>
        <w:t xml:space="preserve"> </w:t>
      </w:r>
      <w:r w:rsidR="00474C5F" w:rsidRPr="00034121">
        <w:rPr>
          <w:rFonts w:ascii="Times New Roman" w:hAnsi="Times New Roman" w:hint="eastAsia"/>
          <w:szCs w:val="21"/>
        </w:rPr>
        <w:t xml:space="preserve">analysis of expression of </w:t>
      </w:r>
      <w:r w:rsidR="00474C5F" w:rsidRPr="00034121">
        <w:rPr>
          <w:rFonts w:ascii="Times New Roman" w:hAnsi="Times New Roman"/>
          <w:szCs w:val="21"/>
        </w:rPr>
        <w:t>M-CSF</w:t>
      </w:r>
      <w:r w:rsidR="00474C5F" w:rsidRPr="00034121">
        <w:rPr>
          <w:rFonts w:ascii="Times New Roman" w:hAnsi="Times New Roman" w:hint="eastAsia"/>
          <w:szCs w:val="21"/>
        </w:rPr>
        <w:t xml:space="preserve"> (left)</w:t>
      </w:r>
      <w:r w:rsidR="00474C5F" w:rsidRPr="00034121">
        <w:rPr>
          <w:rFonts w:ascii="Times New Roman" w:hAnsi="Times New Roman"/>
          <w:szCs w:val="21"/>
        </w:rPr>
        <w:t xml:space="preserve"> and GM-CSF</w:t>
      </w:r>
      <w:r w:rsidR="00474C5F" w:rsidRPr="00034121">
        <w:rPr>
          <w:rFonts w:ascii="Times New Roman" w:hAnsi="Times New Roman" w:hint="eastAsia"/>
          <w:szCs w:val="21"/>
        </w:rPr>
        <w:t xml:space="preserve"> (right) in the indicated cells.  </w:t>
      </w:r>
      <w:r w:rsidR="00474C5F" w:rsidRPr="00CC467E">
        <w:rPr>
          <w:rFonts w:ascii="Times New Roman" w:hAnsi="Times New Roman"/>
          <w:iCs/>
          <w:szCs w:val="21"/>
        </w:rPr>
        <w:t>GAPDH</w:t>
      </w:r>
      <w:r w:rsidR="00474C5F" w:rsidRPr="00034121">
        <w:rPr>
          <w:rFonts w:ascii="Times New Roman" w:hAnsi="Times New Roman"/>
          <w:szCs w:val="21"/>
        </w:rPr>
        <w:t xml:space="preserve"> served as a loading control.</w:t>
      </w:r>
      <w:r w:rsidR="00474C5F" w:rsidRPr="00034121">
        <w:rPr>
          <w:rFonts w:ascii="Times New Roman" w:hAnsi="Times New Roman" w:hint="eastAsia"/>
          <w:szCs w:val="21"/>
        </w:rPr>
        <w:t xml:space="preserve">  </w:t>
      </w:r>
      <w:r w:rsidR="00474C5F" w:rsidRPr="00034121">
        <w:rPr>
          <w:rFonts w:ascii="Times New Roman" w:hAnsi="Times New Roman" w:hint="eastAsia"/>
          <w:b/>
          <w:szCs w:val="21"/>
        </w:rPr>
        <w:t xml:space="preserve">f. </w:t>
      </w:r>
      <w:r w:rsidR="00474C5F" w:rsidRPr="00034121">
        <w:rPr>
          <w:rFonts w:ascii="Times New Roman" w:hAnsi="Times New Roman"/>
          <w:color w:val="000000"/>
          <w:szCs w:val="21"/>
          <w:shd w:val="clear" w:color="auto" w:fill="FFFFFF"/>
        </w:rPr>
        <w:t>Quantification of TRAP</w:t>
      </w:r>
      <w:r w:rsidR="00474C5F" w:rsidRPr="00034121">
        <w:rPr>
          <w:rFonts w:ascii="Times New Roman" w:hAnsi="Times New Roman"/>
          <w:color w:val="000000"/>
          <w:szCs w:val="21"/>
          <w:shd w:val="clear" w:color="auto" w:fill="FFFFFF"/>
          <w:vertAlign w:val="superscript"/>
        </w:rPr>
        <w:t>+</w:t>
      </w:r>
      <w:r w:rsidR="00474C5F" w:rsidRPr="00034121">
        <w:rPr>
          <w:rFonts w:ascii="Times New Roman" w:hAnsi="Times New Roman"/>
          <w:color w:val="000000"/>
          <w:szCs w:val="21"/>
          <w:shd w:val="clear" w:color="auto" w:fill="FFFFFF"/>
        </w:rPr>
        <w:t>-multinuclear osteoclasts</w:t>
      </w:r>
      <w:r w:rsidR="00474C5F" w:rsidRPr="00034121">
        <w:rPr>
          <w:rFonts w:ascii="Times New Roman" w:hAnsi="Times New Roman" w:hint="eastAsia"/>
          <w:color w:val="000000"/>
          <w:szCs w:val="21"/>
          <w:shd w:val="clear" w:color="auto" w:fill="FFFFFF"/>
        </w:rPr>
        <w:t xml:space="preserve"> (left) and</w:t>
      </w:r>
      <w:r w:rsidR="00474C5F" w:rsidRPr="00034121">
        <w:rPr>
          <w:rFonts w:ascii="Times New Roman" w:hAnsi="Times New Roman"/>
          <w:color w:val="000000"/>
          <w:szCs w:val="21"/>
          <w:shd w:val="clear" w:color="auto" w:fill="FFFFFF"/>
        </w:rPr>
        <w:t xml:space="preserve"> TRAP activity</w:t>
      </w:r>
      <w:r w:rsidR="00474C5F" w:rsidRPr="00034121">
        <w:rPr>
          <w:rFonts w:ascii="Times New Roman" w:hAnsi="Times New Roman" w:hint="eastAsia"/>
          <w:color w:val="000000"/>
          <w:szCs w:val="21"/>
          <w:shd w:val="clear" w:color="auto" w:fill="FFFFFF"/>
        </w:rPr>
        <w:t xml:space="preserve"> (right) in the indicated cells.  </w:t>
      </w:r>
      <w:r w:rsidR="00474C5F" w:rsidRPr="00034121">
        <w:rPr>
          <w:rFonts w:ascii="Times New Roman" w:hAnsi="Times New Roman"/>
          <w:color w:val="000000"/>
          <w:szCs w:val="21"/>
          <w:shd w:val="clear" w:color="auto" w:fill="FFFFFF"/>
        </w:rPr>
        <w:t xml:space="preserve">Each error bar represents the mean ± SD of three independent experiments. </w:t>
      </w:r>
      <w:r w:rsidR="00474C5F" w:rsidRPr="00034121">
        <w:rPr>
          <w:rFonts w:ascii="Times New Roman" w:hAnsi="Times New Roman"/>
          <w:bCs/>
          <w:szCs w:val="21"/>
          <w:shd w:val="clear" w:color="auto" w:fill="FFFFFF"/>
        </w:rPr>
        <w:t xml:space="preserve">* </w:t>
      </w:r>
      <w:r w:rsidR="00474C5F" w:rsidRPr="00034121">
        <w:rPr>
          <w:rFonts w:ascii="Times New Roman" w:hAnsi="Times New Roman"/>
          <w:i/>
          <w:iCs/>
          <w:szCs w:val="21"/>
          <w:shd w:val="clear" w:color="auto" w:fill="FFFFFF"/>
        </w:rPr>
        <w:t xml:space="preserve">P </w:t>
      </w:r>
      <w:r w:rsidR="00474C5F" w:rsidRPr="00034121">
        <w:rPr>
          <w:rFonts w:ascii="Times New Roman" w:hAnsi="Times New Roman"/>
          <w:szCs w:val="21"/>
          <w:shd w:val="clear" w:color="auto" w:fill="FFFFFF"/>
        </w:rPr>
        <w:t xml:space="preserve">&lt; </w:t>
      </w:r>
      <w:r w:rsidR="00474C5F" w:rsidRPr="00034121">
        <w:rPr>
          <w:rFonts w:ascii="Times New Roman" w:hAnsi="Times New Roman"/>
          <w:bCs/>
          <w:szCs w:val="21"/>
          <w:shd w:val="clear" w:color="auto" w:fill="FFFFFF"/>
        </w:rPr>
        <w:t>0.0</w:t>
      </w:r>
      <w:r w:rsidR="00474C5F" w:rsidRPr="00034121">
        <w:rPr>
          <w:rFonts w:ascii="Times New Roman" w:hAnsi="Times New Roman" w:hint="eastAsia"/>
          <w:bCs/>
          <w:szCs w:val="21"/>
          <w:shd w:val="clear" w:color="auto" w:fill="FFFFFF"/>
        </w:rPr>
        <w:t>5</w:t>
      </w:r>
      <w:r w:rsidR="00474C5F" w:rsidRPr="00034121">
        <w:rPr>
          <w:rFonts w:ascii="Times New Roman" w:hAnsi="Times New Roman"/>
          <w:bCs/>
          <w:szCs w:val="21"/>
          <w:shd w:val="clear" w:color="auto" w:fill="FFFFFF"/>
        </w:rPr>
        <w:t xml:space="preserve">, ** </w:t>
      </w:r>
      <w:r w:rsidR="00474C5F" w:rsidRPr="00034121">
        <w:rPr>
          <w:rFonts w:ascii="Times New Roman" w:hAnsi="Times New Roman"/>
          <w:i/>
          <w:iCs/>
          <w:szCs w:val="21"/>
          <w:shd w:val="clear" w:color="auto" w:fill="FFFFFF"/>
        </w:rPr>
        <w:t xml:space="preserve">P </w:t>
      </w:r>
      <w:r w:rsidR="00474C5F" w:rsidRPr="00034121">
        <w:rPr>
          <w:rFonts w:ascii="Times New Roman" w:hAnsi="Times New Roman"/>
          <w:szCs w:val="21"/>
          <w:shd w:val="clear" w:color="auto" w:fill="FFFFFF"/>
        </w:rPr>
        <w:t xml:space="preserve">&lt; </w:t>
      </w:r>
      <w:r w:rsidR="00474C5F" w:rsidRPr="00034121">
        <w:rPr>
          <w:rFonts w:ascii="Times New Roman" w:hAnsi="Times New Roman"/>
          <w:bCs/>
          <w:szCs w:val="21"/>
          <w:shd w:val="clear" w:color="auto" w:fill="FFFFFF"/>
        </w:rPr>
        <w:t xml:space="preserve">0.01, *** </w:t>
      </w:r>
      <w:r w:rsidR="00474C5F" w:rsidRPr="00034121">
        <w:rPr>
          <w:rFonts w:ascii="Times New Roman" w:hAnsi="Times New Roman"/>
          <w:i/>
          <w:iCs/>
          <w:szCs w:val="21"/>
          <w:shd w:val="clear" w:color="auto" w:fill="FFFFFF"/>
        </w:rPr>
        <w:t xml:space="preserve">P </w:t>
      </w:r>
      <w:r w:rsidR="00474C5F" w:rsidRPr="00034121">
        <w:rPr>
          <w:rFonts w:ascii="Times New Roman" w:hAnsi="Times New Roman"/>
          <w:szCs w:val="21"/>
          <w:shd w:val="clear" w:color="auto" w:fill="FFFFFF"/>
        </w:rPr>
        <w:t xml:space="preserve">&lt; </w:t>
      </w:r>
      <w:r w:rsidR="00474C5F" w:rsidRPr="00034121">
        <w:rPr>
          <w:rFonts w:ascii="Times New Roman" w:hAnsi="Times New Roman"/>
          <w:bCs/>
          <w:szCs w:val="21"/>
          <w:shd w:val="clear" w:color="auto" w:fill="FFFFFF"/>
        </w:rPr>
        <w:t>0.001.</w:t>
      </w:r>
    </w:p>
    <w:p w14:paraId="6019A284" w14:textId="77777777" w:rsidR="00474C5F" w:rsidRPr="00034121" w:rsidRDefault="00474C5F">
      <w:pPr>
        <w:widowControl/>
        <w:jc w:val="left"/>
        <w:rPr>
          <w:rFonts w:ascii="Times New Roman" w:hAnsi="Times New Roman"/>
          <w:bCs/>
          <w:szCs w:val="21"/>
          <w:shd w:val="clear" w:color="auto" w:fill="FFFFFF"/>
        </w:rPr>
      </w:pPr>
      <w:r w:rsidRPr="00034121">
        <w:rPr>
          <w:rFonts w:ascii="Times New Roman" w:hAnsi="Times New Roman"/>
          <w:bCs/>
          <w:szCs w:val="21"/>
          <w:shd w:val="clear" w:color="auto" w:fill="FFFFFF"/>
        </w:rPr>
        <w:br w:type="page"/>
      </w:r>
    </w:p>
    <w:p w14:paraId="4EC13691" w14:textId="016221D5" w:rsidR="00474C5F" w:rsidRPr="00034121" w:rsidRDefault="00AD67B5" w:rsidP="00474C5F">
      <w:pPr>
        <w:widowControl/>
        <w:spacing w:afterLines="50" w:after="156" w:line="480" w:lineRule="auto"/>
        <w:jc w:val="left"/>
        <w:rPr>
          <w:rFonts w:ascii="Times New Roman" w:hAnsi="Times New Roman" w:cs="Times New Roman"/>
          <w:b/>
          <w:bCs/>
          <w:szCs w:val="21"/>
        </w:rPr>
      </w:pPr>
      <w:r>
        <w:rPr>
          <w:rFonts w:ascii="Times New Roman" w:hAnsi="Times New Roman" w:cs="Times New Roman" w:hint="eastAsia"/>
          <w:b/>
          <w:bCs/>
          <w:noProof/>
          <w:szCs w:val="21"/>
        </w:rPr>
        <w:drawing>
          <wp:inline distT="0" distB="0" distL="0" distR="0" wp14:anchorId="7C2F7A18" wp14:editId="78E3C98F">
            <wp:extent cx="5272405" cy="3428275"/>
            <wp:effectExtent l="0" t="0" r="4445" b="127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272405" cy="3428275"/>
                    </a:xfrm>
                    <a:prstGeom prst="rect">
                      <a:avLst/>
                    </a:prstGeom>
                    <a:noFill/>
                    <a:ln>
                      <a:noFill/>
                    </a:ln>
                  </pic:spPr>
                </pic:pic>
              </a:graphicData>
            </a:graphic>
          </wp:inline>
        </w:drawing>
      </w:r>
    </w:p>
    <w:p w14:paraId="24E84BB2" w14:textId="564D4E95" w:rsidR="00474C5F" w:rsidRPr="00034121" w:rsidRDefault="009424C2" w:rsidP="00474C5F">
      <w:pPr>
        <w:widowControl/>
        <w:spacing w:afterLines="50" w:after="156" w:line="480" w:lineRule="auto"/>
        <w:jc w:val="left"/>
        <w:rPr>
          <w:rFonts w:ascii="Times New Roman" w:hAnsi="Times New Roman"/>
          <w:bCs/>
          <w:szCs w:val="21"/>
          <w:shd w:val="clear" w:color="auto" w:fill="FFFFFF"/>
        </w:rPr>
      </w:pPr>
      <w:r w:rsidRPr="00034121">
        <w:rPr>
          <w:rFonts w:ascii="Times New Roman" w:hAnsi="Times New Roman" w:cs="Times New Roman"/>
          <w:b/>
          <w:szCs w:val="21"/>
        </w:rPr>
        <w:t xml:space="preserve">Figure S7. </w:t>
      </w:r>
      <w:r w:rsidR="00474C5F" w:rsidRPr="00034121">
        <w:rPr>
          <w:rFonts w:ascii="Times New Roman" w:hAnsi="Times New Roman"/>
          <w:bCs/>
          <w:szCs w:val="21"/>
        </w:rPr>
        <w:t>EIF4A3 promotes osteoclastogenesis through circIKBKB/NF-κB signaling.</w:t>
      </w:r>
      <w:r w:rsidR="00474C5F" w:rsidRPr="00034121">
        <w:rPr>
          <w:rFonts w:ascii="Times New Roman" w:hAnsi="Times New Roman"/>
          <w:b/>
          <w:szCs w:val="21"/>
        </w:rPr>
        <w:t xml:space="preserve">  a. </w:t>
      </w:r>
      <w:r w:rsidR="00474C5F" w:rsidRPr="00034121">
        <w:rPr>
          <w:rFonts w:ascii="Times New Roman" w:hAnsi="Times New Roman"/>
          <w:szCs w:val="21"/>
        </w:rPr>
        <w:t>WB analysis of PTBP1, EIF4A3 and FUS</w:t>
      </w:r>
      <w:r w:rsidR="00474C5F" w:rsidRPr="00034121">
        <w:rPr>
          <w:rFonts w:ascii="Times New Roman" w:hAnsi="Times New Roman" w:hint="eastAsia"/>
          <w:szCs w:val="21"/>
        </w:rPr>
        <w:t xml:space="preserve"> expression </w:t>
      </w:r>
      <w:r w:rsidR="00474C5F" w:rsidRPr="00034121">
        <w:rPr>
          <w:rFonts w:ascii="Times New Roman" w:hAnsi="Times New Roman"/>
          <w:szCs w:val="21"/>
        </w:rPr>
        <w:t>in the PTBP1, EIF4A3 and FUS</w:t>
      </w:r>
      <w:r w:rsidR="00474C5F" w:rsidRPr="00034121">
        <w:rPr>
          <w:rFonts w:ascii="Times New Roman" w:hAnsi="Times New Roman" w:hint="eastAsia"/>
          <w:szCs w:val="21"/>
        </w:rPr>
        <w:t xml:space="preserve"> -silenced and control </w:t>
      </w:r>
      <w:r w:rsidR="00474C5F" w:rsidRPr="00034121">
        <w:rPr>
          <w:rFonts w:ascii="Times New Roman" w:hAnsi="Times New Roman"/>
          <w:szCs w:val="21"/>
        </w:rPr>
        <w:t>cells</w:t>
      </w:r>
      <w:r w:rsidR="00791F2B">
        <w:rPr>
          <w:rFonts w:ascii="Times New Roman" w:hAnsi="Times New Roman"/>
          <w:szCs w:val="21"/>
        </w:rPr>
        <w:t>, respectively</w:t>
      </w:r>
      <w:r w:rsidR="00474C5F" w:rsidRPr="00034121">
        <w:rPr>
          <w:rFonts w:ascii="Times New Roman" w:hAnsi="Times New Roman" w:hint="eastAsia"/>
          <w:szCs w:val="21"/>
        </w:rPr>
        <w:t xml:space="preserve">. </w:t>
      </w:r>
      <w:r w:rsidR="00474C5F" w:rsidRPr="00034121">
        <w:rPr>
          <w:rFonts w:ascii="Times New Roman" w:hAnsi="Times New Roman" w:cs="Times New Roman"/>
          <w:szCs w:val="21"/>
        </w:rPr>
        <w:t>α</w:t>
      </w:r>
      <w:r w:rsidR="00474C5F" w:rsidRPr="00034121">
        <w:rPr>
          <w:rFonts w:ascii="Times New Roman" w:hAnsi="Times New Roman" w:hint="eastAsia"/>
          <w:szCs w:val="21"/>
        </w:rPr>
        <w:t xml:space="preserve">-tubulin </w:t>
      </w:r>
      <w:r w:rsidR="00474C5F" w:rsidRPr="00034121">
        <w:rPr>
          <w:rFonts w:ascii="Times New Roman" w:hAnsi="Times New Roman"/>
          <w:szCs w:val="21"/>
        </w:rPr>
        <w:t xml:space="preserve">served as </w:t>
      </w:r>
      <w:r w:rsidR="00474C5F" w:rsidRPr="00034121">
        <w:rPr>
          <w:rFonts w:ascii="Times New Roman" w:hAnsi="Times New Roman" w:hint="eastAsia"/>
          <w:szCs w:val="21"/>
        </w:rPr>
        <w:t>a loading</w:t>
      </w:r>
      <w:r w:rsidR="00474C5F" w:rsidRPr="00034121">
        <w:rPr>
          <w:rFonts w:ascii="Times New Roman" w:hAnsi="Times New Roman"/>
          <w:szCs w:val="21"/>
        </w:rPr>
        <w:t xml:space="preserve"> control. </w:t>
      </w:r>
      <w:r w:rsidR="0000415C">
        <w:rPr>
          <w:rFonts w:ascii="Times New Roman" w:hAnsi="Times New Roman"/>
          <w:szCs w:val="21"/>
        </w:rPr>
        <w:t xml:space="preserve"> </w:t>
      </w:r>
      <w:r w:rsidR="00474C5F" w:rsidRPr="0000415C">
        <w:rPr>
          <w:rFonts w:ascii="Times New Roman" w:hAnsi="Times New Roman"/>
          <w:b/>
          <w:bCs/>
          <w:szCs w:val="21"/>
        </w:rPr>
        <w:t xml:space="preserve">b. </w:t>
      </w:r>
      <w:r w:rsidR="00474C5F" w:rsidRPr="00034121">
        <w:rPr>
          <w:rFonts w:ascii="Times New Roman" w:hAnsi="Times New Roman"/>
          <w:szCs w:val="21"/>
        </w:rPr>
        <w:t>WB analysis of EIF4A3</w:t>
      </w:r>
      <w:r w:rsidR="00474C5F" w:rsidRPr="00034121">
        <w:rPr>
          <w:rFonts w:ascii="Times New Roman" w:hAnsi="Times New Roman" w:hint="eastAsia"/>
          <w:szCs w:val="21"/>
        </w:rPr>
        <w:t xml:space="preserve"> expression </w:t>
      </w:r>
      <w:r w:rsidR="00474C5F" w:rsidRPr="00034121">
        <w:rPr>
          <w:rFonts w:ascii="Times New Roman" w:hAnsi="Times New Roman"/>
          <w:szCs w:val="21"/>
        </w:rPr>
        <w:t>in the indicated</w:t>
      </w:r>
      <w:r w:rsidR="00474C5F" w:rsidRPr="00034121">
        <w:rPr>
          <w:rFonts w:ascii="Times New Roman" w:hAnsi="Times New Roman" w:hint="eastAsia"/>
          <w:szCs w:val="21"/>
        </w:rPr>
        <w:t xml:space="preserve"> </w:t>
      </w:r>
      <w:r w:rsidR="00474C5F" w:rsidRPr="00034121">
        <w:rPr>
          <w:rFonts w:ascii="Times New Roman" w:hAnsi="Times New Roman"/>
          <w:szCs w:val="21"/>
        </w:rPr>
        <w:t>cells</w:t>
      </w:r>
      <w:r w:rsidR="00474C5F" w:rsidRPr="00034121">
        <w:rPr>
          <w:rFonts w:ascii="Times New Roman" w:hAnsi="Times New Roman" w:hint="eastAsia"/>
          <w:szCs w:val="21"/>
        </w:rPr>
        <w:t xml:space="preserve">. </w:t>
      </w:r>
      <w:r w:rsidR="00474C5F" w:rsidRPr="00034121">
        <w:rPr>
          <w:rFonts w:ascii="Times New Roman" w:hAnsi="Times New Roman" w:cs="Times New Roman"/>
          <w:szCs w:val="21"/>
        </w:rPr>
        <w:t>α</w:t>
      </w:r>
      <w:r w:rsidR="00474C5F" w:rsidRPr="00034121">
        <w:rPr>
          <w:rFonts w:ascii="Times New Roman" w:hAnsi="Times New Roman" w:hint="eastAsia"/>
          <w:szCs w:val="21"/>
        </w:rPr>
        <w:t xml:space="preserve">-tubulin </w:t>
      </w:r>
      <w:r w:rsidR="00474C5F" w:rsidRPr="00034121">
        <w:rPr>
          <w:rFonts w:ascii="Times New Roman" w:hAnsi="Times New Roman"/>
          <w:szCs w:val="21"/>
        </w:rPr>
        <w:t xml:space="preserve">served as </w:t>
      </w:r>
      <w:r w:rsidR="00474C5F" w:rsidRPr="00034121">
        <w:rPr>
          <w:rFonts w:ascii="Times New Roman" w:hAnsi="Times New Roman" w:hint="eastAsia"/>
          <w:szCs w:val="21"/>
        </w:rPr>
        <w:t>a loading</w:t>
      </w:r>
      <w:r w:rsidR="00474C5F" w:rsidRPr="00034121">
        <w:rPr>
          <w:rFonts w:ascii="Times New Roman" w:hAnsi="Times New Roman"/>
          <w:szCs w:val="21"/>
        </w:rPr>
        <w:t xml:space="preserve"> control. </w:t>
      </w:r>
      <w:r w:rsidR="0000415C">
        <w:rPr>
          <w:rFonts w:ascii="Times New Roman" w:hAnsi="Times New Roman"/>
          <w:szCs w:val="21"/>
        </w:rPr>
        <w:t xml:space="preserve"> </w:t>
      </w:r>
      <w:r w:rsidR="00474C5F" w:rsidRPr="0000415C">
        <w:rPr>
          <w:rFonts w:ascii="Times New Roman" w:hAnsi="Times New Roman"/>
          <w:b/>
          <w:bCs/>
          <w:szCs w:val="21"/>
        </w:rPr>
        <w:t>c.</w:t>
      </w:r>
      <w:r w:rsidR="00474C5F" w:rsidRPr="00034121">
        <w:rPr>
          <w:rFonts w:ascii="Times New Roman" w:hAnsi="Times New Roman"/>
          <w:szCs w:val="21"/>
        </w:rPr>
        <w:t xml:space="preserve"> </w:t>
      </w:r>
      <w:r w:rsidR="00791F2B" w:rsidRPr="00034121">
        <w:rPr>
          <w:rFonts w:ascii="Times New Roman" w:hAnsi="Times New Roman" w:hint="eastAsia"/>
          <w:szCs w:val="21"/>
        </w:rPr>
        <w:t>q</w:t>
      </w:r>
      <w:r w:rsidR="00791F2B" w:rsidRPr="00034121">
        <w:rPr>
          <w:rFonts w:ascii="Times New Roman" w:hAnsi="Times New Roman"/>
          <w:szCs w:val="21"/>
        </w:rPr>
        <w:t>RT-PCR</w:t>
      </w:r>
      <w:r w:rsidR="00474C5F" w:rsidRPr="00034121">
        <w:rPr>
          <w:rFonts w:ascii="Times New Roman" w:hAnsi="Times New Roman"/>
          <w:szCs w:val="21"/>
          <w:shd w:val="clear" w:color="auto" w:fill="FFFFFF"/>
        </w:rPr>
        <w:t xml:space="preserve"> analysis of </w:t>
      </w:r>
      <w:r w:rsidR="00474C5F" w:rsidRPr="00034121">
        <w:rPr>
          <w:rFonts w:ascii="Times New Roman" w:hAnsi="Times New Roman" w:hint="eastAsia"/>
          <w:szCs w:val="21"/>
          <w:shd w:val="clear" w:color="auto" w:fill="FFFFFF"/>
        </w:rPr>
        <w:t xml:space="preserve">expression of </w:t>
      </w:r>
      <w:r w:rsidR="00474C5F" w:rsidRPr="00034121">
        <w:rPr>
          <w:rFonts w:ascii="Times New Roman" w:hAnsi="Times New Roman" w:cs="Times New Roman" w:hint="eastAsia"/>
          <w:szCs w:val="21"/>
        </w:rPr>
        <w:t>M-CSF and GM-CSF</w:t>
      </w:r>
      <w:r w:rsidR="00474C5F" w:rsidRPr="00034121">
        <w:rPr>
          <w:rFonts w:ascii="Times New Roman" w:hAnsi="Times New Roman"/>
          <w:szCs w:val="21"/>
          <w:shd w:val="clear" w:color="auto" w:fill="FFFFFF"/>
        </w:rPr>
        <w:t xml:space="preserve"> in</w:t>
      </w:r>
      <w:r w:rsidR="00474C5F" w:rsidRPr="00034121">
        <w:rPr>
          <w:rFonts w:ascii="Times New Roman" w:hAnsi="Times New Roman" w:hint="eastAsia"/>
          <w:szCs w:val="21"/>
          <w:shd w:val="clear" w:color="auto" w:fill="FFFFFF"/>
        </w:rPr>
        <w:t xml:space="preserve"> the</w:t>
      </w:r>
      <w:r w:rsidR="00474C5F" w:rsidRPr="00034121">
        <w:rPr>
          <w:rFonts w:ascii="Times New Roman" w:hAnsi="Times New Roman"/>
          <w:szCs w:val="21"/>
          <w:shd w:val="clear" w:color="auto" w:fill="FFFFFF"/>
        </w:rPr>
        <w:t xml:space="preserve"> indicated cells.</w:t>
      </w:r>
      <w:r w:rsidR="0000415C">
        <w:rPr>
          <w:rFonts w:ascii="Times New Roman" w:hAnsi="Times New Roman"/>
          <w:szCs w:val="21"/>
          <w:shd w:val="clear" w:color="auto" w:fill="FFFFFF"/>
        </w:rPr>
        <w:t xml:space="preserve"> </w:t>
      </w:r>
      <w:r w:rsidR="00474C5F" w:rsidRPr="00034121">
        <w:rPr>
          <w:rFonts w:ascii="Times New Roman" w:hAnsi="Times New Roman"/>
          <w:szCs w:val="21"/>
          <w:shd w:val="clear" w:color="auto" w:fill="FFFFFF"/>
        </w:rPr>
        <w:t xml:space="preserve"> </w:t>
      </w:r>
      <w:r w:rsidR="00474C5F" w:rsidRPr="0000415C">
        <w:rPr>
          <w:rFonts w:ascii="Times New Roman" w:hAnsi="Times New Roman"/>
          <w:b/>
          <w:bCs/>
          <w:szCs w:val="21"/>
          <w:shd w:val="clear" w:color="auto" w:fill="FFFFFF"/>
        </w:rPr>
        <w:t>d.</w:t>
      </w:r>
      <w:r w:rsidR="00474C5F" w:rsidRPr="00034121">
        <w:rPr>
          <w:rFonts w:ascii="Times New Roman" w:hAnsi="Times New Roman"/>
          <w:szCs w:val="21"/>
          <w:shd w:val="clear" w:color="auto" w:fill="FFFFFF"/>
        </w:rPr>
        <w:t xml:space="preserve"> </w:t>
      </w:r>
      <w:r w:rsidR="00474C5F" w:rsidRPr="00034121">
        <w:rPr>
          <w:rFonts w:ascii="Times New Roman" w:hAnsi="Times New Roman"/>
          <w:color w:val="000000"/>
          <w:szCs w:val="21"/>
          <w:shd w:val="clear" w:color="auto" w:fill="FFFFFF"/>
        </w:rPr>
        <w:t>Quantification of TRAP activity from experiment in Fig. 6i.</w:t>
      </w:r>
      <w:r w:rsidR="00AD67B5">
        <w:rPr>
          <w:rFonts w:ascii="Times New Roman" w:hAnsi="Times New Roman"/>
          <w:color w:val="000000"/>
          <w:szCs w:val="21"/>
          <w:shd w:val="clear" w:color="auto" w:fill="FFFFFF"/>
        </w:rPr>
        <w:t xml:space="preserve"> </w:t>
      </w:r>
      <w:r w:rsidR="00474C5F" w:rsidRPr="00034121">
        <w:rPr>
          <w:rFonts w:ascii="Times New Roman" w:hAnsi="Times New Roman"/>
          <w:color w:val="000000"/>
          <w:szCs w:val="21"/>
          <w:shd w:val="clear" w:color="auto" w:fill="FFFFFF"/>
        </w:rPr>
        <w:t xml:space="preserve"> Each error bar represents the mean ± SD of three independent experiments. </w:t>
      </w:r>
      <w:r w:rsidR="00474C5F" w:rsidRPr="00034121">
        <w:rPr>
          <w:rFonts w:ascii="Times New Roman" w:hAnsi="Times New Roman"/>
          <w:bCs/>
          <w:szCs w:val="21"/>
          <w:shd w:val="clear" w:color="auto" w:fill="FFFFFF"/>
        </w:rPr>
        <w:t xml:space="preserve">* </w:t>
      </w:r>
      <w:r w:rsidR="00474C5F" w:rsidRPr="00034121">
        <w:rPr>
          <w:rFonts w:ascii="Times New Roman" w:hAnsi="Times New Roman"/>
          <w:i/>
          <w:iCs/>
          <w:szCs w:val="21"/>
          <w:shd w:val="clear" w:color="auto" w:fill="FFFFFF"/>
        </w:rPr>
        <w:t xml:space="preserve">P </w:t>
      </w:r>
      <w:r w:rsidR="00474C5F" w:rsidRPr="00034121">
        <w:rPr>
          <w:rFonts w:ascii="Times New Roman" w:hAnsi="Times New Roman"/>
          <w:szCs w:val="21"/>
          <w:shd w:val="clear" w:color="auto" w:fill="FFFFFF"/>
        </w:rPr>
        <w:t xml:space="preserve">&lt; </w:t>
      </w:r>
      <w:r w:rsidR="00474C5F" w:rsidRPr="00034121">
        <w:rPr>
          <w:rFonts w:ascii="Times New Roman" w:hAnsi="Times New Roman"/>
          <w:bCs/>
          <w:szCs w:val="21"/>
          <w:shd w:val="clear" w:color="auto" w:fill="FFFFFF"/>
        </w:rPr>
        <w:t>0.0</w:t>
      </w:r>
      <w:r w:rsidR="00474C5F" w:rsidRPr="00034121">
        <w:rPr>
          <w:rFonts w:ascii="Times New Roman" w:hAnsi="Times New Roman" w:hint="eastAsia"/>
          <w:bCs/>
          <w:szCs w:val="21"/>
          <w:shd w:val="clear" w:color="auto" w:fill="FFFFFF"/>
        </w:rPr>
        <w:t>5</w:t>
      </w:r>
      <w:r w:rsidR="00474C5F" w:rsidRPr="00034121">
        <w:rPr>
          <w:rFonts w:ascii="Times New Roman" w:hAnsi="Times New Roman"/>
          <w:bCs/>
          <w:szCs w:val="21"/>
          <w:shd w:val="clear" w:color="auto" w:fill="FFFFFF"/>
        </w:rPr>
        <w:t xml:space="preserve">, ** </w:t>
      </w:r>
      <w:r w:rsidR="00474C5F" w:rsidRPr="00034121">
        <w:rPr>
          <w:rFonts w:ascii="Times New Roman" w:hAnsi="Times New Roman"/>
          <w:i/>
          <w:iCs/>
          <w:szCs w:val="21"/>
          <w:shd w:val="clear" w:color="auto" w:fill="FFFFFF"/>
        </w:rPr>
        <w:t xml:space="preserve">P </w:t>
      </w:r>
      <w:r w:rsidR="00474C5F" w:rsidRPr="00034121">
        <w:rPr>
          <w:rFonts w:ascii="Times New Roman" w:hAnsi="Times New Roman"/>
          <w:szCs w:val="21"/>
          <w:shd w:val="clear" w:color="auto" w:fill="FFFFFF"/>
        </w:rPr>
        <w:t xml:space="preserve">&lt; </w:t>
      </w:r>
      <w:r w:rsidR="00474C5F" w:rsidRPr="00034121">
        <w:rPr>
          <w:rFonts w:ascii="Times New Roman" w:hAnsi="Times New Roman"/>
          <w:bCs/>
          <w:szCs w:val="21"/>
          <w:shd w:val="clear" w:color="auto" w:fill="FFFFFF"/>
        </w:rPr>
        <w:t xml:space="preserve">0.01, *** </w:t>
      </w:r>
      <w:r w:rsidR="00474C5F" w:rsidRPr="00034121">
        <w:rPr>
          <w:rFonts w:ascii="Times New Roman" w:hAnsi="Times New Roman"/>
          <w:i/>
          <w:iCs/>
          <w:szCs w:val="21"/>
          <w:shd w:val="clear" w:color="auto" w:fill="FFFFFF"/>
        </w:rPr>
        <w:t xml:space="preserve">P </w:t>
      </w:r>
      <w:r w:rsidR="00474C5F" w:rsidRPr="00034121">
        <w:rPr>
          <w:rFonts w:ascii="Times New Roman" w:hAnsi="Times New Roman"/>
          <w:szCs w:val="21"/>
          <w:shd w:val="clear" w:color="auto" w:fill="FFFFFF"/>
        </w:rPr>
        <w:t xml:space="preserve">&lt; </w:t>
      </w:r>
      <w:r w:rsidR="00474C5F" w:rsidRPr="00034121">
        <w:rPr>
          <w:rFonts w:ascii="Times New Roman" w:hAnsi="Times New Roman"/>
          <w:bCs/>
          <w:szCs w:val="21"/>
          <w:shd w:val="clear" w:color="auto" w:fill="FFFFFF"/>
        </w:rPr>
        <w:t>0.001.</w:t>
      </w:r>
    </w:p>
    <w:p w14:paraId="40727EFA" w14:textId="77777777" w:rsidR="00474C5F" w:rsidRPr="00034121" w:rsidRDefault="00474C5F">
      <w:pPr>
        <w:widowControl/>
        <w:jc w:val="left"/>
        <w:rPr>
          <w:rFonts w:ascii="Times New Roman" w:hAnsi="Times New Roman"/>
          <w:bCs/>
          <w:szCs w:val="21"/>
          <w:shd w:val="clear" w:color="auto" w:fill="FFFFFF"/>
        </w:rPr>
      </w:pPr>
      <w:r w:rsidRPr="00034121">
        <w:rPr>
          <w:rFonts w:ascii="Times New Roman" w:hAnsi="Times New Roman"/>
          <w:bCs/>
          <w:szCs w:val="21"/>
          <w:shd w:val="clear" w:color="auto" w:fill="FFFFFF"/>
        </w:rPr>
        <w:br w:type="page"/>
      </w:r>
    </w:p>
    <w:p w14:paraId="6A42C5A4" w14:textId="537F14D7" w:rsidR="00474C5F" w:rsidRPr="00034121" w:rsidRDefault="00AD67B5" w:rsidP="00474C5F">
      <w:pPr>
        <w:widowControl/>
        <w:spacing w:afterLines="50" w:after="156" w:line="480" w:lineRule="auto"/>
        <w:jc w:val="left"/>
        <w:rPr>
          <w:rFonts w:ascii="Times New Roman" w:hAnsi="Times New Roman" w:cs="Times New Roman"/>
          <w:b/>
          <w:bCs/>
          <w:szCs w:val="21"/>
        </w:rPr>
      </w:pPr>
      <w:r>
        <w:rPr>
          <w:rFonts w:ascii="Times New Roman" w:hAnsi="Times New Roman" w:cs="Times New Roman"/>
          <w:b/>
          <w:bCs/>
          <w:noProof/>
          <w:szCs w:val="21"/>
        </w:rPr>
        <w:drawing>
          <wp:inline distT="0" distB="0" distL="0" distR="0" wp14:anchorId="025CC8E6" wp14:editId="1D9E0DAB">
            <wp:extent cx="5267325" cy="5577205"/>
            <wp:effectExtent l="0" t="0" r="9525"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67325" cy="5577205"/>
                    </a:xfrm>
                    <a:prstGeom prst="rect">
                      <a:avLst/>
                    </a:prstGeom>
                    <a:noFill/>
                    <a:ln>
                      <a:noFill/>
                    </a:ln>
                  </pic:spPr>
                </pic:pic>
              </a:graphicData>
            </a:graphic>
          </wp:inline>
        </w:drawing>
      </w:r>
    </w:p>
    <w:p w14:paraId="219E4A68" w14:textId="4379BE32" w:rsidR="002C760D" w:rsidRPr="002C760D" w:rsidRDefault="009424C2" w:rsidP="002C760D">
      <w:pPr>
        <w:autoSpaceDE w:val="0"/>
        <w:autoSpaceDN w:val="0"/>
        <w:adjustRightInd w:val="0"/>
        <w:spacing w:line="480" w:lineRule="auto"/>
        <w:jc w:val="left"/>
        <w:rPr>
          <w:rFonts w:ascii="Times New Roman" w:hAnsi="Times New Roman"/>
          <w:bCs/>
          <w:szCs w:val="21"/>
          <w:shd w:val="clear" w:color="auto" w:fill="FFFFFF"/>
        </w:rPr>
      </w:pPr>
      <w:r w:rsidRPr="00034121">
        <w:rPr>
          <w:rFonts w:ascii="Times New Roman" w:hAnsi="Times New Roman" w:cs="Times New Roman"/>
          <w:b/>
          <w:szCs w:val="21"/>
        </w:rPr>
        <w:t xml:space="preserve">Figure S8. </w:t>
      </w:r>
      <w:r w:rsidR="00474C5F" w:rsidRPr="00034121">
        <w:rPr>
          <w:rFonts w:ascii="Times New Roman" w:hAnsi="Times New Roman" w:hint="eastAsia"/>
          <w:bCs/>
          <w:szCs w:val="21"/>
        </w:rPr>
        <w:t xml:space="preserve">Blocking </w:t>
      </w:r>
      <w:r w:rsidR="00474C5F" w:rsidRPr="00034121">
        <w:rPr>
          <w:rFonts w:ascii="Times New Roman" w:hAnsi="Times New Roman"/>
          <w:bCs/>
          <w:szCs w:val="21"/>
        </w:rPr>
        <w:t xml:space="preserve">EIF4A3 </w:t>
      </w:r>
      <w:r w:rsidR="00474C5F" w:rsidRPr="00034121">
        <w:rPr>
          <w:rFonts w:ascii="Times New Roman" w:hAnsi="Times New Roman" w:hint="eastAsia"/>
          <w:bCs/>
          <w:szCs w:val="21"/>
        </w:rPr>
        <w:t xml:space="preserve">reduced </w:t>
      </w:r>
      <w:r w:rsidR="00474C5F" w:rsidRPr="00034121">
        <w:rPr>
          <w:rFonts w:ascii="Times New Roman" w:hAnsi="Times New Roman" w:cs="Times New Roman"/>
          <w:bCs/>
          <w:szCs w:val="21"/>
        </w:rPr>
        <w:t>circIKBKB</w:t>
      </w:r>
      <w:r w:rsidR="00474C5F" w:rsidRPr="00034121">
        <w:rPr>
          <w:rFonts w:ascii="Times New Roman" w:hAnsi="Times New Roman" w:cs="Times New Roman" w:hint="eastAsia"/>
          <w:bCs/>
          <w:szCs w:val="21"/>
        </w:rPr>
        <w:t xml:space="preserve">-induced </w:t>
      </w:r>
      <w:r w:rsidR="00474C5F" w:rsidRPr="00034121">
        <w:rPr>
          <w:rFonts w:ascii="Times New Roman" w:hAnsi="Times New Roman" w:cs="Times New Roman"/>
          <w:bCs/>
          <w:szCs w:val="21"/>
        </w:rPr>
        <w:t>osteoclastogenesis</w:t>
      </w:r>
      <w:r w:rsidR="00474C5F" w:rsidRPr="00034121">
        <w:rPr>
          <w:rFonts w:ascii="Times New Roman" w:hAnsi="Times New Roman" w:cs="Times New Roman" w:hint="eastAsia"/>
          <w:bCs/>
          <w:szCs w:val="21"/>
        </w:rPr>
        <w:t xml:space="preserve"> and</w:t>
      </w:r>
      <w:r w:rsidR="00474C5F" w:rsidRPr="00034121">
        <w:rPr>
          <w:rFonts w:ascii="Times New Roman" w:hAnsi="Times New Roman"/>
          <w:bCs/>
          <w:szCs w:val="21"/>
        </w:rPr>
        <w:t xml:space="preserve"> bone-metastasis</w:t>
      </w:r>
      <w:r w:rsidR="00474C5F" w:rsidRPr="00034121">
        <w:rPr>
          <w:rFonts w:ascii="Times New Roman" w:hAnsi="Times New Roman" w:hint="eastAsia"/>
          <w:bCs/>
          <w:szCs w:val="21"/>
        </w:rPr>
        <w:t>.</w:t>
      </w:r>
      <w:r w:rsidR="00474C5F" w:rsidRPr="00034121">
        <w:rPr>
          <w:rFonts w:ascii="Times New Roman" w:hAnsi="Times New Roman" w:hint="eastAsia"/>
          <w:b/>
          <w:szCs w:val="21"/>
        </w:rPr>
        <w:t xml:space="preserve">  </w:t>
      </w:r>
      <w:r w:rsidR="00474C5F" w:rsidRPr="00034121">
        <w:rPr>
          <w:rFonts w:ascii="Times New Roman" w:hAnsi="Times New Roman"/>
          <w:b/>
          <w:szCs w:val="21"/>
        </w:rPr>
        <w:t>a</w:t>
      </w:r>
      <w:r w:rsidR="00474C5F" w:rsidRPr="00034121">
        <w:rPr>
          <w:rFonts w:ascii="Times New Roman" w:hAnsi="Times New Roman" w:hint="eastAsia"/>
          <w:b/>
          <w:szCs w:val="21"/>
        </w:rPr>
        <w:t xml:space="preserve">. </w:t>
      </w:r>
      <w:r w:rsidR="00474C5F" w:rsidRPr="00034121">
        <w:rPr>
          <w:rFonts w:ascii="Times New Roman" w:hAnsi="Times New Roman"/>
          <w:szCs w:val="21"/>
        </w:rPr>
        <w:t>WB analysis of EIF4A3</w:t>
      </w:r>
      <w:r w:rsidR="00474C5F" w:rsidRPr="00034121">
        <w:rPr>
          <w:rFonts w:ascii="Times New Roman" w:hAnsi="Times New Roman" w:hint="eastAsia"/>
          <w:szCs w:val="21"/>
        </w:rPr>
        <w:t xml:space="preserve"> expression </w:t>
      </w:r>
      <w:r w:rsidR="00474C5F" w:rsidRPr="00034121">
        <w:rPr>
          <w:rFonts w:ascii="Times New Roman" w:hAnsi="Times New Roman"/>
          <w:szCs w:val="21"/>
        </w:rPr>
        <w:t>in the EIF4A3</w:t>
      </w:r>
      <w:r w:rsidR="00474C5F" w:rsidRPr="00034121">
        <w:rPr>
          <w:rFonts w:ascii="Times New Roman" w:hAnsi="Times New Roman" w:hint="eastAsia"/>
          <w:szCs w:val="21"/>
        </w:rPr>
        <w:t xml:space="preserve">-silenced and control </w:t>
      </w:r>
      <w:r w:rsidR="00474C5F" w:rsidRPr="00034121">
        <w:rPr>
          <w:rFonts w:ascii="Times New Roman" w:hAnsi="Times New Roman"/>
          <w:szCs w:val="21"/>
        </w:rPr>
        <w:t>cells</w:t>
      </w:r>
      <w:r w:rsidR="00474C5F" w:rsidRPr="00034121">
        <w:rPr>
          <w:rFonts w:ascii="Times New Roman" w:hAnsi="Times New Roman" w:hint="eastAsia"/>
          <w:szCs w:val="21"/>
        </w:rPr>
        <w:t xml:space="preserve">. </w:t>
      </w:r>
      <w:r w:rsidR="00474C5F" w:rsidRPr="00034121">
        <w:rPr>
          <w:rFonts w:ascii="Times New Roman" w:hAnsi="Times New Roman" w:cs="Times New Roman"/>
          <w:szCs w:val="21"/>
        </w:rPr>
        <w:t>α</w:t>
      </w:r>
      <w:r w:rsidR="00474C5F" w:rsidRPr="00034121">
        <w:rPr>
          <w:rFonts w:ascii="Times New Roman" w:hAnsi="Times New Roman" w:hint="eastAsia"/>
          <w:szCs w:val="21"/>
        </w:rPr>
        <w:t xml:space="preserve">-tubulin </w:t>
      </w:r>
      <w:r w:rsidR="00474C5F" w:rsidRPr="00034121">
        <w:rPr>
          <w:rFonts w:ascii="Times New Roman" w:hAnsi="Times New Roman"/>
          <w:szCs w:val="21"/>
        </w:rPr>
        <w:t xml:space="preserve">served as </w:t>
      </w:r>
      <w:r w:rsidR="00474C5F" w:rsidRPr="00034121">
        <w:rPr>
          <w:rFonts w:ascii="Times New Roman" w:hAnsi="Times New Roman" w:hint="eastAsia"/>
          <w:szCs w:val="21"/>
        </w:rPr>
        <w:t>a loading</w:t>
      </w:r>
      <w:r w:rsidR="00474C5F" w:rsidRPr="00034121">
        <w:rPr>
          <w:rFonts w:ascii="Times New Roman" w:hAnsi="Times New Roman"/>
          <w:szCs w:val="21"/>
        </w:rPr>
        <w:t xml:space="preserve"> control. </w:t>
      </w:r>
      <w:r w:rsidR="00474C5F" w:rsidRPr="00034121">
        <w:rPr>
          <w:rFonts w:ascii="Times New Roman" w:hAnsi="Times New Roman" w:hint="eastAsia"/>
          <w:szCs w:val="21"/>
        </w:rPr>
        <w:t xml:space="preserve"> </w:t>
      </w:r>
      <w:r w:rsidR="00474C5F" w:rsidRPr="00034121">
        <w:rPr>
          <w:rFonts w:ascii="Times New Roman" w:hAnsi="Times New Roman" w:hint="eastAsia"/>
          <w:b/>
          <w:szCs w:val="21"/>
        </w:rPr>
        <w:t xml:space="preserve">b. </w:t>
      </w:r>
      <w:r w:rsidR="00791F2B" w:rsidRPr="00034121">
        <w:rPr>
          <w:rFonts w:ascii="Times New Roman" w:hAnsi="Times New Roman" w:hint="eastAsia"/>
          <w:szCs w:val="21"/>
        </w:rPr>
        <w:t>q</w:t>
      </w:r>
      <w:r w:rsidR="00791F2B" w:rsidRPr="00034121">
        <w:rPr>
          <w:rFonts w:ascii="Times New Roman" w:hAnsi="Times New Roman"/>
          <w:szCs w:val="21"/>
        </w:rPr>
        <w:t>RT-PCR</w:t>
      </w:r>
      <w:r w:rsidR="00474C5F" w:rsidRPr="00034121">
        <w:rPr>
          <w:rFonts w:ascii="Times New Roman" w:hAnsi="Times New Roman"/>
          <w:szCs w:val="21"/>
        </w:rPr>
        <w:t xml:space="preserve"> </w:t>
      </w:r>
      <w:r w:rsidR="00474C5F" w:rsidRPr="00034121">
        <w:rPr>
          <w:rFonts w:ascii="Times New Roman" w:hAnsi="Times New Roman" w:hint="eastAsia"/>
          <w:szCs w:val="21"/>
        </w:rPr>
        <w:t xml:space="preserve">analysis of expression of </w:t>
      </w:r>
      <w:r w:rsidR="00474C5F" w:rsidRPr="00034121">
        <w:rPr>
          <w:rFonts w:ascii="Times New Roman" w:hAnsi="Times New Roman"/>
          <w:szCs w:val="21"/>
        </w:rPr>
        <w:t>circIKBKB</w:t>
      </w:r>
      <w:r w:rsidR="00474C5F" w:rsidRPr="00034121">
        <w:rPr>
          <w:rFonts w:ascii="Times New Roman" w:hAnsi="Times New Roman" w:hint="eastAsia"/>
          <w:szCs w:val="21"/>
        </w:rPr>
        <w:t xml:space="preserve">, </w:t>
      </w:r>
      <w:r w:rsidR="00474C5F" w:rsidRPr="00034121">
        <w:rPr>
          <w:rFonts w:ascii="Times New Roman" w:hAnsi="Times New Roman"/>
          <w:szCs w:val="21"/>
        </w:rPr>
        <w:t>M-CSF and GM-CSF</w:t>
      </w:r>
      <w:r w:rsidR="00474C5F" w:rsidRPr="00034121">
        <w:rPr>
          <w:rFonts w:ascii="Times New Roman" w:hAnsi="Times New Roman" w:hint="eastAsia"/>
          <w:szCs w:val="21"/>
        </w:rPr>
        <w:t xml:space="preserve"> in the indicated cells.  </w:t>
      </w:r>
      <w:r w:rsidR="00474C5F" w:rsidRPr="00CC467E">
        <w:rPr>
          <w:rFonts w:ascii="Times New Roman" w:hAnsi="Times New Roman"/>
          <w:iCs/>
          <w:szCs w:val="21"/>
        </w:rPr>
        <w:t>GAPDH</w:t>
      </w:r>
      <w:r w:rsidR="00474C5F" w:rsidRPr="00034121">
        <w:rPr>
          <w:rFonts w:ascii="Times New Roman" w:hAnsi="Times New Roman"/>
          <w:szCs w:val="21"/>
        </w:rPr>
        <w:t xml:space="preserve"> served as a loading control.</w:t>
      </w:r>
      <w:r w:rsidR="00474C5F" w:rsidRPr="00034121">
        <w:rPr>
          <w:rFonts w:ascii="Times New Roman" w:hAnsi="Times New Roman" w:hint="eastAsia"/>
          <w:szCs w:val="21"/>
        </w:rPr>
        <w:t xml:space="preserve">  </w:t>
      </w:r>
      <w:r w:rsidR="00474C5F" w:rsidRPr="00034121">
        <w:rPr>
          <w:rFonts w:ascii="Times New Roman" w:hAnsi="Times New Roman" w:hint="eastAsia"/>
          <w:b/>
          <w:szCs w:val="21"/>
        </w:rPr>
        <w:t xml:space="preserve">c. </w:t>
      </w:r>
      <w:r w:rsidR="00474C5F" w:rsidRPr="00034121">
        <w:rPr>
          <w:rFonts w:ascii="Times New Roman" w:hAnsi="Times New Roman"/>
          <w:szCs w:val="21"/>
          <w:shd w:val="clear" w:color="auto" w:fill="FFFFFF"/>
        </w:rPr>
        <w:t xml:space="preserve">ELISA analysis of </w:t>
      </w:r>
      <w:r w:rsidR="00474C5F" w:rsidRPr="00034121">
        <w:rPr>
          <w:rFonts w:ascii="Times New Roman" w:hAnsi="Times New Roman" w:hint="eastAsia"/>
          <w:szCs w:val="21"/>
          <w:shd w:val="clear" w:color="auto" w:fill="FFFFFF"/>
        </w:rPr>
        <w:t xml:space="preserve">expression of secreted </w:t>
      </w:r>
      <w:r w:rsidR="00474C5F" w:rsidRPr="00034121">
        <w:rPr>
          <w:rFonts w:ascii="Times New Roman" w:hAnsi="Times New Roman" w:cs="Times New Roman" w:hint="eastAsia"/>
          <w:szCs w:val="21"/>
        </w:rPr>
        <w:t>M-CSF and GM-CSF</w:t>
      </w:r>
      <w:r w:rsidR="00474C5F" w:rsidRPr="00034121">
        <w:rPr>
          <w:rFonts w:ascii="Times New Roman" w:hAnsi="Times New Roman"/>
          <w:szCs w:val="21"/>
          <w:shd w:val="clear" w:color="auto" w:fill="FFFFFF"/>
        </w:rPr>
        <w:t xml:space="preserve"> in</w:t>
      </w:r>
      <w:r w:rsidR="00474C5F" w:rsidRPr="00034121">
        <w:rPr>
          <w:rFonts w:ascii="Times New Roman" w:hAnsi="Times New Roman" w:hint="eastAsia"/>
          <w:szCs w:val="21"/>
          <w:shd w:val="clear" w:color="auto" w:fill="FFFFFF"/>
        </w:rPr>
        <w:t xml:space="preserve"> CM from the</w:t>
      </w:r>
      <w:r w:rsidR="00474C5F" w:rsidRPr="00034121">
        <w:rPr>
          <w:rFonts w:ascii="Times New Roman" w:hAnsi="Times New Roman"/>
          <w:szCs w:val="21"/>
          <w:shd w:val="clear" w:color="auto" w:fill="FFFFFF"/>
        </w:rPr>
        <w:t xml:space="preserve"> indicated cells.</w:t>
      </w:r>
      <w:r w:rsidR="00474C5F" w:rsidRPr="00034121">
        <w:rPr>
          <w:rFonts w:ascii="Times New Roman" w:hAnsi="Times New Roman" w:hint="eastAsia"/>
          <w:szCs w:val="21"/>
          <w:shd w:val="clear" w:color="auto" w:fill="FFFFFF"/>
        </w:rPr>
        <w:t xml:space="preserve">  </w:t>
      </w:r>
      <w:r w:rsidR="00474C5F" w:rsidRPr="00034121">
        <w:rPr>
          <w:rFonts w:ascii="Times New Roman" w:hAnsi="Times New Roman" w:hint="eastAsia"/>
          <w:b/>
          <w:szCs w:val="21"/>
        </w:rPr>
        <w:t xml:space="preserve">d. </w:t>
      </w:r>
      <w:r w:rsidR="00474C5F" w:rsidRPr="00034121">
        <w:rPr>
          <w:rFonts w:ascii="Times New Roman" w:hAnsi="Times New Roman"/>
          <w:szCs w:val="21"/>
        </w:rPr>
        <w:t>Relative NF-κB-driven luciferase activity was analyzed in the</w:t>
      </w:r>
      <w:r w:rsidR="00474C5F" w:rsidRPr="00034121">
        <w:rPr>
          <w:rFonts w:ascii="Times New Roman" w:hAnsi="Times New Roman" w:hint="eastAsia"/>
          <w:szCs w:val="21"/>
        </w:rPr>
        <w:t xml:space="preserve"> indicated </w:t>
      </w:r>
      <w:r w:rsidR="00474C5F" w:rsidRPr="00034121">
        <w:rPr>
          <w:rFonts w:ascii="Times New Roman" w:hAnsi="Times New Roman"/>
          <w:szCs w:val="21"/>
        </w:rPr>
        <w:t>cells</w:t>
      </w:r>
      <w:r w:rsidR="00474C5F" w:rsidRPr="00034121">
        <w:rPr>
          <w:rFonts w:ascii="Times New Roman" w:hAnsi="Times New Roman" w:hint="eastAsia"/>
          <w:szCs w:val="21"/>
        </w:rPr>
        <w:t xml:space="preserve"> </w:t>
      </w:r>
      <w:r w:rsidR="00474C5F" w:rsidRPr="00034121">
        <w:rPr>
          <w:rFonts w:ascii="Times New Roman" w:hAnsi="Times New Roman"/>
          <w:szCs w:val="21"/>
        </w:rPr>
        <w:t xml:space="preserve">treated with TNF-α (2ng/ml). </w:t>
      </w:r>
      <w:r w:rsidR="00474C5F" w:rsidRPr="00034121">
        <w:rPr>
          <w:rFonts w:ascii="Times New Roman" w:hAnsi="Times New Roman" w:hint="eastAsia"/>
          <w:szCs w:val="21"/>
        </w:rPr>
        <w:t xml:space="preserve"> </w:t>
      </w:r>
      <w:r w:rsidR="00474C5F" w:rsidRPr="00034121">
        <w:rPr>
          <w:rFonts w:ascii="Times New Roman" w:hAnsi="Times New Roman" w:hint="eastAsia"/>
          <w:b/>
          <w:szCs w:val="21"/>
        </w:rPr>
        <w:t xml:space="preserve">e. </w:t>
      </w:r>
      <w:r w:rsidR="00474C5F" w:rsidRPr="00034121">
        <w:rPr>
          <w:rFonts w:ascii="Times New Roman" w:hAnsi="Times New Roman"/>
          <w:szCs w:val="21"/>
        </w:rPr>
        <w:t>Left:</w:t>
      </w:r>
      <w:r w:rsidR="00474C5F" w:rsidRPr="00034121">
        <w:rPr>
          <w:rFonts w:ascii="Times New Roman" w:hAnsi="Times New Roman" w:hint="eastAsia"/>
          <w:color w:val="000000"/>
          <w:szCs w:val="21"/>
          <w:shd w:val="clear" w:color="auto" w:fill="FFFFFF"/>
        </w:rPr>
        <w:t xml:space="preserve"> </w:t>
      </w:r>
      <w:r w:rsidR="00474C5F" w:rsidRPr="00034121">
        <w:rPr>
          <w:rFonts w:ascii="Times New Roman" w:hAnsi="Times New Roman"/>
          <w:szCs w:val="21"/>
        </w:rPr>
        <w:t>Image</w:t>
      </w:r>
      <w:r w:rsidR="00474C5F" w:rsidRPr="00034121">
        <w:rPr>
          <w:rFonts w:ascii="Times New Roman" w:hAnsi="Times New Roman" w:hint="eastAsia"/>
          <w:szCs w:val="21"/>
        </w:rPr>
        <w:t xml:space="preserve"> of </w:t>
      </w:r>
      <w:r w:rsidR="00474C5F" w:rsidRPr="00034121">
        <w:rPr>
          <w:rFonts w:ascii="Times New Roman" w:hAnsi="Times New Roman"/>
          <w:color w:val="000000"/>
          <w:szCs w:val="21"/>
          <w:shd w:val="clear" w:color="auto" w:fill="FFFFFF"/>
        </w:rPr>
        <w:t>TRAP</w:t>
      </w:r>
      <w:r w:rsidR="00474C5F" w:rsidRPr="00034121">
        <w:rPr>
          <w:rFonts w:ascii="Times New Roman" w:hAnsi="Times New Roman"/>
          <w:color w:val="000000"/>
          <w:szCs w:val="21"/>
          <w:shd w:val="clear" w:color="auto" w:fill="FFFFFF"/>
          <w:vertAlign w:val="superscript"/>
        </w:rPr>
        <w:t>+</w:t>
      </w:r>
      <w:r w:rsidR="00474C5F" w:rsidRPr="00034121">
        <w:rPr>
          <w:rFonts w:ascii="Times New Roman" w:hAnsi="Times New Roman"/>
          <w:color w:val="000000"/>
          <w:szCs w:val="21"/>
          <w:shd w:val="clear" w:color="auto" w:fill="FFFFFF"/>
        </w:rPr>
        <w:t>-multinuclear osteoclasts</w:t>
      </w:r>
      <w:r w:rsidR="00474C5F" w:rsidRPr="00034121">
        <w:rPr>
          <w:rFonts w:ascii="Times New Roman" w:hAnsi="Times New Roman" w:hint="eastAsia"/>
          <w:color w:val="000000"/>
          <w:szCs w:val="21"/>
          <w:shd w:val="clear" w:color="auto" w:fill="FFFFFF"/>
        </w:rPr>
        <w:t xml:space="preserve"> (upper) and</w:t>
      </w:r>
      <w:r w:rsidR="00474C5F" w:rsidRPr="00034121">
        <w:rPr>
          <w:rFonts w:ascii="Times New Roman" w:hAnsi="Times New Roman"/>
          <w:color w:val="000000"/>
          <w:szCs w:val="21"/>
          <w:shd w:val="clear" w:color="auto" w:fill="FFFFFF"/>
        </w:rPr>
        <w:t xml:space="preserve"> </w:t>
      </w:r>
      <w:r w:rsidR="00474C5F" w:rsidRPr="00034121">
        <w:rPr>
          <w:rFonts w:ascii="Times New Roman" w:hAnsi="Times New Roman"/>
          <w:szCs w:val="21"/>
        </w:rPr>
        <w:t xml:space="preserve">resorption pit </w:t>
      </w:r>
      <w:r w:rsidR="00474C5F" w:rsidRPr="00034121">
        <w:rPr>
          <w:rFonts w:ascii="Times New Roman" w:hAnsi="Times New Roman" w:hint="eastAsia"/>
          <w:szCs w:val="21"/>
        </w:rPr>
        <w:t xml:space="preserve">(lower) </w:t>
      </w:r>
      <w:r w:rsidR="00474C5F" w:rsidRPr="00034121">
        <w:rPr>
          <w:rFonts w:ascii="Times New Roman" w:hAnsi="Times New Roman"/>
          <w:szCs w:val="21"/>
        </w:rPr>
        <w:t>treated with CM from indicated cells</w:t>
      </w:r>
      <w:r w:rsidR="00474C5F" w:rsidRPr="00034121">
        <w:rPr>
          <w:rFonts w:ascii="Times New Roman" w:hAnsi="Times New Roman" w:hint="eastAsia"/>
          <w:color w:val="000000"/>
          <w:szCs w:val="21"/>
          <w:shd w:val="clear" w:color="auto" w:fill="FFFFFF"/>
        </w:rPr>
        <w:t>.  Right</w:t>
      </w:r>
      <w:r w:rsidR="00474C5F" w:rsidRPr="00034121">
        <w:rPr>
          <w:rFonts w:ascii="Times New Roman" w:hAnsi="Times New Roman" w:hint="eastAsia"/>
          <w:szCs w:val="21"/>
        </w:rPr>
        <w:t>:</w:t>
      </w:r>
      <w:r w:rsidR="00474C5F" w:rsidRPr="00034121">
        <w:rPr>
          <w:rFonts w:ascii="Times New Roman" w:hAnsi="Times New Roman" w:hint="eastAsia"/>
          <w:color w:val="000000"/>
          <w:szCs w:val="21"/>
          <w:shd w:val="clear" w:color="auto" w:fill="FFFFFF"/>
        </w:rPr>
        <w:t xml:space="preserve"> </w:t>
      </w:r>
      <w:r w:rsidR="00474C5F" w:rsidRPr="00034121">
        <w:rPr>
          <w:rFonts w:ascii="Times New Roman" w:hAnsi="Times New Roman" w:hint="eastAsia"/>
          <w:szCs w:val="21"/>
        </w:rPr>
        <w:t>Q</w:t>
      </w:r>
      <w:r w:rsidR="00474C5F" w:rsidRPr="00034121">
        <w:rPr>
          <w:rFonts w:ascii="Times New Roman" w:hAnsi="Times New Roman"/>
          <w:szCs w:val="21"/>
        </w:rPr>
        <w:t>uantification</w:t>
      </w:r>
      <w:r w:rsidR="00474C5F" w:rsidRPr="00034121">
        <w:rPr>
          <w:rFonts w:ascii="Times New Roman" w:hAnsi="Times New Roman" w:hint="eastAsia"/>
          <w:szCs w:val="21"/>
        </w:rPr>
        <w:t xml:space="preserve"> </w:t>
      </w:r>
      <w:r w:rsidR="00474C5F" w:rsidRPr="00034121">
        <w:rPr>
          <w:rFonts w:ascii="Times New Roman" w:hAnsi="Times New Roman"/>
          <w:szCs w:val="21"/>
        </w:rPr>
        <w:t xml:space="preserve">of </w:t>
      </w:r>
      <w:r w:rsidR="00474C5F" w:rsidRPr="00034121">
        <w:rPr>
          <w:rFonts w:ascii="Times New Roman" w:hAnsi="Times New Roman"/>
          <w:color w:val="000000"/>
          <w:szCs w:val="21"/>
          <w:shd w:val="clear" w:color="auto" w:fill="FFFFFF"/>
        </w:rPr>
        <w:t>TRAP</w:t>
      </w:r>
      <w:r w:rsidR="00474C5F" w:rsidRPr="00034121">
        <w:rPr>
          <w:rFonts w:ascii="Times New Roman" w:hAnsi="Times New Roman"/>
          <w:color w:val="000000"/>
          <w:szCs w:val="21"/>
          <w:shd w:val="clear" w:color="auto" w:fill="FFFFFF"/>
          <w:vertAlign w:val="superscript"/>
        </w:rPr>
        <w:t>+</w:t>
      </w:r>
      <w:r w:rsidR="00474C5F" w:rsidRPr="00034121">
        <w:rPr>
          <w:rFonts w:ascii="Times New Roman" w:hAnsi="Times New Roman"/>
          <w:color w:val="000000"/>
          <w:szCs w:val="21"/>
          <w:shd w:val="clear" w:color="auto" w:fill="FFFFFF"/>
        </w:rPr>
        <w:t>-multinuclear osteoclasts</w:t>
      </w:r>
      <w:r w:rsidR="00474C5F" w:rsidRPr="00034121">
        <w:rPr>
          <w:rFonts w:ascii="Times New Roman" w:hAnsi="Times New Roman" w:hint="eastAsia"/>
          <w:szCs w:val="21"/>
        </w:rPr>
        <w:t xml:space="preserve">, </w:t>
      </w:r>
      <w:r w:rsidR="00474C5F" w:rsidRPr="00034121">
        <w:rPr>
          <w:rFonts w:ascii="Times New Roman" w:hAnsi="Times New Roman"/>
          <w:color w:val="000000"/>
          <w:szCs w:val="21"/>
          <w:shd w:val="clear" w:color="auto" w:fill="FFFFFF"/>
        </w:rPr>
        <w:t>TRAP activity</w:t>
      </w:r>
      <w:r w:rsidR="00474C5F" w:rsidRPr="00034121">
        <w:rPr>
          <w:rFonts w:ascii="Times New Roman" w:hAnsi="Times New Roman" w:hint="eastAsia"/>
          <w:color w:val="000000"/>
          <w:szCs w:val="21"/>
          <w:shd w:val="clear" w:color="auto" w:fill="FFFFFF"/>
        </w:rPr>
        <w:t xml:space="preserve"> and </w:t>
      </w:r>
      <w:r w:rsidR="00474C5F" w:rsidRPr="00034121">
        <w:rPr>
          <w:rFonts w:ascii="Times New Roman" w:hAnsi="Times New Roman"/>
          <w:szCs w:val="21"/>
        </w:rPr>
        <w:t>resorption pits per bone slice</w:t>
      </w:r>
      <w:r w:rsidR="00474C5F" w:rsidRPr="00034121">
        <w:rPr>
          <w:rFonts w:ascii="Times New Roman" w:hAnsi="Times New Roman" w:hint="eastAsia"/>
          <w:szCs w:val="21"/>
        </w:rPr>
        <w:t xml:space="preserve"> </w:t>
      </w:r>
      <w:r w:rsidR="00474C5F" w:rsidRPr="00034121">
        <w:rPr>
          <w:rFonts w:ascii="Times New Roman" w:hAnsi="Times New Roman"/>
          <w:color w:val="000000"/>
          <w:szCs w:val="21"/>
          <w:shd w:val="clear" w:color="auto" w:fill="FFFFFF"/>
        </w:rPr>
        <w:t>from experiment in the left panel</w:t>
      </w:r>
      <w:r w:rsidR="00474C5F" w:rsidRPr="00034121">
        <w:rPr>
          <w:rFonts w:ascii="Times New Roman" w:hAnsi="Times New Roman" w:hint="eastAsia"/>
          <w:color w:val="000000"/>
          <w:szCs w:val="21"/>
          <w:shd w:val="clear" w:color="auto" w:fill="FFFFFF"/>
        </w:rPr>
        <w:t xml:space="preserve">.  </w:t>
      </w:r>
      <w:r w:rsidR="00474C5F" w:rsidRPr="00034121">
        <w:rPr>
          <w:rFonts w:ascii="Times New Roman" w:hAnsi="Times New Roman" w:cs="Times New Roman"/>
          <w:b/>
          <w:szCs w:val="21"/>
        </w:rPr>
        <w:t>f</w:t>
      </w:r>
      <w:r w:rsidR="00474C5F" w:rsidRPr="00034121">
        <w:rPr>
          <w:rFonts w:ascii="Times New Roman" w:hAnsi="Times New Roman" w:cs="Times New Roman" w:hint="eastAsia"/>
          <w:b/>
          <w:szCs w:val="21"/>
        </w:rPr>
        <w:t xml:space="preserve">-g. </w:t>
      </w:r>
      <w:r w:rsidR="00474C5F" w:rsidRPr="00034121">
        <w:rPr>
          <w:rFonts w:ascii="Times New Roman" w:hAnsi="Times New Roman"/>
          <w:color w:val="000000"/>
          <w:szCs w:val="21"/>
          <w:shd w:val="clear" w:color="auto" w:fill="FFFFFF"/>
        </w:rPr>
        <w:t>Normalized BLI signals of bone metastases</w:t>
      </w:r>
      <w:r w:rsidR="00474C5F" w:rsidRPr="00034121" w:rsidDel="00120AD2">
        <w:rPr>
          <w:rFonts w:ascii="Times New Roman" w:hAnsi="Times New Roman"/>
          <w:color w:val="000000"/>
          <w:szCs w:val="21"/>
          <w:shd w:val="clear" w:color="auto" w:fill="FFFFFF"/>
        </w:rPr>
        <w:t xml:space="preserve"> </w:t>
      </w:r>
      <w:r w:rsidR="00474C5F" w:rsidRPr="00034121">
        <w:rPr>
          <w:rFonts w:ascii="Times New Roman" w:hAnsi="Times New Roman"/>
          <w:color w:val="000000"/>
          <w:szCs w:val="21"/>
          <w:shd w:val="clear" w:color="auto" w:fill="FFFFFF"/>
        </w:rPr>
        <w:t>(</w:t>
      </w:r>
      <w:r w:rsidR="00474C5F" w:rsidRPr="00034121">
        <w:rPr>
          <w:rFonts w:ascii="Times New Roman" w:hAnsi="Times New Roman" w:hint="eastAsia"/>
          <w:b/>
          <w:color w:val="000000"/>
          <w:szCs w:val="21"/>
          <w:shd w:val="clear" w:color="auto" w:fill="FFFFFF"/>
        </w:rPr>
        <w:t>f</w:t>
      </w:r>
      <w:r w:rsidR="00474C5F" w:rsidRPr="00034121">
        <w:rPr>
          <w:rFonts w:ascii="Times New Roman" w:hAnsi="Times New Roman"/>
          <w:color w:val="000000"/>
          <w:szCs w:val="21"/>
          <w:shd w:val="clear" w:color="auto" w:fill="FFFFFF"/>
        </w:rPr>
        <w:t>) and Kaplan-Meier bone metastasis-free survival curve (</w:t>
      </w:r>
      <w:r w:rsidR="00474C5F" w:rsidRPr="00034121">
        <w:rPr>
          <w:rFonts w:ascii="Times New Roman" w:hAnsi="Times New Roman" w:hint="eastAsia"/>
          <w:b/>
          <w:color w:val="000000"/>
          <w:szCs w:val="21"/>
          <w:shd w:val="clear" w:color="auto" w:fill="FFFFFF"/>
        </w:rPr>
        <w:t>g</w:t>
      </w:r>
      <w:r w:rsidR="00474C5F" w:rsidRPr="00034121">
        <w:rPr>
          <w:rFonts w:ascii="Times New Roman" w:hAnsi="Times New Roman"/>
          <w:color w:val="000000"/>
          <w:szCs w:val="21"/>
          <w:shd w:val="clear" w:color="auto" w:fill="FFFFFF"/>
        </w:rPr>
        <w:t xml:space="preserve">) of mice from experiments in Fig. </w:t>
      </w:r>
      <w:r w:rsidR="00474C5F" w:rsidRPr="00034121">
        <w:rPr>
          <w:rFonts w:ascii="Times New Roman" w:hAnsi="Times New Roman" w:hint="eastAsia"/>
          <w:color w:val="000000"/>
          <w:szCs w:val="21"/>
          <w:shd w:val="clear" w:color="auto" w:fill="FFFFFF"/>
        </w:rPr>
        <w:t>7</w:t>
      </w:r>
      <w:r w:rsidR="00474C5F" w:rsidRPr="00034121">
        <w:rPr>
          <w:rFonts w:ascii="Times New Roman" w:hAnsi="Times New Roman"/>
          <w:color w:val="000000"/>
          <w:szCs w:val="21"/>
          <w:shd w:val="clear" w:color="auto" w:fill="FFFFFF"/>
        </w:rPr>
        <w:t xml:space="preserve">d (n = 8/group). </w:t>
      </w:r>
      <w:r w:rsidR="00474C5F" w:rsidRPr="00034121">
        <w:rPr>
          <w:rFonts w:ascii="Times New Roman" w:hAnsi="Times New Roman" w:hint="eastAsia"/>
          <w:color w:val="000000"/>
          <w:szCs w:val="21"/>
          <w:shd w:val="clear" w:color="auto" w:fill="FFFFFF"/>
        </w:rPr>
        <w:t xml:space="preserve"> </w:t>
      </w:r>
      <w:r w:rsidR="00474C5F" w:rsidRPr="00034121">
        <w:rPr>
          <w:rFonts w:ascii="Times New Roman" w:hAnsi="Times New Roman"/>
          <w:color w:val="000000"/>
          <w:szCs w:val="21"/>
          <w:shd w:val="clear" w:color="auto" w:fill="FFFFFF"/>
        </w:rPr>
        <w:t xml:space="preserve">Each error bar represents the mean ± SD of three independent experiments. </w:t>
      </w:r>
      <w:r w:rsidR="00474C5F" w:rsidRPr="00034121">
        <w:rPr>
          <w:rFonts w:ascii="Times New Roman" w:hAnsi="Times New Roman"/>
          <w:bCs/>
          <w:szCs w:val="21"/>
          <w:shd w:val="clear" w:color="auto" w:fill="FFFFFF"/>
        </w:rPr>
        <w:t xml:space="preserve">* </w:t>
      </w:r>
      <w:r w:rsidR="00474C5F" w:rsidRPr="00034121">
        <w:rPr>
          <w:rFonts w:ascii="Times New Roman" w:hAnsi="Times New Roman"/>
          <w:i/>
          <w:iCs/>
          <w:szCs w:val="21"/>
          <w:shd w:val="clear" w:color="auto" w:fill="FFFFFF"/>
        </w:rPr>
        <w:t xml:space="preserve">P </w:t>
      </w:r>
      <w:r w:rsidR="00474C5F" w:rsidRPr="00034121">
        <w:rPr>
          <w:rFonts w:ascii="Times New Roman" w:hAnsi="Times New Roman"/>
          <w:szCs w:val="21"/>
          <w:shd w:val="clear" w:color="auto" w:fill="FFFFFF"/>
        </w:rPr>
        <w:t xml:space="preserve">&lt; </w:t>
      </w:r>
      <w:r w:rsidR="00474C5F" w:rsidRPr="00034121">
        <w:rPr>
          <w:rFonts w:ascii="Times New Roman" w:hAnsi="Times New Roman"/>
          <w:bCs/>
          <w:szCs w:val="21"/>
          <w:shd w:val="clear" w:color="auto" w:fill="FFFFFF"/>
        </w:rPr>
        <w:t>0.0</w:t>
      </w:r>
      <w:r w:rsidR="00474C5F" w:rsidRPr="00034121">
        <w:rPr>
          <w:rFonts w:ascii="Times New Roman" w:hAnsi="Times New Roman" w:hint="eastAsia"/>
          <w:bCs/>
          <w:szCs w:val="21"/>
          <w:shd w:val="clear" w:color="auto" w:fill="FFFFFF"/>
        </w:rPr>
        <w:t>5</w:t>
      </w:r>
      <w:r w:rsidR="00474C5F" w:rsidRPr="00034121">
        <w:rPr>
          <w:rFonts w:ascii="Times New Roman" w:hAnsi="Times New Roman"/>
          <w:bCs/>
          <w:szCs w:val="21"/>
          <w:shd w:val="clear" w:color="auto" w:fill="FFFFFF"/>
        </w:rPr>
        <w:t xml:space="preserve">, ** </w:t>
      </w:r>
      <w:r w:rsidR="00474C5F" w:rsidRPr="00034121">
        <w:rPr>
          <w:rFonts w:ascii="Times New Roman" w:hAnsi="Times New Roman"/>
          <w:i/>
          <w:iCs/>
          <w:szCs w:val="21"/>
          <w:shd w:val="clear" w:color="auto" w:fill="FFFFFF"/>
        </w:rPr>
        <w:t xml:space="preserve">P </w:t>
      </w:r>
      <w:r w:rsidR="00474C5F" w:rsidRPr="00034121">
        <w:rPr>
          <w:rFonts w:ascii="Times New Roman" w:hAnsi="Times New Roman"/>
          <w:szCs w:val="21"/>
          <w:shd w:val="clear" w:color="auto" w:fill="FFFFFF"/>
        </w:rPr>
        <w:t xml:space="preserve">&lt; </w:t>
      </w:r>
      <w:r w:rsidR="00474C5F" w:rsidRPr="00034121">
        <w:rPr>
          <w:rFonts w:ascii="Times New Roman" w:hAnsi="Times New Roman"/>
          <w:bCs/>
          <w:szCs w:val="21"/>
          <w:shd w:val="clear" w:color="auto" w:fill="FFFFFF"/>
        </w:rPr>
        <w:t xml:space="preserve">0.01, *** </w:t>
      </w:r>
      <w:r w:rsidR="00474C5F" w:rsidRPr="00034121">
        <w:rPr>
          <w:rFonts w:ascii="Times New Roman" w:hAnsi="Times New Roman"/>
          <w:i/>
          <w:iCs/>
          <w:szCs w:val="21"/>
          <w:shd w:val="clear" w:color="auto" w:fill="FFFFFF"/>
        </w:rPr>
        <w:t xml:space="preserve">P </w:t>
      </w:r>
      <w:r w:rsidR="00474C5F" w:rsidRPr="00034121">
        <w:rPr>
          <w:rFonts w:ascii="Times New Roman" w:hAnsi="Times New Roman"/>
          <w:szCs w:val="21"/>
          <w:shd w:val="clear" w:color="auto" w:fill="FFFFFF"/>
        </w:rPr>
        <w:t xml:space="preserve">&lt; </w:t>
      </w:r>
      <w:r w:rsidR="00474C5F" w:rsidRPr="00034121">
        <w:rPr>
          <w:rFonts w:ascii="Times New Roman" w:hAnsi="Times New Roman"/>
          <w:bCs/>
          <w:szCs w:val="21"/>
          <w:shd w:val="clear" w:color="auto" w:fill="FFFFFF"/>
        </w:rPr>
        <w:t>0.001.</w:t>
      </w:r>
    </w:p>
    <w:p w14:paraId="359218B5" w14:textId="77777777" w:rsidR="002912E0" w:rsidRDefault="002C760D" w:rsidP="002912E0">
      <w:pPr>
        <w:autoSpaceDE w:val="0"/>
        <w:autoSpaceDN w:val="0"/>
        <w:adjustRightInd w:val="0"/>
        <w:spacing w:afterLines="50" w:after="156"/>
        <w:ind w:left="210" w:hangingChars="100" w:hanging="210"/>
        <w:jc w:val="left"/>
        <w:rPr>
          <w:rFonts w:ascii="Times New Roman" w:eastAsia="宋体" w:hAnsi="Times New Roman" w:cs="Times New Roman"/>
          <w:kern w:val="0"/>
          <w:sz w:val="24"/>
          <w:szCs w:val="24"/>
        </w:rPr>
      </w:pPr>
      <w:r>
        <w:rPr>
          <w:rFonts w:ascii="Times New Roman" w:hAnsi="Times New Roman" w:cs="Times New Roman"/>
          <w:b/>
          <w:bCs/>
          <w:szCs w:val="21"/>
        </w:rPr>
        <w:br w:type="page"/>
      </w:r>
      <w:r w:rsidR="00034121" w:rsidRPr="00034121">
        <w:rPr>
          <w:rFonts w:ascii="Times New Roman" w:hAnsi="Times New Roman" w:cs="Times New Roman"/>
          <w:b/>
          <w:bCs/>
          <w:szCs w:val="21"/>
        </w:rPr>
        <w:fldChar w:fldCharType="begin"/>
      </w:r>
      <w:r w:rsidR="00034121" w:rsidRPr="00034121">
        <w:rPr>
          <w:rFonts w:ascii="Times New Roman" w:hAnsi="Times New Roman" w:cs="Times New Roman"/>
          <w:b/>
          <w:bCs/>
          <w:szCs w:val="21"/>
        </w:rPr>
        <w:instrText xml:space="preserve"> ADDIN NE.Bib</w:instrText>
      </w:r>
      <w:r w:rsidR="00034121" w:rsidRPr="00034121">
        <w:rPr>
          <w:rFonts w:ascii="Times New Roman" w:hAnsi="Times New Roman" w:cs="Times New Roman"/>
          <w:b/>
          <w:bCs/>
          <w:szCs w:val="21"/>
        </w:rPr>
        <w:fldChar w:fldCharType="separate"/>
      </w:r>
    </w:p>
    <w:p w14:paraId="40CA9C63" w14:textId="77777777" w:rsidR="002912E0" w:rsidRPr="002912E0" w:rsidRDefault="002912E0" w:rsidP="002912E0">
      <w:pPr>
        <w:autoSpaceDE w:val="0"/>
        <w:autoSpaceDN w:val="0"/>
        <w:adjustRightInd w:val="0"/>
        <w:spacing w:afterLines="50" w:after="156"/>
        <w:ind w:left="241" w:hangingChars="100" w:hanging="241"/>
        <w:jc w:val="left"/>
        <w:rPr>
          <w:rFonts w:ascii="Times New Roman" w:eastAsia="宋体" w:hAnsi="Times New Roman" w:cs="Times New Roman"/>
          <w:kern w:val="0"/>
          <w:sz w:val="24"/>
          <w:szCs w:val="24"/>
        </w:rPr>
      </w:pPr>
      <w:r w:rsidRPr="002912E0">
        <w:rPr>
          <w:rFonts w:ascii="Times New Roman" w:eastAsia="宋体" w:hAnsi="Times New Roman" w:cs="Times New Roman"/>
          <w:b/>
          <w:bCs/>
          <w:color w:val="000000"/>
          <w:kern w:val="0"/>
          <w:sz w:val="24"/>
          <w:szCs w:val="24"/>
        </w:rPr>
        <w:t>References:</w:t>
      </w:r>
    </w:p>
    <w:p w14:paraId="37DE6A7E" w14:textId="53B811C0" w:rsidR="002912E0" w:rsidRDefault="002912E0" w:rsidP="002912E0">
      <w:pPr>
        <w:autoSpaceDE w:val="0"/>
        <w:autoSpaceDN w:val="0"/>
        <w:adjustRightInd w:val="0"/>
        <w:spacing w:afterLines="50" w:after="156"/>
        <w:ind w:left="200" w:hangingChars="100" w:hanging="200"/>
        <w:rPr>
          <w:rFonts w:ascii="Times New Roman" w:eastAsia="宋体" w:hAnsi="Times New Roman" w:cs="Times New Roman"/>
          <w:kern w:val="0"/>
          <w:sz w:val="24"/>
          <w:szCs w:val="24"/>
        </w:rPr>
      </w:pPr>
      <w:r>
        <w:rPr>
          <w:rFonts w:ascii="Times New Roman" w:eastAsia="宋体" w:hAnsi="Times New Roman" w:cs="Times New Roman"/>
          <w:color w:val="000000"/>
          <w:kern w:val="0"/>
          <w:sz w:val="20"/>
          <w:szCs w:val="20"/>
        </w:rPr>
        <w:t>1.</w:t>
      </w:r>
      <w:r>
        <w:rPr>
          <w:rFonts w:ascii="Times New Roman" w:eastAsia="宋体" w:hAnsi="Times New Roman" w:cs="Times New Roman"/>
          <w:color w:val="000000"/>
          <w:kern w:val="0"/>
          <w:sz w:val="20"/>
          <w:szCs w:val="20"/>
        </w:rPr>
        <w:tab/>
        <w:t>Zhuang X, Zhang H, Li X, Li X, Cong M, Peng F, Yu J, Zhang X, Yang Q, Hu G. Differential effects on lung and bone metastasis of breast cancer by Wnt signalling inhibitor DKK1</w:t>
      </w:r>
      <w:r>
        <w:rPr>
          <w:rFonts w:ascii="Times New Roman" w:eastAsia="宋体" w:hAnsi="Times New Roman" w:cs="Times New Roman"/>
          <w:b/>
          <w:bCs/>
          <w:color w:val="000000"/>
          <w:kern w:val="0"/>
          <w:sz w:val="20"/>
          <w:szCs w:val="20"/>
        </w:rPr>
        <w:t>.</w:t>
      </w:r>
      <w:r>
        <w:rPr>
          <w:rFonts w:ascii="Times New Roman" w:eastAsia="宋体" w:hAnsi="Times New Roman" w:cs="Times New Roman"/>
          <w:color w:val="000000"/>
          <w:kern w:val="0"/>
          <w:sz w:val="20"/>
          <w:szCs w:val="20"/>
        </w:rPr>
        <w:t xml:space="preserve"> </w:t>
      </w:r>
      <w:r>
        <w:rPr>
          <w:rFonts w:ascii="Times New Roman" w:eastAsia="宋体" w:hAnsi="Times New Roman" w:cs="Times New Roman"/>
          <w:i/>
          <w:iCs/>
          <w:color w:val="000000"/>
          <w:kern w:val="0"/>
          <w:sz w:val="20"/>
          <w:szCs w:val="20"/>
        </w:rPr>
        <w:t>Nat Cell Biol</w:t>
      </w:r>
      <w:r>
        <w:rPr>
          <w:rFonts w:ascii="Times New Roman" w:eastAsia="宋体" w:hAnsi="Times New Roman" w:cs="Times New Roman"/>
          <w:color w:val="000000"/>
          <w:kern w:val="0"/>
          <w:sz w:val="20"/>
          <w:szCs w:val="20"/>
        </w:rPr>
        <w:t xml:space="preserve"> 2017, 19</w:t>
      </w:r>
      <w:r>
        <w:rPr>
          <w:rFonts w:ascii="Times New Roman" w:eastAsia="宋体" w:hAnsi="Times New Roman" w:cs="Times New Roman"/>
          <w:b/>
          <w:bCs/>
          <w:color w:val="000000"/>
          <w:kern w:val="0"/>
          <w:sz w:val="20"/>
          <w:szCs w:val="20"/>
        </w:rPr>
        <w:t>:</w:t>
      </w:r>
      <w:r>
        <w:rPr>
          <w:rFonts w:ascii="Times New Roman" w:eastAsia="宋体" w:hAnsi="Times New Roman" w:cs="Times New Roman"/>
          <w:color w:val="000000"/>
          <w:kern w:val="0"/>
          <w:sz w:val="20"/>
          <w:szCs w:val="20"/>
        </w:rPr>
        <w:t>1274-1285. https://doi.org/10.1038/ncb3613</w:t>
      </w:r>
    </w:p>
    <w:p w14:paraId="6AA82628" w14:textId="77449F22" w:rsidR="002912E0" w:rsidRDefault="002912E0" w:rsidP="002912E0">
      <w:pPr>
        <w:autoSpaceDE w:val="0"/>
        <w:autoSpaceDN w:val="0"/>
        <w:adjustRightInd w:val="0"/>
        <w:spacing w:afterLines="50" w:after="156"/>
        <w:ind w:left="200" w:hangingChars="100" w:hanging="200"/>
        <w:rPr>
          <w:rFonts w:ascii="Times New Roman" w:eastAsia="宋体" w:hAnsi="Times New Roman" w:cs="Times New Roman"/>
          <w:kern w:val="0"/>
          <w:sz w:val="24"/>
          <w:szCs w:val="24"/>
        </w:rPr>
      </w:pPr>
      <w:r>
        <w:rPr>
          <w:rFonts w:ascii="Times New Roman" w:eastAsia="宋体" w:hAnsi="Times New Roman" w:cs="Times New Roman"/>
          <w:color w:val="000000"/>
          <w:kern w:val="0"/>
          <w:sz w:val="20"/>
          <w:szCs w:val="20"/>
        </w:rPr>
        <w:t>2.</w:t>
      </w:r>
      <w:r>
        <w:rPr>
          <w:rFonts w:ascii="Times New Roman" w:eastAsia="宋体" w:hAnsi="Times New Roman" w:cs="Times New Roman"/>
          <w:color w:val="000000"/>
          <w:kern w:val="0"/>
          <w:sz w:val="20"/>
          <w:szCs w:val="20"/>
        </w:rPr>
        <w:tab/>
      </w:r>
      <w:bookmarkStart w:id="10" w:name="_neb9017E264_E289_45FD_81B2_24F4B7FF0BF8"/>
      <w:r>
        <w:rPr>
          <w:rFonts w:ascii="Times New Roman" w:eastAsia="宋体" w:hAnsi="Times New Roman" w:cs="Times New Roman"/>
          <w:color w:val="000000"/>
          <w:kern w:val="0"/>
          <w:sz w:val="20"/>
          <w:szCs w:val="20"/>
        </w:rPr>
        <w:t>Jiang L, Yu L, Zhang X, Lei F, Wang L, Liu X, Wu S, Zhu J, Wu G, Cao L, et al. miR-892b Silencing Activates NF-kappaB and Promotes Aggressiveness in Breast Cancer</w:t>
      </w:r>
      <w:r>
        <w:rPr>
          <w:rFonts w:ascii="Times New Roman" w:eastAsia="宋体" w:hAnsi="Times New Roman" w:cs="Times New Roman"/>
          <w:b/>
          <w:bCs/>
          <w:color w:val="000000"/>
          <w:kern w:val="0"/>
          <w:sz w:val="20"/>
          <w:szCs w:val="20"/>
        </w:rPr>
        <w:t>.</w:t>
      </w:r>
      <w:r>
        <w:rPr>
          <w:rFonts w:ascii="Times New Roman" w:eastAsia="宋体" w:hAnsi="Times New Roman" w:cs="Times New Roman"/>
          <w:color w:val="000000"/>
          <w:kern w:val="0"/>
          <w:sz w:val="20"/>
          <w:szCs w:val="20"/>
        </w:rPr>
        <w:t xml:space="preserve"> </w:t>
      </w:r>
      <w:r>
        <w:rPr>
          <w:rFonts w:ascii="Times New Roman" w:eastAsia="宋体" w:hAnsi="Times New Roman" w:cs="Times New Roman"/>
          <w:i/>
          <w:iCs/>
          <w:color w:val="000000"/>
          <w:kern w:val="0"/>
          <w:sz w:val="20"/>
          <w:szCs w:val="20"/>
        </w:rPr>
        <w:t>Cancer Res</w:t>
      </w:r>
      <w:r>
        <w:rPr>
          <w:rFonts w:ascii="Times New Roman" w:eastAsia="宋体" w:hAnsi="Times New Roman" w:cs="Times New Roman"/>
          <w:color w:val="000000"/>
          <w:kern w:val="0"/>
          <w:sz w:val="20"/>
          <w:szCs w:val="20"/>
        </w:rPr>
        <w:t xml:space="preserve"> 2016, 76</w:t>
      </w:r>
      <w:r>
        <w:rPr>
          <w:rFonts w:ascii="Times New Roman" w:eastAsia="宋体" w:hAnsi="Times New Roman" w:cs="Times New Roman"/>
          <w:b/>
          <w:bCs/>
          <w:color w:val="000000"/>
          <w:kern w:val="0"/>
          <w:sz w:val="20"/>
          <w:szCs w:val="20"/>
        </w:rPr>
        <w:t>:</w:t>
      </w:r>
      <w:r>
        <w:rPr>
          <w:rFonts w:ascii="Times New Roman" w:eastAsia="宋体" w:hAnsi="Times New Roman" w:cs="Times New Roman"/>
          <w:color w:val="000000"/>
          <w:kern w:val="0"/>
          <w:sz w:val="20"/>
          <w:szCs w:val="20"/>
        </w:rPr>
        <w:t>1101-1111. https://doi.org/10.1158/0008-5472.CAN-15-1770</w:t>
      </w:r>
      <w:bookmarkEnd w:id="10"/>
    </w:p>
    <w:p w14:paraId="4FCCCA2F" w14:textId="7EEBF0FA" w:rsidR="002912E0" w:rsidRDefault="002912E0" w:rsidP="002912E0">
      <w:pPr>
        <w:autoSpaceDE w:val="0"/>
        <w:autoSpaceDN w:val="0"/>
        <w:adjustRightInd w:val="0"/>
        <w:spacing w:afterLines="50" w:after="156"/>
        <w:ind w:left="200" w:hangingChars="100" w:hanging="200"/>
        <w:rPr>
          <w:rFonts w:ascii="Times New Roman" w:eastAsia="宋体" w:hAnsi="Times New Roman" w:cs="Times New Roman"/>
          <w:kern w:val="0"/>
          <w:sz w:val="24"/>
          <w:szCs w:val="24"/>
        </w:rPr>
      </w:pPr>
      <w:r>
        <w:rPr>
          <w:rFonts w:ascii="Times New Roman" w:eastAsia="宋体" w:hAnsi="Times New Roman" w:cs="Times New Roman"/>
          <w:color w:val="000000"/>
          <w:kern w:val="0"/>
          <w:sz w:val="20"/>
          <w:szCs w:val="20"/>
        </w:rPr>
        <w:t>3.</w:t>
      </w:r>
      <w:r>
        <w:rPr>
          <w:rFonts w:ascii="Times New Roman" w:eastAsia="宋体" w:hAnsi="Times New Roman" w:cs="Times New Roman"/>
          <w:color w:val="000000"/>
          <w:kern w:val="0"/>
          <w:sz w:val="20"/>
          <w:szCs w:val="20"/>
        </w:rPr>
        <w:tab/>
        <w:t>Wu G, Song L, Zhu J, Hu Y, Cao L, Tan Z, Zhang S, Li Z, Li J</w:t>
      </w:r>
      <w:r w:rsidR="0027034E">
        <w:rPr>
          <w:rFonts w:ascii="Times New Roman" w:eastAsia="宋体" w:hAnsi="Times New Roman" w:cs="Times New Roman"/>
          <w:color w:val="000000"/>
          <w:kern w:val="0"/>
          <w:sz w:val="20"/>
          <w:szCs w:val="20"/>
        </w:rPr>
        <w:t>.</w:t>
      </w:r>
      <w:r>
        <w:rPr>
          <w:rFonts w:ascii="Times New Roman" w:eastAsia="宋体" w:hAnsi="Times New Roman" w:cs="Times New Roman"/>
          <w:color w:val="000000"/>
          <w:kern w:val="0"/>
          <w:sz w:val="20"/>
          <w:szCs w:val="20"/>
        </w:rPr>
        <w:t xml:space="preserve"> An ATM/TRIM37/NEMO Axis Counteracts Genotoxicity by Activating Nuclear-to-Cytoplasmic NF-kappaB Signaling</w:t>
      </w:r>
      <w:r>
        <w:rPr>
          <w:rFonts w:ascii="Times New Roman" w:eastAsia="宋体" w:hAnsi="Times New Roman" w:cs="Times New Roman"/>
          <w:b/>
          <w:bCs/>
          <w:color w:val="000000"/>
          <w:kern w:val="0"/>
          <w:sz w:val="20"/>
          <w:szCs w:val="20"/>
        </w:rPr>
        <w:t>.</w:t>
      </w:r>
      <w:r>
        <w:rPr>
          <w:rFonts w:ascii="Times New Roman" w:eastAsia="宋体" w:hAnsi="Times New Roman" w:cs="Times New Roman"/>
          <w:color w:val="000000"/>
          <w:kern w:val="0"/>
          <w:sz w:val="20"/>
          <w:szCs w:val="20"/>
        </w:rPr>
        <w:t xml:space="preserve"> </w:t>
      </w:r>
      <w:r>
        <w:rPr>
          <w:rFonts w:ascii="Times New Roman" w:eastAsia="宋体" w:hAnsi="Times New Roman" w:cs="Times New Roman"/>
          <w:i/>
          <w:iCs/>
          <w:color w:val="000000"/>
          <w:kern w:val="0"/>
          <w:sz w:val="20"/>
          <w:szCs w:val="20"/>
        </w:rPr>
        <w:t>Cancer Res</w:t>
      </w:r>
      <w:r>
        <w:rPr>
          <w:rFonts w:ascii="Times New Roman" w:eastAsia="宋体" w:hAnsi="Times New Roman" w:cs="Times New Roman"/>
          <w:color w:val="000000"/>
          <w:kern w:val="0"/>
          <w:sz w:val="20"/>
          <w:szCs w:val="20"/>
        </w:rPr>
        <w:t xml:space="preserve"> 2018, 78</w:t>
      </w:r>
      <w:r>
        <w:rPr>
          <w:rFonts w:ascii="Times New Roman" w:eastAsia="宋体" w:hAnsi="Times New Roman" w:cs="Times New Roman"/>
          <w:b/>
          <w:bCs/>
          <w:color w:val="000000"/>
          <w:kern w:val="0"/>
          <w:sz w:val="20"/>
          <w:szCs w:val="20"/>
        </w:rPr>
        <w:t>:</w:t>
      </w:r>
      <w:r>
        <w:rPr>
          <w:rFonts w:ascii="Times New Roman" w:eastAsia="宋体" w:hAnsi="Times New Roman" w:cs="Times New Roman"/>
          <w:color w:val="000000"/>
          <w:kern w:val="0"/>
          <w:sz w:val="20"/>
          <w:szCs w:val="20"/>
        </w:rPr>
        <w:t>6399-6412. https://doi.org/10.1158/0008-5472.CAN-18-2063</w:t>
      </w:r>
    </w:p>
    <w:p w14:paraId="7E755E5D" w14:textId="5FEF58C3" w:rsidR="002912E0" w:rsidRDefault="002912E0" w:rsidP="002912E0">
      <w:pPr>
        <w:autoSpaceDE w:val="0"/>
        <w:autoSpaceDN w:val="0"/>
        <w:adjustRightInd w:val="0"/>
        <w:spacing w:afterLines="50" w:after="156"/>
        <w:ind w:left="200" w:hangingChars="100" w:hanging="200"/>
        <w:rPr>
          <w:rFonts w:ascii="Times New Roman" w:eastAsia="宋体" w:hAnsi="Times New Roman" w:cs="Times New Roman"/>
          <w:kern w:val="0"/>
          <w:sz w:val="24"/>
          <w:szCs w:val="24"/>
        </w:rPr>
      </w:pPr>
      <w:r>
        <w:rPr>
          <w:rFonts w:ascii="Times New Roman" w:eastAsia="宋体" w:hAnsi="Times New Roman" w:cs="Times New Roman"/>
          <w:color w:val="000000"/>
          <w:kern w:val="0"/>
          <w:sz w:val="20"/>
          <w:szCs w:val="20"/>
        </w:rPr>
        <w:t>4.</w:t>
      </w:r>
      <w:r>
        <w:rPr>
          <w:rFonts w:ascii="Times New Roman" w:eastAsia="宋体" w:hAnsi="Times New Roman" w:cs="Times New Roman"/>
          <w:color w:val="000000"/>
          <w:kern w:val="0"/>
          <w:sz w:val="20"/>
          <w:szCs w:val="20"/>
        </w:rPr>
        <w:tab/>
      </w:r>
      <w:bookmarkStart w:id="11" w:name="_nebA798E6D6_1FF0_4504_AE65_70A8EB813C7B"/>
      <w:r>
        <w:rPr>
          <w:rFonts w:ascii="Times New Roman" w:eastAsia="宋体" w:hAnsi="Times New Roman" w:cs="Times New Roman"/>
          <w:color w:val="000000"/>
          <w:kern w:val="0"/>
          <w:sz w:val="20"/>
          <w:szCs w:val="20"/>
        </w:rPr>
        <w:t>Lin C, Liu A, Zhu J, Zhang X, Wu G, Ren P, Wu J, Li M, Li J, Song L</w:t>
      </w:r>
      <w:r w:rsidR="0027034E">
        <w:rPr>
          <w:rFonts w:ascii="Times New Roman" w:eastAsia="宋体" w:hAnsi="Times New Roman" w:cs="Times New Roman"/>
          <w:color w:val="000000"/>
          <w:kern w:val="0"/>
          <w:sz w:val="20"/>
          <w:szCs w:val="20"/>
        </w:rPr>
        <w:t>.</w:t>
      </w:r>
      <w:r>
        <w:rPr>
          <w:rFonts w:ascii="Times New Roman" w:eastAsia="宋体" w:hAnsi="Times New Roman" w:cs="Times New Roman"/>
          <w:color w:val="000000"/>
          <w:kern w:val="0"/>
          <w:sz w:val="20"/>
          <w:szCs w:val="20"/>
        </w:rPr>
        <w:t xml:space="preserve"> miR-508 sustains phosphoinositide signalling and promotes aggressive phenotype of oesophageal squamous cell carcinoma</w:t>
      </w:r>
      <w:r>
        <w:rPr>
          <w:rFonts w:ascii="Times New Roman" w:eastAsia="宋体" w:hAnsi="Times New Roman" w:cs="Times New Roman"/>
          <w:b/>
          <w:bCs/>
          <w:color w:val="000000"/>
          <w:kern w:val="0"/>
          <w:sz w:val="20"/>
          <w:szCs w:val="20"/>
        </w:rPr>
        <w:t>.</w:t>
      </w:r>
      <w:r>
        <w:rPr>
          <w:rFonts w:ascii="Times New Roman" w:eastAsia="宋体" w:hAnsi="Times New Roman" w:cs="Times New Roman"/>
          <w:color w:val="000000"/>
          <w:kern w:val="0"/>
          <w:sz w:val="20"/>
          <w:szCs w:val="20"/>
        </w:rPr>
        <w:t xml:space="preserve"> </w:t>
      </w:r>
      <w:r>
        <w:rPr>
          <w:rFonts w:ascii="Times New Roman" w:eastAsia="宋体" w:hAnsi="Times New Roman" w:cs="Times New Roman"/>
          <w:i/>
          <w:iCs/>
          <w:color w:val="000000"/>
          <w:kern w:val="0"/>
          <w:sz w:val="20"/>
          <w:szCs w:val="20"/>
        </w:rPr>
        <w:t>Nat Commun</w:t>
      </w:r>
      <w:r>
        <w:rPr>
          <w:rFonts w:ascii="Times New Roman" w:eastAsia="宋体" w:hAnsi="Times New Roman" w:cs="Times New Roman"/>
          <w:color w:val="000000"/>
          <w:kern w:val="0"/>
          <w:sz w:val="20"/>
          <w:szCs w:val="20"/>
        </w:rPr>
        <w:t xml:space="preserve"> 2014, 5</w:t>
      </w:r>
      <w:r>
        <w:rPr>
          <w:rFonts w:ascii="Times New Roman" w:eastAsia="宋体" w:hAnsi="Times New Roman" w:cs="Times New Roman"/>
          <w:b/>
          <w:bCs/>
          <w:color w:val="000000"/>
          <w:kern w:val="0"/>
          <w:sz w:val="20"/>
          <w:szCs w:val="20"/>
        </w:rPr>
        <w:t>:</w:t>
      </w:r>
      <w:r>
        <w:rPr>
          <w:rFonts w:ascii="Times New Roman" w:eastAsia="宋体" w:hAnsi="Times New Roman" w:cs="Times New Roman"/>
          <w:color w:val="000000"/>
          <w:kern w:val="0"/>
          <w:sz w:val="20"/>
          <w:szCs w:val="20"/>
        </w:rPr>
        <w:t>4620. https://doi.org/10.1038/ncomms5620</w:t>
      </w:r>
      <w:bookmarkEnd w:id="11"/>
    </w:p>
    <w:p w14:paraId="77B20833" w14:textId="66A66AE4" w:rsidR="002912E0" w:rsidRDefault="002912E0" w:rsidP="002912E0">
      <w:pPr>
        <w:autoSpaceDE w:val="0"/>
        <w:autoSpaceDN w:val="0"/>
        <w:adjustRightInd w:val="0"/>
        <w:spacing w:afterLines="50" w:after="156"/>
        <w:ind w:left="200" w:hangingChars="100" w:hanging="200"/>
        <w:rPr>
          <w:rFonts w:ascii="Times New Roman" w:eastAsia="宋体" w:hAnsi="Times New Roman" w:cs="Times New Roman"/>
          <w:kern w:val="0"/>
          <w:sz w:val="24"/>
          <w:szCs w:val="24"/>
        </w:rPr>
      </w:pPr>
      <w:r>
        <w:rPr>
          <w:rFonts w:ascii="Times New Roman" w:eastAsia="宋体" w:hAnsi="Times New Roman" w:cs="Times New Roman"/>
          <w:color w:val="000000"/>
          <w:kern w:val="0"/>
          <w:sz w:val="20"/>
          <w:szCs w:val="20"/>
        </w:rPr>
        <w:t>5.</w:t>
      </w:r>
      <w:r>
        <w:rPr>
          <w:rFonts w:ascii="Times New Roman" w:eastAsia="宋体" w:hAnsi="Times New Roman" w:cs="Times New Roman"/>
          <w:color w:val="000000"/>
          <w:kern w:val="0"/>
          <w:sz w:val="20"/>
          <w:szCs w:val="20"/>
        </w:rPr>
        <w:tab/>
        <w:t>Cui YM, Jiao HL, Ye YP, Chen CM, Wang JX, Tang N, Li TT, Lin J, Qi L, Wu P, et al</w:t>
      </w:r>
      <w:r w:rsidR="0027034E">
        <w:rPr>
          <w:rFonts w:ascii="Times New Roman" w:eastAsia="宋体" w:hAnsi="Times New Roman" w:cs="Times New Roman"/>
          <w:color w:val="000000"/>
          <w:kern w:val="0"/>
          <w:sz w:val="20"/>
          <w:szCs w:val="20"/>
        </w:rPr>
        <w:t>.</w:t>
      </w:r>
      <w:r>
        <w:rPr>
          <w:rFonts w:ascii="Times New Roman" w:eastAsia="宋体" w:hAnsi="Times New Roman" w:cs="Times New Roman"/>
          <w:color w:val="000000"/>
          <w:kern w:val="0"/>
          <w:sz w:val="20"/>
          <w:szCs w:val="20"/>
        </w:rPr>
        <w:t xml:space="preserve"> FOXC2 promotes colorectal cancer metastasis by directly targeting MET</w:t>
      </w:r>
      <w:r>
        <w:rPr>
          <w:rFonts w:ascii="Times New Roman" w:eastAsia="宋体" w:hAnsi="Times New Roman" w:cs="Times New Roman"/>
          <w:b/>
          <w:bCs/>
          <w:color w:val="000000"/>
          <w:kern w:val="0"/>
          <w:sz w:val="20"/>
          <w:szCs w:val="20"/>
        </w:rPr>
        <w:t>.</w:t>
      </w:r>
      <w:r>
        <w:rPr>
          <w:rFonts w:ascii="Times New Roman" w:eastAsia="宋体" w:hAnsi="Times New Roman" w:cs="Times New Roman"/>
          <w:color w:val="000000"/>
          <w:kern w:val="0"/>
          <w:sz w:val="20"/>
          <w:szCs w:val="20"/>
        </w:rPr>
        <w:t xml:space="preserve"> </w:t>
      </w:r>
      <w:r>
        <w:rPr>
          <w:rFonts w:ascii="Times New Roman" w:eastAsia="宋体" w:hAnsi="Times New Roman" w:cs="Times New Roman"/>
          <w:i/>
          <w:iCs/>
          <w:color w:val="000000"/>
          <w:kern w:val="0"/>
          <w:sz w:val="20"/>
          <w:szCs w:val="20"/>
        </w:rPr>
        <w:t>Oncogene</w:t>
      </w:r>
      <w:r>
        <w:rPr>
          <w:rFonts w:ascii="Times New Roman" w:eastAsia="宋体" w:hAnsi="Times New Roman" w:cs="Times New Roman"/>
          <w:color w:val="000000"/>
          <w:kern w:val="0"/>
          <w:sz w:val="20"/>
          <w:szCs w:val="20"/>
        </w:rPr>
        <w:t xml:space="preserve"> 2015, 34</w:t>
      </w:r>
      <w:r>
        <w:rPr>
          <w:rFonts w:ascii="Times New Roman" w:eastAsia="宋体" w:hAnsi="Times New Roman" w:cs="Times New Roman"/>
          <w:b/>
          <w:bCs/>
          <w:color w:val="000000"/>
          <w:kern w:val="0"/>
          <w:sz w:val="20"/>
          <w:szCs w:val="20"/>
        </w:rPr>
        <w:t>:</w:t>
      </w:r>
      <w:r>
        <w:rPr>
          <w:rFonts w:ascii="Times New Roman" w:eastAsia="宋体" w:hAnsi="Times New Roman" w:cs="Times New Roman"/>
          <w:color w:val="000000"/>
          <w:kern w:val="0"/>
          <w:sz w:val="20"/>
          <w:szCs w:val="20"/>
        </w:rPr>
        <w:t>4379-4390. https://doi.org/10.1038/onc.2014.368</w:t>
      </w:r>
    </w:p>
    <w:p w14:paraId="03F17475" w14:textId="02958A96" w:rsidR="002912E0" w:rsidRDefault="002912E0" w:rsidP="002912E0">
      <w:pPr>
        <w:autoSpaceDE w:val="0"/>
        <w:autoSpaceDN w:val="0"/>
        <w:adjustRightInd w:val="0"/>
        <w:spacing w:afterLines="50" w:after="156"/>
        <w:ind w:left="200" w:hangingChars="100" w:hanging="200"/>
        <w:rPr>
          <w:rFonts w:ascii="Times New Roman" w:eastAsia="宋体" w:hAnsi="Times New Roman" w:cs="Times New Roman"/>
          <w:kern w:val="0"/>
          <w:sz w:val="24"/>
          <w:szCs w:val="24"/>
        </w:rPr>
      </w:pPr>
      <w:r>
        <w:rPr>
          <w:rFonts w:ascii="Times New Roman" w:eastAsia="宋体" w:hAnsi="Times New Roman" w:cs="Times New Roman"/>
          <w:color w:val="000000"/>
          <w:kern w:val="0"/>
          <w:sz w:val="20"/>
          <w:szCs w:val="20"/>
        </w:rPr>
        <w:t>6.</w:t>
      </w:r>
      <w:r>
        <w:rPr>
          <w:rFonts w:ascii="Times New Roman" w:eastAsia="宋体" w:hAnsi="Times New Roman" w:cs="Times New Roman"/>
          <w:color w:val="000000"/>
          <w:kern w:val="0"/>
          <w:sz w:val="20"/>
          <w:szCs w:val="20"/>
        </w:rPr>
        <w:tab/>
      </w:r>
      <w:bookmarkStart w:id="12" w:name="_nebB8EBA798_621B_443A_BB3B_3AD12950D163"/>
      <w:r>
        <w:rPr>
          <w:rFonts w:ascii="Times New Roman" w:eastAsia="宋体" w:hAnsi="Times New Roman" w:cs="Times New Roman"/>
          <w:color w:val="000000"/>
          <w:kern w:val="0"/>
          <w:sz w:val="20"/>
          <w:szCs w:val="20"/>
        </w:rPr>
        <w:t>Zhang S, Xu Y, Xie C, Ren L, Wu G, Yang M, Wu X, Tang M, Hu Y, Li Z, et al</w:t>
      </w:r>
      <w:r w:rsidR="0027034E">
        <w:rPr>
          <w:rFonts w:ascii="Times New Roman" w:eastAsia="宋体" w:hAnsi="Times New Roman" w:cs="Times New Roman"/>
          <w:color w:val="000000"/>
          <w:kern w:val="0"/>
          <w:sz w:val="20"/>
          <w:szCs w:val="20"/>
        </w:rPr>
        <w:t>.</w:t>
      </w:r>
      <w:r>
        <w:rPr>
          <w:rFonts w:ascii="Times New Roman" w:eastAsia="宋体" w:hAnsi="Times New Roman" w:cs="Times New Roman"/>
          <w:color w:val="000000"/>
          <w:kern w:val="0"/>
          <w:sz w:val="20"/>
          <w:szCs w:val="20"/>
        </w:rPr>
        <w:t xml:space="preserve"> RNF219/alpha-Catenin/LGALS3 Axis Promotes Hepatocellular Carcinoma Bone Metastasis and Associated Skeletal Complications</w:t>
      </w:r>
      <w:r>
        <w:rPr>
          <w:rFonts w:ascii="Times New Roman" w:eastAsia="宋体" w:hAnsi="Times New Roman" w:cs="Times New Roman"/>
          <w:b/>
          <w:bCs/>
          <w:color w:val="000000"/>
          <w:kern w:val="0"/>
          <w:sz w:val="20"/>
          <w:szCs w:val="20"/>
        </w:rPr>
        <w:t>.</w:t>
      </w:r>
      <w:r>
        <w:rPr>
          <w:rFonts w:ascii="Times New Roman" w:eastAsia="宋体" w:hAnsi="Times New Roman" w:cs="Times New Roman"/>
          <w:color w:val="000000"/>
          <w:kern w:val="0"/>
          <w:sz w:val="20"/>
          <w:szCs w:val="20"/>
        </w:rPr>
        <w:t xml:space="preserve"> </w:t>
      </w:r>
      <w:r>
        <w:rPr>
          <w:rFonts w:ascii="Times New Roman" w:eastAsia="宋体" w:hAnsi="Times New Roman" w:cs="Times New Roman"/>
          <w:i/>
          <w:iCs/>
          <w:color w:val="000000"/>
          <w:kern w:val="0"/>
          <w:sz w:val="20"/>
          <w:szCs w:val="20"/>
        </w:rPr>
        <w:t>Adv Sci (Weinh)</w:t>
      </w:r>
      <w:r>
        <w:rPr>
          <w:rFonts w:ascii="Times New Roman" w:eastAsia="宋体" w:hAnsi="Times New Roman" w:cs="Times New Roman"/>
          <w:color w:val="000000"/>
          <w:kern w:val="0"/>
          <w:sz w:val="20"/>
          <w:szCs w:val="20"/>
        </w:rPr>
        <w:t xml:space="preserve"> 2021, 8</w:t>
      </w:r>
      <w:r>
        <w:rPr>
          <w:rFonts w:ascii="Times New Roman" w:eastAsia="宋体" w:hAnsi="Times New Roman" w:cs="Times New Roman"/>
          <w:b/>
          <w:bCs/>
          <w:color w:val="000000"/>
          <w:kern w:val="0"/>
          <w:sz w:val="20"/>
          <w:szCs w:val="20"/>
        </w:rPr>
        <w:t>:</w:t>
      </w:r>
      <w:r>
        <w:rPr>
          <w:rFonts w:ascii="Times New Roman" w:eastAsia="宋体" w:hAnsi="Times New Roman" w:cs="Times New Roman"/>
          <w:color w:val="000000"/>
          <w:kern w:val="0"/>
          <w:sz w:val="20"/>
          <w:szCs w:val="20"/>
        </w:rPr>
        <w:t>2001961. https://doi.org/10.1002/advs.202001961</w:t>
      </w:r>
      <w:bookmarkEnd w:id="12"/>
    </w:p>
    <w:p w14:paraId="610D5D95" w14:textId="1614D633" w:rsidR="002912E0" w:rsidRDefault="002912E0" w:rsidP="002912E0">
      <w:pPr>
        <w:autoSpaceDE w:val="0"/>
        <w:autoSpaceDN w:val="0"/>
        <w:adjustRightInd w:val="0"/>
        <w:spacing w:afterLines="50" w:after="156"/>
        <w:ind w:left="200" w:hangingChars="100" w:hanging="200"/>
        <w:rPr>
          <w:rFonts w:ascii="Times New Roman" w:eastAsia="宋体" w:hAnsi="Times New Roman" w:cs="Times New Roman"/>
          <w:kern w:val="0"/>
          <w:sz w:val="24"/>
          <w:szCs w:val="24"/>
        </w:rPr>
      </w:pPr>
      <w:r>
        <w:rPr>
          <w:rFonts w:ascii="Times New Roman" w:eastAsia="宋体" w:hAnsi="Times New Roman" w:cs="Times New Roman"/>
          <w:color w:val="000000"/>
          <w:kern w:val="0"/>
          <w:sz w:val="20"/>
          <w:szCs w:val="20"/>
        </w:rPr>
        <w:t>7.</w:t>
      </w:r>
      <w:r>
        <w:rPr>
          <w:rFonts w:ascii="Times New Roman" w:eastAsia="宋体" w:hAnsi="Times New Roman" w:cs="Times New Roman"/>
          <w:color w:val="000000"/>
          <w:kern w:val="0"/>
          <w:sz w:val="20"/>
          <w:szCs w:val="20"/>
        </w:rPr>
        <w:tab/>
        <w:t>Li J, Guan HY, Gong LY, Song LB, Zhang N, Wu J, Yuan J, Zheng YJ, Huang ZS, Li M</w:t>
      </w:r>
      <w:r w:rsidR="0027034E">
        <w:rPr>
          <w:rFonts w:ascii="Times New Roman" w:eastAsia="宋体" w:hAnsi="Times New Roman" w:cs="Times New Roman"/>
          <w:color w:val="000000"/>
          <w:kern w:val="0"/>
          <w:sz w:val="20"/>
          <w:szCs w:val="20"/>
        </w:rPr>
        <w:t>.</w:t>
      </w:r>
      <w:r>
        <w:rPr>
          <w:rFonts w:ascii="Times New Roman" w:eastAsia="宋体" w:hAnsi="Times New Roman" w:cs="Times New Roman"/>
          <w:color w:val="000000"/>
          <w:kern w:val="0"/>
          <w:sz w:val="20"/>
          <w:szCs w:val="20"/>
        </w:rPr>
        <w:t xml:space="preserve"> Clinical significance of sphingosine kinase-1 expression in human astrocytomas progression and overall patient survival</w:t>
      </w:r>
      <w:r>
        <w:rPr>
          <w:rFonts w:ascii="Times New Roman" w:eastAsia="宋体" w:hAnsi="Times New Roman" w:cs="Times New Roman"/>
          <w:b/>
          <w:bCs/>
          <w:color w:val="000000"/>
          <w:kern w:val="0"/>
          <w:sz w:val="20"/>
          <w:szCs w:val="20"/>
        </w:rPr>
        <w:t>.</w:t>
      </w:r>
      <w:r>
        <w:rPr>
          <w:rFonts w:ascii="Times New Roman" w:eastAsia="宋体" w:hAnsi="Times New Roman" w:cs="Times New Roman"/>
          <w:color w:val="000000"/>
          <w:kern w:val="0"/>
          <w:sz w:val="20"/>
          <w:szCs w:val="20"/>
        </w:rPr>
        <w:t xml:space="preserve"> </w:t>
      </w:r>
      <w:r>
        <w:rPr>
          <w:rFonts w:ascii="Times New Roman" w:eastAsia="宋体" w:hAnsi="Times New Roman" w:cs="Times New Roman"/>
          <w:i/>
          <w:iCs/>
          <w:color w:val="000000"/>
          <w:kern w:val="0"/>
          <w:sz w:val="20"/>
          <w:szCs w:val="20"/>
        </w:rPr>
        <w:t>Clin Cancer Res</w:t>
      </w:r>
      <w:r>
        <w:rPr>
          <w:rFonts w:ascii="Times New Roman" w:eastAsia="宋体" w:hAnsi="Times New Roman" w:cs="Times New Roman"/>
          <w:color w:val="000000"/>
          <w:kern w:val="0"/>
          <w:sz w:val="20"/>
          <w:szCs w:val="20"/>
        </w:rPr>
        <w:t xml:space="preserve"> 2008, 14</w:t>
      </w:r>
      <w:r>
        <w:rPr>
          <w:rFonts w:ascii="Times New Roman" w:eastAsia="宋体" w:hAnsi="Times New Roman" w:cs="Times New Roman"/>
          <w:b/>
          <w:bCs/>
          <w:color w:val="000000"/>
          <w:kern w:val="0"/>
          <w:sz w:val="20"/>
          <w:szCs w:val="20"/>
        </w:rPr>
        <w:t>:</w:t>
      </w:r>
      <w:r>
        <w:rPr>
          <w:rFonts w:ascii="Times New Roman" w:eastAsia="宋体" w:hAnsi="Times New Roman" w:cs="Times New Roman"/>
          <w:color w:val="000000"/>
          <w:kern w:val="0"/>
          <w:sz w:val="20"/>
          <w:szCs w:val="20"/>
        </w:rPr>
        <w:t>6996-7003. https://doi.org/10.1158/1078-0432.CCR-08-0754</w:t>
      </w:r>
    </w:p>
    <w:p w14:paraId="58CBF5FE" w14:textId="59E08A44" w:rsidR="002912E0" w:rsidRDefault="002912E0" w:rsidP="002912E0">
      <w:pPr>
        <w:autoSpaceDE w:val="0"/>
        <w:autoSpaceDN w:val="0"/>
        <w:adjustRightInd w:val="0"/>
        <w:spacing w:afterLines="50" w:after="156"/>
        <w:ind w:left="200" w:hangingChars="100" w:hanging="200"/>
        <w:rPr>
          <w:rFonts w:ascii="Times New Roman" w:eastAsia="宋体" w:hAnsi="Times New Roman" w:cs="Times New Roman"/>
          <w:kern w:val="0"/>
          <w:sz w:val="24"/>
          <w:szCs w:val="24"/>
        </w:rPr>
      </w:pPr>
      <w:r>
        <w:rPr>
          <w:rFonts w:ascii="Times New Roman" w:eastAsia="宋体" w:hAnsi="Times New Roman" w:cs="Times New Roman"/>
          <w:color w:val="000000"/>
          <w:kern w:val="0"/>
          <w:sz w:val="20"/>
          <w:szCs w:val="20"/>
        </w:rPr>
        <w:t>8.</w:t>
      </w:r>
      <w:r>
        <w:rPr>
          <w:rFonts w:ascii="Times New Roman" w:eastAsia="宋体" w:hAnsi="Times New Roman" w:cs="Times New Roman"/>
          <w:color w:val="000000"/>
          <w:kern w:val="0"/>
          <w:sz w:val="20"/>
          <w:szCs w:val="20"/>
        </w:rPr>
        <w:tab/>
      </w:r>
      <w:bookmarkStart w:id="13" w:name="_nebDA7D46E7_4DE7_4BCD_AF8B_44AA66BB6C70"/>
      <w:r>
        <w:rPr>
          <w:rFonts w:ascii="Times New Roman" w:eastAsia="宋体" w:hAnsi="Times New Roman" w:cs="Times New Roman"/>
          <w:color w:val="000000"/>
          <w:kern w:val="0"/>
          <w:sz w:val="20"/>
          <w:szCs w:val="20"/>
        </w:rPr>
        <w:t>Chu C, Quinn J, Chang HY</w:t>
      </w:r>
      <w:r w:rsidR="0027034E">
        <w:rPr>
          <w:rFonts w:ascii="Times New Roman" w:eastAsia="宋体" w:hAnsi="Times New Roman" w:cs="Times New Roman"/>
          <w:color w:val="000000"/>
          <w:kern w:val="0"/>
          <w:sz w:val="20"/>
          <w:szCs w:val="20"/>
        </w:rPr>
        <w:t>.</w:t>
      </w:r>
      <w:r>
        <w:rPr>
          <w:rFonts w:ascii="Times New Roman" w:eastAsia="宋体" w:hAnsi="Times New Roman" w:cs="Times New Roman"/>
          <w:color w:val="000000"/>
          <w:kern w:val="0"/>
          <w:sz w:val="20"/>
          <w:szCs w:val="20"/>
        </w:rPr>
        <w:t xml:space="preserve"> Chromatin isolation by RNA purification (ChIRP)</w:t>
      </w:r>
      <w:r>
        <w:rPr>
          <w:rFonts w:ascii="Times New Roman" w:eastAsia="宋体" w:hAnsi="Times New Roman" w:cs="Times New Roman"/>
          <w:b/>
          <w:bCs/>
          <w:color w:val="000000"/>
          <w:kern w:val="0"/>
          <w:sz w:val="20"/>
          <w:szCs w:val="20"/>
        </w:rPr>
        <w:t>.</w:t>
      </w:r>
      <w:r>
        <w:rPr>
          <w:rFonts w:ascii="Times New Roman" w:eastAsia="宋体" w:hAnsi="Times New Roman" w:cs="Times New Roman"/>
          <w:color w:val="000000"/>
          <w:kern w:val="0"/>
          <w:sz w:val="20"/>
          <w:szCs w:val="20"/>
        </w:rPr>
        <w:t xml:space="preserve"> </w:t>
      </w:r>
      <w:r>
        <w:rPr>
          <w:rFonts w:ascii="Times New Roman" w:eastAsia="宋体" w:hAnsi="Times New Roman" w:cs="Times New Roman"/>
          <w:i/>
          <w:iCs/>
          <w:color w:val="000000"/>
          <w:kern w:val="0"/>
          <w:sz w:val="20"/>
          <w:szCs w:val="20"/>
        </w:rPr>
        <w:t>J Vis Exp</w:t>
      </w:r>
      <w:r>
        <w:rPr>
          <w:rFonts w:ascii="Times New Roman" w:eastAsia="宋体" w:hAnsi="Times New Roman" w:cs="Times New Roman"/>
          <w:color w:val="000000"/>
          <w:kern w:val="0"/>
          <w:sz w:val="20"/>
          <w:szCs w:val="20"/>
        </w:rPr>
        <w:t xml:space="preserve"> 2012. https://doi.org/10.3791/3912</w:t>
      </w:r>
      <w:bookmarkEnd w:id="13"/>
    </w:p>
    <w:p w14:paraId="7C85C6AC" w14:textId="782614FB" w:rsidR="00474C5F" w:rsidRPr="00034121" w:rsidRDefault="00034121" w:rsidP="002912E0">
      <w:pPr>
        <w:autoSpaceDE w:val="0"/>
        <w:autoSpaceDN w:val="0"/>
        <w:adjustRightInd w:val="0"/>
        <w:spacing w:afterLines="50" w:after="156"/>
        <w:ind w:left="210" w:hangingChars="100" w:hanging="210"/>
        <w:jc w:val="left"/>
        <w:rPr>
          <w:rFonts w:ascii="Times New Roman" w:hAnsi="Times New Roman" w:cs="Times New Roman"/>
          <w:b/>
          <w:bCs/>
          <w:szCs w:val="21"/>
        </w:rPr>
      </w:pPr>
      <w:r w:rsidRPr="00034121">
        <w:rPr>
          <w:rFonts w:ascii="Times New Roman" w:hAnsi="Times New Roman" w:cs="Times New Roman"/>
          <w:b/>
          <w:bCs/>
          <w:szCs w:val="21"/>
        </w:rPr>
        <w:fldChar w:fldCharType="end"/>
      </w:r>
      <w:r w:rsidR="00622A1B" w:rsidRPr="00034121">
        <w:rPr>
          <w:rFonts w:ascii="Times New Roman" w:hAnsi="Times New Roman" w:cs="Times New Roman"/>
          <w:b/>
          <w:bCs/>
          <w:szCs w:val="21"/>
        </w:rPr>
        <w:t xml:space="preserve"> </w:t>
      </w:r>
    </w:p>
    <w:sectPr w:rsidR="00474C5F" w:rsidRPr="00034121">
      <w:footerReference w:type="default" r:id="rId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8FB535" w14:textId="77777777" w:rsidR="007C6F3E" w:rsidRDefault="007C6F3E" w:rsidP="00474C5F">
      <w:r>
        <w:separator/>
      </w:r>
    </w:p>
  </w:endnote>
  <w:endnote w:type="continuationSeparator" w:id="0">
    <w:p w14:paraId="56750104" w14:textId="77777777" w:rsidR="007C6F3E" w:rsidRDefault="007C6F3E" w:rsidP="00474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20878682"/>
      <w:docPartObj>
        <w:docPartGallery w:val="Page Numbers (Bottom of Page)"/>
        <w:docPartUnique/>
      </w:docPartObj>
    </w:sdtPr>
    <w:sdtEndPr/>
    <w:sdtContent>
      <w:p w14:paraId="2B611696" w14:textId="5C525360" w:rsidR="007F2ED5" w:rsidRDefault="007F2ED5">
        <w:pPr>
          <w:pStyle w:val="a5"/>
          <w:jc w:val="center"/>
        </w:pPr>
        <w:r>
          <w:fldChar w:fldCharType="begin"/>
        </w:r>
        <w:r>
          <w:instrText>PAGE   \* MERGEFORMAT</w:instrText>
        </w:r>
        <w:r>
          <w:fldChar w:fldCharType="separate"/>
        </w:r>
        <w:r>
          <w:rPr>
            <w:lang w:val="zh-CN"/>
          </w:rPr>
          <w:t>2</w:t>
        </w:r>
        <w:r>
          <w:fldChar w:fldCharType="end"/>
        </w:r>
      </w:p>
    </w:sdtContent>
  </w:sdt>
  <w:p w14:paraId="31456B82" w14:textId="77777777" w:rsidR="007F2ED5" w:rsidRDefault="007F2ED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19E21C" w14:textId="77777777" w:rsidR="007C6F3E" w:rsidRDefault="007C6F3E" w:rsidP="00474C5F">
      <w:r>
        <w:separator/>
      </w:r>
    </w:p>
  </w:footnote>
  <w:footnote w:type="continuationSeparator" w:id="0">
    <w:p w14:paraId="3AEFC53E" w14:textId="77777777" w:rsidR="007C6F3E" w:rsidRDefault="007C6F3E" w:rsidP="00474C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E.Ref{176824E1-4D4B-484F-9FD9-53ABAEDBF0D2}" w:val=" ADDIN NE.Ref.{176824E1-4D4B-484F-9FD9-53ABAEDBF0D2}&lt;Citation&gt;&lt;Group&gt;&lt;References&gt;&lt;Item&gt;&lt;ID&gt;737&lt;/ID&gt;&lt;UID&gt;{275F5D53-20C5-4E77-B960-C86E93C21A5B}&lt;/UID&gt;&lt;Title&gt;FOXC2 promotes colorectal cancer metastasis by directly targeting MET&lt;/Title&gt;&lt;Template&gt;Journal Article&lt;/Template&gt;&lt;Star&gt;0&lt;/Star&gt;&lt;Tag&gt;0&lt;/Tag&gt;&lt;Author&gt;Cui, Y M; Jiao, H L; Ye, Y P; Chen, C M; Wang, J X; Tang, N; Li, T T; Lin, J; Qi, L; Wu, P; Wang, S Y; He, M R; Liang, L; Bian, X W; Liao, W T; Ding, Y Q&lt;/Author&gt;&lt;Year&gt;2015&lt;/Year&gt;&lt;Details&gt;&lt;_accession_num&gt;25381815&lt;/_accession_num&gt;&lt;_author_adr&gt;1] Department of Pathology, Nanfang Hospital, Southern Medical University, Guangzhou, China [2] Department of Pathology, School of Basic Medical Sciences, Southern Medical University, Guangzhou, China [3] Guangdong Provincial Key Laboratory of Molecular Tumor Pathology, Guangzhou, China.; 1] Department of Pathology, Nanfang Hospital, Southern Medical University, Guangzhou, China [2] Department of Pathology, School of Basic Medical Sciences, Southern Medical University, Guangzhou, China [3] Guangdong Provincial Key Laboratory of Molecular Tumor Pathology, Guangzhou, China.; 1] Department of Pathology, Nanfang Hospital, Southern Medical University, Guangzhou, China [2] Department of Pathology, School of Basic Medical Sciences, Southern Medical University, Guangzhou, China [3] Guangdong Provincial Key Laboratory of Molecular Tumor Pathology, Guangzhou, China.; 1] Department of Pathology, Nanfang Hospital, Southern Medical University, Guangzhou, China [2] Department of Pathology, School of Basic Medical Sciences, Southern Medical University, Guangzhou, China [3] Guangdong Provincial Key Laboratory of Molecular Tumor Pathology, Guangzhou, China.; 1] Department of Pathology, Nanfang Hospital, Southern Medical University, Guangzhou, China [2] Department of Pathology, School of Basic Medical Sciences, Southern Medical University, Guangzhou, China [3] Guangdong Provincial Key Laboratory of Molecular Tumor Pathology, Guangzhou, China.; 1] Department of Pathology, Nanfang Hospital, Southern Medical University, Guangzhou, China [2] Department of Pathology, School of Basic Medical Sciences, Southern Medical University, Guangzhou, China [3] Guangdong Provincial Key Laboratory of Molecular Tumor Pathology, Guangzhou, China.; 1] Department of Pathology, Nanfang Hospital, Southern Medical University, Guangzhou, China [2] Department of Pathology, School of Basic Medical Sciences, Southern Medical University, Guangzhou, China [3] Guangdong Provincial Key Laboratory of Molecular Tumor Pathology, Guangzhou, China.; 1] Department of Pathology, Nanfang Hospital, Southern Medical University, Guangzhou, China [2] Department of Pathology, School of Basic Medical Sciences, Southern Medical University, Guangzhou, China [3] Guangdong Provincial Key Laboratory of Molecular Tumor Pathology, Guangzhou, China.; 1] Department of Pathology, Nanfang Hospital, Southern Medical University, Guangzhou, China [2] Department of Pathology, School of Basic Medical Sciences, Southern Medical University, Guangzhou, China [3] Guangdong Provincial Key Laboratory of Molecular Tumor Pathology, Guangzhou, China.; 1] Department of Pathology, Nanfang Hospital, Southern Medical University, Guangzhou, China [2] Department of Pathology, School of Basic Medical Sciences, Southern Medical University, Guangzhou, China [3] Guangdong Provincial Key Laboratory of Molecular Tumor Pathology, Guangzhou, China.; 1] Department of Pathology, Nanfang Hospital, Southern Medical University, Guangzhou, China [2] Department of Pathology, School of Basic Medical Sciences, Southern Medical University, Guangzhou, China [3] Guangdong Provincial Key Laboratory of Molecular Tumor Pathology, Guangzhou, China.; Guangdong Provincial Key Laboratory of Gastroenterology and Department of Gastroenterology, Nanfang Hospital, Southern Medical University, Guangzhou, China.; 1] Department of Pathology, Nanfang Hospital, Southern Medical University, Guangzhou, China [2] Department of Pathology, School of Basic Medical Sciences, Southern Medical University, Guangzhou, China [3] Guangdong Provincial Key Laboratory of Molecular Tumor Pathology, Guangzhou, China.; Institute of Pathology and Southwest Cancer Center, Southwest Hospital, Third Military Medical University, Chongqing, China.; 1] Department of Pathology, Nanfang Hospital, Southern Medical University, Guangzhou, China [2] Department of Pathology, School of Basic Medical Sciences, Southern Medical University, Guangzhou, China [3] Guangdong Provincial Key Laboratory of Molecular Tumor Pathology, Guangzhou, China.; 1] Department of Pathology, Nanfang Hospital, Southern Medical University, Guangzhou, China [2] Department of Pathology, School of Basic Medical Sciences, Southern Medical University, Guangzhou, China [3] Guangdong Provincial Key Laboratory of Molecular Tumor Pathology, Guangzhou, China.&lt;/_author_adr&gt;&lt;_date_display&gt;2015 Aug 13&lt;/_date_display&gt;&lt;_date&gt;2015-08-13&lt;/_date&gt;&lt;_doi&gt;10.1038/onc.2014.368&lt;/_doi&gt;&lt;_isbn&gt;1476-5594 (Electronic); 0950-9232 (Linking)&lt;/_isbn&gt;&lt;_issue&gt;33&lt;/_issue&gt;&lt;_journal&gt;Oncogene&lt;/_journal&gt;&lt;_language&gt;eng&lt;/_language&gt;&lt;_pages&gt;4379-90&lt;/_pages&gt;&lt;_subject_headings&gt;Animals; Cell Line, Tumor; Cell Movement/*genetics; Colorectal Neoplasms/*genetics/*pathology; Forkhead Transcription Factors/*genetics; Gene Expression Regulation, Neoplastic/genetics; Hepatocyte Growth Factor/genetics; Humans; Mice; Mice, Inbred BALB C; Mice, Nude; Neoplasm Invasiveness/genetics/pathology; Neoplasm Metastasis/*genetics/pathology; Proto-Oncogene Proteins c-met/*genetics; Signal Transduction/genetics; Transcription, Genetic/genetics&lt;/_subject_headings&gt;&lt;_tertiary_title&gt;Oncogene&lt;/_tertiary_title&gt;&lt;_type_work&gt;Journal Article; Research Support, Non-U.S. Gov&amp;apos;t&lt;/_type_work&gt;&lt;_url&gt;http://www.ncbi.nlm.nih.gov/entrez/query.fcgi?cmd=Retrieve&amp;amp;db=pubmed&amp;amp;dopt=Abstract&amp;amp;list_uids=25381815&amp;amp;query_hl=1&lt;/_url&gt;&lt;_volume&gt;34&lt;/_volume&gt;&lt;_created&gt;63889784&lt;/_created&gt;&lt;_modified&gt;63889784&lt;/_modified&gt;&lt;_db_updated&gt;PubMed&lt;/_db_updated&gt;&lt;_impact_factor&gt;   7.971&lt;/_impact_factor&gt;&lt;_collection_scope&gt;SCI;SCIE&lt;/_collection_scope&gt;&lt;/Details&gt;&lt;Extra&gt;&lt;DBUID&gt;{F96A950B-833F-4880-A151-76DA2D6A2879}&lt;/DBUID&gt;&lt;/Extra&gt;&lt;/Item&gt;&lt;/References&gt;&lt;/Group&gt;&lt;/Citation&gt;_x000a_"/>
    <w:docVar w:name="NE.Ref{1D4A1473-C98E-4D9D-8B86-E8F2931A920A}" w:val=" ADDIN NE.Ref.{1D4A1473-C98E-4D9D-8B86-E8F2931A920A}&lt;Citation&gt;&lt;Group&gt;&lt;References&gt;&lt;Item&gt;&lt;ID&gt;734&lt;/ID&gt;&lt;UID&gt;{B8EBA798-621B-443A-BB3B-3AD12950D163}&lt;/UID&gt;&lt;Title&gt;RNF219/alpha-Catenin/LGALS3 Axis Promotes Hepatocellular Carcinoma Bone Metastasis and Associated Skeletal Complications&lt;/Title&gt;&lt;Template&gt;Journal Article&lt;/Template&gt;&lt;Star&gt;0&lt;/Star&gt;&lt;Tag&gt;0&lt;/Tag&gt;&lt;Author&gt;Zhang, S; Xu, Y; Xie, C; Ren, L; Wu, G; Yang, M; Wu, X; Tang, M; Hu, Y; Li, Z; Yu, R; Liao, X; Mo, S; Wu, J; Li, M; Song, E; Qi, Y; Song, L; Li, J&lt;/Author&gt;&lt;Year&gt;2021&lt;/Year&gt;&lt;Details&gt;&lt;_accession_num&gt;33643786&lt;/_accession_num&gt;&lt;_author_adr&gt;Key Laboratory of Liver Disease of Guangdong Province The Third Affiliated Hospital Sun Yat-sen University Guangzhou 510080 China.; Department of Biochemistry Zhongshan School of Medicine Sun Yat-sen University Guangzhou 510080 China.; Key Laboratory of Liver Disease of Guangdong Province The Third Affiliated Hospital Sun Yat-sen University Guangzhou 510080 China.; Department of Biochemistry Zhongshan School of Medicine Sun Yat-sen University Guangzhou 510080 China.; Key Laboratory of Liver Disease of Guangdong Province The Third Affiliated Hospital Sun Yat-sen University Guangzhou 510080 China.; Department of Biochemistry Zhongshan School of Medicine Sun Yat-sen University Guangzhou 510080 China.; Key Laboratory of Liver Disease of Guangdong Province The Third Affiliated Hospital Sun Yat-sen University Guangzhou 510080 China.; Department of Biochemistry Zhongshan School of Medicine Sun Yat-sen University Guangzhou 510080 China.; State Key Laboratory of Oncology in South China Collaborative Innovation Center for Cancer Medicine Sun Yat-sen University Cancer Center Guangzhou 510080 China.; Department of Biochemistry Zhongshan School of Medicine Sun Yat-sen University Guangzhou 510080 China.; Department of Biochemistry Zhongshan School of Medicine Sun Yat-sen University Guangzhou 510080 China.; State Key Laboratory of Oncology in South China Collaborative Innovation Center for Cancer Medicine Sun Yat-sen University Cancer Center Guangzhou 510080 China.; Department of Biochemistry Zhongshan School of Medicine Sun Yat-sen University Guangzhou 510080 China.; Department of Biochemistry Zhongshan School of Medicine Sun Yat-sen University Guangzhou 510080 China.; Department of Biochemistry Zhongshan School of Medicine Sun Yat-sen University Guangzhou 510080 China.; Department of Biochemistry Zhongshan School of Medicine Sun Yat-sen University Guangzhou 510080 China.; Department of Biochemistry Zhongshan School of Medicine Sun Yat-sen University Guangzhou 510080 China.; Department of Microbiology Zhongshan School of Medicine Sun Yat-sen University Guangzhou 510080 China.; Department of Microbiology Zhongshan School of Medicine Sun Yat-sen University Guangzhou 510080 China.; Department of Breast Oncology Sun Yat-Sen Memorial Hospital Sun Yat-Sen University Guangzhou 510120 China.; Centenary Institute University of Sydney Sydney 2000 Australia.; State Key Laboratory of Oncology in South China Collaborative Innovation Center for Cancer Medicine Sun Yat-sen University Cancer Center Guangzhou 510080 China.; Key Laboratory of Liver Disease of Guangdong Province The Third Affiliated Hospital Sun Yat-sen University Guangzhou 510080 China.; Department of Biochemistry Zhongshan School of Medicine Sun Yat-sen University Guangzhou 510080 China.&lt;/_author_adr&gt;&lt;_date_display&gt;2021 Feb&lt;/_date_display&gt;&lt;_date&gt;2021-02-01&lt;/_date&gt;&lt;_doi&gt;10.1002/advs.202001961&lt;/_doi&gt;&lt;_isbn&gt;2198-3844 (Print); 2198-3844 (Linking)&lt;/_isbn&gt;&lt;_issue&gt;4&lt;/_issue&gt;&lt;_journal&gt;Adv Sci (Weinh)&lt;/_journal&gt;&lt;_keywords&gt;LGALS3; RNF219; bone metastasis; hepatocellular carcinoma; skeletal-related events&lt;/_keywords&gt;&lt;_language&gt;eng&lt;/_language&gt;&lt;_ori_publication&gt;(c) 2020 The Authors. Published by Wiley-VCH GmbH.&lt;/_ori_publication&gt;&lt;_pages&gt;2001961&lt;/_pages&gt;&lt;_tertiary_title&gt;Advanced science (Weinheim, Baden-Wurttemberg, Germany)&lt;/_tertiary_title&gt;&lt;_type_work&gt;Journal Article&lt;/_type_work&gt;&lt;_url&gt;http://www.ncbi.nlm.nih.gov/entrez/query.fcgi?cmd=Retrieve&amp;amp;db=pubmed&amp;amp;dopt=Abstract&amp;amp;list_uids=33643786&amp;amp;query_hl=1&lt;/_url&gt;&lt;_volume&gt;8&lt;/_volume&gt;&lt;_created&gt;63889760&lt;/_created&gt;&lt;_modified&gt;63889760&lt;/_modified&gt;&lt;_db_updated&gt;PubMed&lt;/_db_updated&gt;&lt;/Details&gt;&lt;Extra&gt;&lt;DBUID&gt;{F96A950B-833F-4880-A151-76DA2D6A2879}&lt;/DBUID&gt;&lt;/Extra&gt;&lt;/Item&gt;&lt;/References&gt;&lt;/Group&gt;&lt;/Citation&gt;_x000a_"/>
    <w:docVar w:name="NE.Ref{2BD0A080-B949-43D9-BD70-6526BA76AC2D}" w:val=" ADDIN NE.Ref.{2BD0A080-B949-43D9-BD70-6526BA76AC2D}&lt;Citation&gt;&lt;Group&gt;&lt;References&gt;&lt;Item&gt;&lt;ID&gt;730&lt;/ID&gt;&lt;UID&gt;{424E1B2F-554D-4BA5-90A0-8B042F657DCD}&lt;/UID&gt;&lt;Title&gt;Differential effects on lung and bone metastasis of breast cancer by Wnt signalling inhibitor DKK1&lt;/Title&gt;&lt;Template&gt;Journal Article&lt;/Template&gt;&lt;Star&gt;0&lt;/Star&gt;&lt;Tag&gt;0&lt;/Tag&gt;&lt;Author&gt;Zhuang, X; Zhang, H; Li, X; Li, X; Cong, M; Peng, F; Yu, J; Zhang, X; Yang, Q; Hu, G&lt;/Author&gt;&lt;Year&gt;2017&lt;/Year&gt;&lt;Details&gt;&lt;_accession_num&gt;28892080&lt;/_accession_num&gt;&lt;_author_adr&gt;The Key Laboratory of Stem Cell Biology, Institute of Health Sciences, Shanghai Institutes for Biological Sciences, Chinese Academy of Sciences &amp;amp;Shanghai Jiao Tong University School of Medicine, University of Chinese Academy of Sciences, Shanghai 200031, China.; The Key Laboratory of Stem Cell Biology, Institute of Health Sciences, Shanghai Institutes for Biological Sciences, Chinese Academy of Sciences &amp;amp;Shanghai Jiao Tong University School of Medicine, University of Chinese Academy of Sciences, Shanghai 200031, China.; Department of Breast Surgery, Qilu Hospital of Shandong University, Ji&amp;apos;nan 250012, China.; The Key Laboratory of Stem Cell Biology, Institute of Health Sciences, Shanghai Institutes for Biological Sciences, Chinese Academy of Sciences &amp;amp;Shanghai Jiao Tong University School of Medicine, University of Chinese Academy of Sciences, Shanghai 200031, China.; The Key Laboratory of Stem Cell Biology, Institute of Health Sciences, Shanghai Institutes for Biological Sciences, Chinese Academy of Sciences &amp;amp;Shanghai Jiao Tong University School of Medicine, University of Chinese Academy of Sciences, Shanghai 200031, China.; The Key Laboratory of Stem Cell Biology, Institute of Health Sciences, Shanghai Institutes for Biological Sciences, Chinese Academy of Sciences &amp;amp;Shanghai Jiao Tong University School of Medicine, University of Chinese Academy of Sciences, Shanghai 200031, China.; The Key Laboratory of Stem Cell Biology, Institute of Health Sciences, Shanghai Institutes for Biological Sciences, Chinese Academy of Sciences &amp;amp;Shanghai Jiao Tong University School of Medicine, University of Chinese Academy of Sciences, Shanghai 200031, China.; The Key Laboratory of Stem Cell Biology, Institute of Health Sciences, Shanghai Institutes for Biological Sciences, Chinese Academy of Sciences &amp;amp;Shanghai Jiao Tong University School of Medicine, University of Chinese Academy of Sciences, Shanghai 200031, China.; Department of Breast Surgery, Qilu Hospital of Shandong University, Ji&amp;apos;nan 250012, China.; The Key Laboratory of Stem Cell Biology, Institute of Health Sciences, Shanghai Institutes for Biological Sciences, Chinese Academy of Sciences &amp;amp;Shanghai Jiao Tong University School of Medicine, University of Chinese Academy of Sciences, Shanghai 200031, China.&lt;/_author_adr&gt;&lt;_collection_scope&gt;SCI;SCIE&lt;/_collection_scope&gt;&lt;_created&gt;63889179&lt;/_created&gt;&lt;_date&gt;2017-10-01&lt;/_date&gt;&lt;_date_display&gt;2017 Oct&lt;/_date_display&gt;&lt;_db_updated&gt;PubMed&lt;/_db_updated&gt;&lt;_doi&gt;10.1038/ncb3613&lt;/_doi&gt;&lt;_impact_factor&gt;  20.042&lt;/_impact_factor&gt;&lt;_isbn&gt;1476-4679 (Electronic); 1465-7392 (Linking)&lt;/_isbn&gt;&lt;_issue&gt;10&lt;/_issue&gt;&lt;_journal&gt;Nat Cell Biol&lt;/_journal&gt;&lt;_language&gt;eng&lt;/_language&gt;&lt;_modified&gt;63889179&lt;/_modified&gt;&lt;_pages&gt;1274-1285&lt;/_pages&gt;&lt;_subject_headings&gt;Animals; Antineoplastic Agents/pharmacology; Bone Neoplasms/genetics/*metabolism/prevention &amp;amp; control/secondary; Breast Neoplasms/drug therapy/genetics/*metabolism/pathology; Calcium Signaling; Calcium-Calmodulin-Dependent Protein Kinase Type 2/metabolism; *Cell Movement/drug effects; Cyclooxygenase 2/metabolism; Female; HeLa Cells; Humans; Intercellular Signaling Peptides and Proteins/genetics/*metabolism; JNK Mitogen-Activated Protein Kinases/metabolism; Latent TGF-beta Binding Proteins/metabolism; Lung Neoplasms/genetics/*metabolism/prevention &amp;amp; control/secondary; Macrophages/metabolism/pathology; Mice, Inbred BALB C; Mice, Inbred C57BL; Mice, Inbred NOD; Mice, SCID; Molecular Targeted Therapy; NF-kappa B/metabolism; Neuropeptides/genetics/metabolism; Neutrophil Infiltration; Neutrophils/metabolism/pathology; Osteoblasts/metabolism/pathology; RNA Interference; Time Factors; Transfection; Transforming Growth Factor beta1/metabolism; *Wnt Signaling Pathway/drug effects; rac1 GTP-Binding Protein/genetics/metabolism&lt;/_subject_headings&gt;&lt;_tertiary_title&gt;Nature cell biology&lt;/_tertiary_title&gt;&lt;_type_work&gt;Comparative Study; Journal Article&lt;/_type_work&gt;&lt;_url&gt;http://www.ncbi.nlm.nih.gov/entrez/query.fcgi?cmd=Retrieve&amp;amp;db=pubmed&amp;amp;dopt=Abstract&amp;amp;list_uids=28892080&amp;amp;query_hl=1&lt;/_url&gt;&lt;_volume&gt;19&lt;/_volume&gt;&lt;/Details&gt;&lt;Extra&gt;&lt;DBUID&gt;{F96A950B-833F-4880-A151-76DA2D6A2879}&lt;/DBUID&gt;&lt;/Extra&gt;&lt;/Item&gt;&lt;/References&gt;&lt;/Group&gt;&lt;Group&gt;&lt;References&gt;&lt;Item&gt;&lt;ID&gt;729&lt;/ID&gt;&lt;UID&gt;{9017E264-E289-45FD-81B2-24F4B7FF0BF8}&lt;/UID&gt;&lt;Title&gt;miR-892b Silencing Activates NF-kappaB and Promotes Aggressiveness in Breast Cancer&lt;/Title&gt;&lt;Template&gt;Journal Article&lt;/Template&gt;&lt;Star&gt;0&lt;/Star&gt;&lt;Tag&gt;0&lt;/Tag&gt;&lt;Author&gt;Jiang, L; Yu, L; Zhang, X; Lei, F; Wang, L; Liu, X; Wu, S; Zhu, J; Wu, G; Cao, L; Liu, A; Song, L; Li, J&lt;/Author&gt;&lt;Year&gt;2016&lt;/Year&gt;&lt;Details&gt;&lt;_accession_num&gt;26747895&lt;/_accession_num&gt;&lt;_author_adr&gt;Department of Pathophysiology, Guangzhou Medical University, Guangzhou, Guangdong, China. State Key Laboratory of Oncology in Southern China, Department  of Experimental Research, Cancer Centre, Sun Yat-sen University, Guangzhou, Guangdong, China.; Department of Vascular and Breast Surgery, The First Affiliated Hospital of Sun Yat-sen University, Guangzhou, Guangdong, China.; State Key Laboratory of Oncology in Southern China, Department of Experimental Research, Cancer Centre, Sun Yat-sen University, Guangzhou, Guangdong, China.; State Key Laboratory of Oncology in Southern China, Department of Experimental Research, Cancer Centre, Sun Yat-sen University, Guangzhou, Guangdong, China.; Department of Pathogen Biology and Immunology, School of Basic Courses, Guangdong Pharmaceutical University, Guangzhou, Guangdong, China.; Department of Plastic Surgery, The First Affiliated Hospital of Sun Yat-sen University, Guangzhou, Guangdong, China.; State Key Laboratory of Oncology in Southern China, Department of Experimental Research, Cancer Centre, Sun Yat-sen University, Guangzhou, Guangdong, China.; Program of Cancer Research, Affiliated Guangzhou Women and Children&amp;apos;s Hospital, Zhongshan School of Medicine, Sun Yat-Sen University, Guangzhou, Guangdong, China.; Program of Cancer Research, Affiliated Guangzhou Women and Children&amp;apos;s Hospital, Zhongshan School of Medicine, Sun Yat-Sen University, Guangzhou, Guangdong, China.; Program of Cancer Research, Affiliated Guangzhou Women and Children&amp;apos;s Hospital, Zhongshan School of Medicine, Sun Yat-Sen University, Guangzhou, Guangdong, China.; Program of Cancer Research, Affiliated Guangzhou Women and Children&amp;apos;s Hospital, Zhongshan School of Medicine, Sun Yat-Sen University, Guangzhou, Guangdong, China.; State Key Laboratory of Oncology in Southern China, Department of Experimental Research, Cancer Centre, Sun Yat-sen University, Guangzhou, Guangdong, China. songlb@sysucc.org.cn lijun37@mail.sysu.edu.cn.; Program of Cancer Research, Affiliated Guangzhou Women and Children&amp;apos;s Hospital, Zhongshan School of Medicine, Sun Yat-Sen University, Guangzhou, Guangdong, China. songlb@sysucc.org.cn lijun37@mail.sysu.edu.cn.&lt;/_author_adr&gt;&lt;_collection_scope&gt;SCI;SCIE&lt;/_collection_scope&gt;&lt;_created&gt;63889165&lt;/_created&gt;&lt;_date&gt;2016-03-01&lt;/_date&gt;&lt;_date_display&gt;2016 Mar 1&lt;/_date_display&gt;&lt;_db_updated&gt;PubMed&lt;/_db_updated&gt;&lt;_doi&gt;10.1158/0008-5472.CAN-15-1770&lt;/_doi&gt;&lt;_impact_factor&gt;   9.727&lt;/_impact_factor&gt;&lt;_isbn&gt;1538-7445 (Electronic); 0008-5472 (Linking)&lt;/_isbn&gt;&lt;_issue&gt;5&lt;/_issue&gt;&lt;_journal&gt;Cancer Res&lt;/_journal&gt;&lt;_language&gt;eng&lt;/_language&gt;&lt;_modified&gt;63889165&lt;/_modified&gt;&lt;_ori_publication&gt;(c)2016 American Association for Cancer Research.&lt;/_ori_publication&gt;&lt;_pages&gt;1101-11&lt;/_pages&gt;&lt;_subject_headings&gt;Animals; Breast Neoplasms/genetics/*pathology; DNA Methylation; Female; Humans; Mice; Mice, Inbred BALB C; MicroRNAs/*physiology; NF-kappa B/*physiology; Polyubiquitin/metabolism; Promoter Regions, Genetic; Signal Transduction/physiology&lt;/_subject_headings&gt;&lt;_tertiary_title&gt;Cancer research&lt;/_tertiary_title&gt;&lt;_type_work&gt;Journal Article; Research Support, Non-U.S. Gov&amp;apos;t&lt;/_type_work&gt;&lt;_url&gt;http://www.ncbi.nlm.nih.gov/entrez/query.fcgi?cmd=Retrieve&amp;amp;db=pubmed&amp;amp;dopt=Abstract&amp;amp;list_uids=26747895&amp;amp;query_hl=1&lt;/_url&gt;&lt;_volume&gt;76&lt;/_volume&gt;&lt;/Details&gt;&lt;Extra&gt;&lt;DBUID&gt;{F96A950B-833F-4880-A151-76DA2D6A2879}&lt;/DBUID&gt;&lt;/Extra&gt;&lt;/Item&gt;&lt;/References&gt;&lt;/Group&gt;&lt;/Citation&gt;_x000a_"/>
    <w:docVar w:name="NE.Ref{63B021DA-C8F1-4250-9820-2EDF6AB2578B}" w:val=" ADDIN NE.Ref.{63B021DA-C8F1-4250-9820-2EDF6AB2578B}&lt;Citation&gt;&lt;Group&gt;&lt;References&gt;&lt;Item&gt;&lt;ID&gt;517&lt;/ID&gt;&lt;UID&gt;{DA7D46E7-4DE7-4BCD-AF8B-44AA66BB6C70}&lt;/UID&gt;&lt;Title&gt;Chromatin isolation by RNA purification (ChIRP)&lt;/Title&gt;&lt;Template&gt;Journal Article&lt;/Template&gt;&lt;Star&gt;0&lt;/Star&gt;&lt;Tag&gt;0&lt;/Tag&gt;&lt;Author&gt;Chu, C; Quinn, J; Chang, H Y&lt;/Author&gt;&lt;Year&gt;2012&lt;/Year&gt;&lt;Details&gt;&lt;_accession_num&gt;22472705&lt;/_accession_num&gt;&lt;_author_adr&gt;Howard Hughes Medical Institute and Program in Epithelial Biology, Stanford University School of Medicine.&lt;/_author_adr&gt;&lt;_date_display&gt;2012 Mar 25&lt;/_date_display&gt;&lt;_date&gt;2012-03-25&lt;/_date&gt;&lt;_doi&gt;10.3791/3912&lt;/_doi&gt;&lt;_isbn&gt;1940-087X (Electronic); 1940-087X (Linking)&lt;/_isbn&gt;&lt;_issue&gt;61&lt;/_issue&gt;&lt;_journal&gt;J Vis Exp&lt;/_journal&gt;&lt;_language&gt;eng&lt;/_language&gt;&lt;_subject_headings&gt;Animals; Chromatin/genetics/*isolation &amp;amp; purification; DNA/genetics/isolation &amp;amp; purification; DNA Probes/chemistry/genetics; DNA, Antisense/chemistry/genetics; Drosophila; HeLa Cells; Humans; Polymerase Chain Reaction/*methods; RNA/genetics/*isolation &amp;amp; purification&lt;/_subject_headings&gt;&lt;_tertiary_title&gt;Journal of visualized experiments : JoVE&lt;/_tertiary_title&gt;&lt;_type_work&gt;Journal Article; Research Support, N.I.H., Extramural; Research Support, Non-U.S. Gov&amp;apos;t; Video-Audio Media&lt;/_type_work&gt;&lt;_url&gt;http://www.ncbi.nlm.nih.gov/entrez/query.fcgi?cmd=Retrieve&amp;amp;db=pubmed&amp;amp;dopt=Abstract&amp;amp;list_uids=22472705&amp;amp;query_hl=1&lt;/_url&gt;&lt;_created&gt;63777639&lt;/_created&gt;&lt;_modified&gt;63777639&lt;/_modified&gt;&lt;_db_updated&gt;PubMed&lt;/_db_updated&gt;&lt;_impact_factor&gt;   1.163&lt;/_impact_factor&gt;&lt;/Details&gt;&lt;Extra&gt;&lt;DBUID&gt;{F96A950B-833F-4880-A151-76DA2D6A2879}&lt;/DBUID&gt;&lt;/Extra&gt;&lt;/Item&gt;&lt;/References&gt;&lt;/Group&gt;&lt;/Citation&gt;_x000a_"/>
    <w:docVar w:name="NE.Ref{73E203CD-B2EA-4713-958C-169643A7C81F}" w:val=" ADDIN NE.Ref.{73E203CD-B2EA-4713-958C-169643A7C81F}&lt;Citation&gt;&lt;Group&gt;&lt;References&gt;&lt;Item&gt;&lt;ID&gt;733&lt;/ID&gt;&lt;UID&gt;{FC446BDD-E8F7-4D13-8F83-41D5934D8C71}&lt;/UID&gt;&lt;Title&gt;An ATM/TRIM37/NEMO Axis Counteracts Genotoxicity by Activating Nuclear-to-Cytoplasmic NF-kappaB Signaling&lt;/Title&gt;&lt;Template&gt;Journal Article&lt;/Template&gt;&lt;Star&gt;0&lt;/Star&gt;&lt;Tag&gt;0&lt;/Tag&gt;&lt;Author&gt;Wu, G; Song, L; Zhu, J; Hu, Y; Cao, L; Tan, Z; Zhang, S; Li, Z; Li, J&lt;/Author&gt;&lt;Year&gt;2018&lt;/Year&gt;&lt;Details&gt;&lt;_accession_num&gt;30254148&lt;/_accession_num&gt;&lt;_author_adr&gt;Key Laboratory of Liver Disease of Guangdong Province, The Third Affiliated Hospital, Sun Yat-sen University, Guangzhou, P.R. China.; Department of biochemistry, Zhongshan school of medicine, Sun Yat-sen University, Guangzhou, P.R. China.; State Key Laboratory of Oncology in South China, Collaborative Innovation Center  for Cancer Medicine, Sun Yat-sen University Cancer Center, Guangzhou, P.R. China.; Key Laboratory of Liver Disease of Guangdong Province, The Third Affiliated Hospital, Sun Yat-sen University, Guangzhou, P.R. China.; Department of biochemistry, Zhongshan school of medicine, Sun Yat-sen University, Guangzhou, P.R. China.; Key Laboratory of Liver Disease of Guangdong Province, The Third Affiliated Hospital, Sun Yat-sen University, Guangzhou, P.R. China.; Department of biochemistry, Zhongshan school of medicine, Sun Yat-sen University, Guangzhou, P.R. China.; Key Laboratory of Liver Disease of Guangdong Province, The Third Affiliated Hospital, Sun Yat-sen University, Guangzhou, P.R. China.; Department of biochemistry, Zhongshan school of medicine, Sun Yat-sen University, Guangzhou, P.R. China.; Key Laboratory of Liver Disease of Guangdong Province, The Third Affiliated Hospital, Sun Yat-sen University, Guangzhou, P.R. China.; Department of biochemistry, Zhongshan school of medicine, Sun Yat-sen University, Guangzhou, P.R. China.; Key Laboratory of Liver Disease of Guangdong Province, The Third Affiliated Hospital, Sun Yat-sen University, Guangzhou, P.R. China.; Key Laboratory of Protein Modification and Degradation, School of Basic Medical Sciences, Affiliated Cancer Hospital &amp;amp;Institute of Guangzhou Medical University,  Guangzhou Medical University, Guangzhou, P.R. China.; Key Laboratory of Liver Disease of Guangdong Province, The Third Affiliated Hospital, Sun Yat-sen University, Guangzhou, P.R. China.; Department of biochemistry, Zhongshan school of medicine, Sun Yat-sen University, Guangzhou, P.R. China.; Key Laboratory of Liver Disease of Guangdong Province, The Third Affiliated Hospital, Sun Yat-sen University, Guangzhou, P.R. China. lijun37@mail.sysu.edu.cn.; Department of biochemistry, Zhongshan school of medicine, Sun Yat-sen University, Guangzhou, P.R. China.&lt;/_author_adr&gt;&lt;_date_display&gt;2018 Nov 15&lt;/_date_display&gt;&lt;_date&gt;2018-11-15&lt;/_date&gt;&lt;_doi&gt;10.1158/0008-5472.CAN-18-2063&lt;/_doi&gt;&lt;_isbn&gt;1538-7445 (Electronic); 0008-5472 (Linking)&lt;/_isbn&gt;&lt;_issue&gt;22&lt;/_issue&gt;&lt;_journal&gt;Cancer Res&lt;/_journal&gt;&lt;_language&gt;eng&lt;/_language&gt;&lt;_ori_publication&gt;(c)2018 American Association for Cancer Research.&lt;/_ori_publication&gt;&lt;_pages&gt;6399-6412&lt;/_pages&gt;&lt;_subject_headings&gt;Active Transport, Cell Nucleus; Animals; Antineoplastic Agents/pharmacology; Ataxia Telangiectasia Mutated Proteins/*metabolism; Cell Nucleus/*metabolism; Cisplatin/pharmacology; Cytoplasm/*metabolism; DNA Damage; Drug Resistance, Neoplasm; Esophageal Neoplasms/metabolism; Female; Gene Expression Regulation, Neoplastic; Humans; I-kappa B Kinase/*metabolism; Immunohistochemistry; Intracellular Signaling Peptides and Proteins; Lymphatic Metastasis; Mice; Mice, Inbred NOD; Mice, Nude; Mutagens; NF-kappa B p50 Subunit/*metabolism; Neoplasm Transplantation; Nuclear Proteins/*metabolism; Phosphorylation; Signal Transduction; Stochastic Processes; TNF Receptor-Associated Factor 6/metabolism; Tripartite Motif Proteins; Ubiquitin-Protein Ligases&lt;/_subject_headings&gt;&lt;_tertiary_title&gt;Cancer research&lt;/_tertiary_title&gt;&lt;_type_work&gt;Journal Article; Research Support, Non-U.S. Gov&amp;apos;t&lt;/_type_work&gt;&lt;_url&gt;http://www.ncbi.nlm.nih.gov/entrez/query.fcgi?cmd=Retrieve&amp;amp;db=pubmed&amp;amp;dopt=Abstract&amp;amp;list_uids=30254148&amp;amp;query_hl=1&lt;/_url&gt;&lt;_volume&gt;78&lt;/_volume&gt;&lt;_created&gt;63889728&lt;/_created&gt;&lt;_modified&gt;63889728&lt;/_modified&gt;&lt;_db_updated&gt;PubMed&lt;/_db_updated&gt;&lt;_impact_factor&gt;   9.727&lt;/_impact_factor&gt;&lt;_collection_scope&gt;SCI;SCIE&lt;/_collection_scope&gt;&lt;/Details&gt;&lt;Extra&gt;&lt;DBUID&gt;{F96A950B-833F-4880-A151-76DA2D6A2879}&lt;/DBUID&gt;&lt;/Extra&gt;&lt;/Item&gt;&lt;/References&gt;&lt;/Group&gt;&lt;/Citation&gt;_x000a_"/>
    <w:docVar w:name="NE.Ref{828341F3-5CB2-416D-8053-FFEA8E434F58}" w:val=" ADDIN NE.Ref.{828341F3-5CB2-416D-8053-FFEA8E434F58}&lt;Citation&gt;&lt;Group&gt;&lt;References&gt;&lt;Item&gt;&lt;ID&gt;736&lt;/ID&gt;&lt;UID&gt;{A798E6D6-1FF0-4504-AE65-70A8EB813C7B}&lt;/UID&gt;&lt;Title&gt;miR-508 sustains phosphoinositide signalling and promotes aggressive phenotype of oesophageal squamous cell carcinoma&lt;/Title&gt;&lt;Template&gt;Journal Article&lt;/Template&gt;&lt;Star&gt;0&lt;/Star&gt;&lt;Tag&gt;0&lt;/Tag&gt;&lt;Author&gt;Lin, C; Liu, A; Zhu, J; Zhang, X; Wu, G; Ren, P; Wu, J; Li, M; Li, J; Song, L&lt;/Author&gt;&lt;Year&gt;2014&lt;/Year&gt;&lt;Details&gt;&lt;_accession_num&gt;25099196&lt;/_accession_num&gt;&lt;_author_adr&gt;1] State Key Laboratory of Oncology in Southern China, Department of Experimental Research, Sun Yat-sen University Cancer Center, Guangzhou 510060, China [2].; 1] Department of Biochemistry, Zhongshan School of Medicine, Sun Yat-sen University, Guangzhou, Guangdong 510080, China [2].; State Key Laboratory of Oncology in Southern China, Department of Experimental Research, Sun Yat-sen University Cancer Center, Guangzhou 510060, China.; State Key Laboratory of Oncology in Southern China, Department of Experimental Research, Sun Yat-sen University Cancer Center, Guangzhou 510060, China.; State Key Laboratory of Oncology in Southern China, Department of Experimental Research, Sun Yat-sen University Cancer Center, Guangzhou 510060, China.; State Key Laboratory of Oncology in Southern China, Department of Experimental Research, Sun Yat-sen University Cancer Center, Guangzhou 510060, China.; Department of Microbiology, Zhongshan School of Medicine, Sun Yat-sen University, Guangzhou, Guangdong 510080, China.; Department of Microbiology, Zhongshan School of Medicine, Sun Yat-sen University, Guangzhou, Guangdong 510080, China.; Department of Biochemistry, Zhongshan School of Medicine, Sun Yat-sen University, Guangzhou, Guangdong 510080, China.; State Key Laboratory of Oncology in Southern China, Department of Experimental Research, Sun Yat-sen University Cancer Center, Guangzhou 510060, China.&lt;/_author_adr&gt;&lt;_date_display&gt;2014 Aug 6&lt;/_date_display&gt;&lt;_date&gt;2014-08-06&lt;/_date&gt;&lt;_doi&gt;10.1038/ncomms5620&lt;/_doi&gt;&lt;_isbn&gt;2041-1723 (Electronic); 2041-1723 (Linking)&lt;/_isbn&gt;&lt;_journal&gt;Nat Commun&lt;/_journal&gt;&lt;_language&gt;eng&lt;/_language&gt;&lt;_pages&gt;4620&lt;/_pages&gt;&lt;_subject_headings&gt;3&amp;apos; Untranslated Regions; Animals; Base Sequence; Carcinoma, Squamous Cell/*genetics/metabolism; Cell Survival; Cells, Cultured; Cohort Studies; Disease Progression; Epigenesis, Genetic; Esophageal Neoplasms/*genetics/metabolism; Esophageal Squamous Cell Carcinoma; Esophagus/metabolism; *Gene Expression Regulation, Neoplastic; Humans; Mice; Mice, Inbred BALB C; MicroRNAs/*genetics/metabolism; Molecular Sequence Data; Neoplasm Transplantation; Oligonucleotide Array Sequence Analysis; Phenotype; Phosphatidylinositol 3-Kinases/metabolism; Phosphatidylinositols/*chemistry; Phosphoric Monoester Hydrolases/genetics/*metabolism; Sequence Homology, Nucleic Acid; Signal Transduction&lt;/_subject_headings&gt;&lt;_tertiary_title&gt;Nature communications&lt;/_tertiary_title&gt;&lt;_type_work&gt;Journal Article; Research Support, Non-U.S. Gov&amp;apos;t&lt;/_type_work&gt;&lt;_url&gt;http://www.ncbi.nlm.nih.gov/entrez/query.fcgi?cmd=Retrieve&amp;amp;db=pubmed&amp;amp;dopt=Abstract&amp;amp;list_uids=25099196&amp;amp;query_hl=1&lt;/_url&gt;&lt;_volume&gt;5&lt;/_volume&gt;&lt;_created&gt;63889780&lt;/_created&gt;&lt;_modified&gt;63889780&lt;/_modified&gt;&lt;_db_updated&gt;PubMed&lt;/_db_updated&gt;&lt;_impact_factor&gt;  12.121&lt;/_impact_factor&gt;&lt;_collection_scope&gt;SCI;SCIE&lt;/_collection_scope&gt;&lt;/Details&gt;&lt;Extra&gt;&lt;DBUID&gt;{F96A950B-833F-4880-A151-76DA2D6A2879}&lt;/DBUID&gt;&lt;/Extra&gt;&lt;/Item&gt;&lt;/References&gt;&lt;/Group&gt;&lt;/Citation&gt;_x000a_"/>
    <w:docVar w:name="NE.Ref{C1ABBDF3-1F47-429E-A848-0EFE73C1F8C5}" w:val=" ADDIN NE.Ref.{C1ABBDF3-1F47-429E-A848-0EFE73C1F8C5}&lt;Citation&gt;&lt;Group&gt;&lt;References&gt;&lt;Item&gt;&lt;ID&gt;735&lt;/ID&gt;&lt;UID&gt;{A489D057-45BA-439D-A86C-06DDF56830C4}&lt;/UID&gt;&lt;Title&gt;Clinical significance of sphingosine kinase-1 expression in human astrocytomas progression and overall patient survival&lt;/Title&gt;&lt;Template&gt;Journal Article&lt;/Template&gt;&lt;Star&gt;0&lt;/Star&gt;&lt;Tag&gt;0&lt;/Tag&gt;&lt;Author&gt;Li, J; Guan, H Y; Gong, L Y; Song, L B; Zhang, N; Wu, J; Yuan, J; Zheng, Y J; Huang, Z S; Li, M&lt;/Author&gt;&lt;Year&gt;2008&lt;/Year&gt;&lt;Details&gt;&lt;_accession_num&gt;18980995&lt;/_accession_num&gt;&lt;_author_adr&gt;Department of Biochemistry, Zhongshan School of Medicine, Sun Yat-Sen University, Guangzhou, Guangdong, People&amp;apos;s Republic of China.&lt;/_author_adr&gt;&lt;_date_display&gt;2008 Nov 1&lt;/_date_display&gt;&lt;_date&gt;2008-11-01&lt;/_date&gt;&lt;_doi&gt;10.1158/1078-0432.CCR-08-0754&lt;/_doi&gt;&lt;_isbn&gt;1078-0432 (Print); 1078-0432 (Linking)&lt;/_isbn&gt;&lt;_issue&gt;21&lt;/_issue&gt;&lt;_journal&gt;Clin Cancer Res&lt;/_journal&gt;&lt;_language&gt;eng&lt;/_language&gt;&lt;_pages&gt;6996-7003&lt;/_pages&gt;&lt;_subject_headings&gt;Adult; Aged; Aged, 80 and over; Astrocytoma/*metabolism/*mortality; Biomarkers, Tumor/analysis; Brain Neoplasms/*metabolism/*mortality; Disease Progression; Female; Gene Expression; Humans; Male; Middle Aged; Phosphotransferases (Alcohol Group Acceptor)/*metabolism; Prognosis; Survival Analysis&lt;/_subject_headings&gt;&lt;_tertiary_title&gt;Clinical cancer research : an official journal of the American Association for_x000d__x000a_      Cancer Research&lt;/_tertiary_title&gt;&lt;_type_work&gt;Evaluation Study; Journal Article; Research Support, Non-U.S. Gov&amp;apos;t&lt;/_type_work&gt;&lt;_url&gt;http://www.ncbi.nlm.nih.gov/entrez/query.fcgi?cmd=Retrieve&amp;amp;db=pubmed&amp;amp;dopt=Abstract&amp;amp;list_uids=18980995&amp;amp;query_hl=1&lt;/_url&gt;&lt;_volume&gt;14&lt;/_volume&gt;&lt;_created&gt;63889772&lt;/_created&gt;&lt;_modified&gt;63889772&lt;/_modified&gt;&lt;_db_updated&gt;PubMed&lt;/_db_updated&gt;&lt;_impact_factor&gt;  10.107&lt;/_impact_factor&gt;&lt;_collection_scope&gt;SCI;SCIE&lt;/_collection_scope&gt;&lt;/Details&gt;&lt;Extra&gt;&lt;DBUID&gt;{F96A950B-833F-4880-A151-76DA2D6A2879}&lt;/DBUID&gt;&lt;/Extra&gt;&lt;/Item&gt;&lt;/References&gt;&lt;/Group&gt;&lt;/Citation&gt;_x000a_"/>
    <w:docVar w:name="NE.Ref{C41AAA4B-8A15-4BA3-8446-E8091CDA6BE9}" w:val=" ADDIN NE.Ref.{C41AAA4B-8A15-4BA3-8446-E8091CDA6BE9}&lt;Citation&gt;&lt;Group&gt;&lt;References&gt;&lt;Item&gt;&lt;ID&gt;734&lt;/ID&gt;&lt;UID&gt;{B8EBA798-621B-443A-BB3B-3AD12950D163}&lt;/UID&gt;&lt;Title&gt;RNF219/alpha-Catenin/LGALS3 Axis Promotes Hepatocellular Carcinoma Bone Metastasis and Associated Skeletal Complications&lt;/Title&gt;&lt;Template&gt;Journal Article&lt;/Template&gt;&lt;Star&gt;0&lt;/Star&gt;&lt;Tag&gt;0&lt;/Tag&gt;&lt;Author&gt;Zhang, S; Xu, Y; Xie, C; Ren, L; Wu, G; Yang, M; Wu, X; Tang, M; Hu, Y; Li, Z; Yu, R; Liao, X; Mo, S; Wu, J; Li, M; Song, E; Qi, Y; Song, L; Li, J&lt;/Author&gt;&lt;Year&gt;2021&lt;/Year&gt;&lt;Details&gt;&lt;_accession_num&gt;33643786&lt;/_accession_num&gt;&lt;_author_adr&gt;Key Laboratory of Liver Disease of Guangdong Province The Third Affiliated Hospital Sun Yat-sen University Guangzhou 510080 China.; Department of Biochemistry Zhongshan School of Medicine Sun Yat-sen University Guangzhou 510080 China.; Key Laboratory of Liver Disease of Guangdong Province The Third Affiliated Hospital Sun Yat-sen University Guangzhou 510080 China.; Department of Biochemistry Zhongshan School of Medicine Sun Yat-sen University Guangzhou 510080 China.; Key Laboratory of Liver Disease of Guangdong Province The Third Affiliated Hospital Sun Yat-sen University Guangzhou 510080 China.; Department of Biochemistry Zhongshan School of Medicine Sun Yat-sen University Guangzhou 510080 China.; Key Laboratory of Liver Disease of Guangdong Province The Third Affiliated Hospital Sun Yat-sen University Guangzhou 510080 China.; Department of Biochemistry Zhongshan School of Medicine Sun Yat-sen University Guangzhou 510080 China.; State Key Laboratory of Oncology in South China Collaborative Innovation Center for Cancer Medicine Sun Yat-sen University Cancer Center Guangzhou 510080 China.; Department of Biochemistry Zhongshan School of Medicine Sun Yat-sen University Guangzhou 510080 China.; Department of Biochemistry Zhongshan School of Medicine Sun Yat-sen University Guangzhou 510080 China.; State Key Laboratory of Oncology in South China Collaborative Innovation Center for Cancer Medicine Sun Yat-sen University Cancer Center Guangzhou 510080 China.; Department of Biochemistry Zhongshan School of Medicine Sun Yat-sen University Guangzhou 510080 China.; Department of Biochemistry Zhongshan School of Medicine Sun Yat-sen University Guangzhou 510080 China.; Department of Biochemistry Zhongshan School of Medicine Sun Yat-sen University Guangzhou 510080 China.; Department of Biochemistry Zhongshan School of Medicine Sun Yat-sen University Guangzhou 510080 China.; Department of Biochemistry Zhongshan School of Medicine Sun Yat-sen University Guangzhou 510080 China.; Department of Microbiology Zhongshan School of Medicine Sun Yat-sen University Guangzhou 510080 China.; Department of Microbiology Zhongshan School of Medicine Sun Yat-sen University Guangzhou 510080 China.; Department of Breast Oncology Sun Yat-Sen Memorial Hospital Sun Yat-Sen University Guangzhou 510120 China.; Centenary Institute University of Sydney Sydney 2000 Australia.; State Key Laboratory of Oncology in South China Collaborative Innovation Center for Cancer Medicine Sun Yat-sen University Cancer Center Guangzhou 510080 China.; Key Laboratory of Liver Disease of Guangdong Province The Third Affiliated Hospital Sun Yat-sen University Guangzhou 510080 China.; Department of Biochemistry Zhongshan School of Medicine Sun Yat-sen University Guangzhou 510080 China.&lt;/_author_adr&gt;&lt;_date_display&gt;2021 Feb&lt;/_date_display&gt;&lt;_date&gt;2021-02-01&lt;/_date&gt;&lt;_doi&gt;10.1002/advs.202001961&lt;/_doi&gt;&lt;_isbn&gt;2198-3844 (Print); 2198-3844 (Linking)&lt;/_isbn&gt;&lt;_issue&gt;4&lt;/_issue&gt;&lt;_journal&gt;Adv Sci (Weinh)&lt;/_journal&gt;&lt;_keywords&gt;LGALS3; RNF219; bone metastasis; hepatocellular carcinoma; skeletal-related events&lt;/_keywords&gt;&lt;_language&gt;eng&lt;/_language&gt;&lt;_ori_publication&gt;(c) 2020 The Authors. Published by Wiley-VCH GmbH.&lt;/_ori_publication&gt;&lt;_pages&gt;2001961&lt;/_pages&gt;&lt;_tertiary_title&gt;Advanced science (Weinheim, Baden-Wurttemberg, Germany)&lt;/_tertiary_title&gt;&lt;_type_work&gt;Journal Article&lt;/_type_work&gt;&lt;_url&gt;http://www.ncbi.nlm.nih.gov/entrez/query.fcgi?cmd=Retrieve&amp;amp;db=pubmed&amp;amp;dopt=Abstract&amp;amp;list_uids=33643786&amp;amp;query_hl=1&lt;/_url&gt;&lt;_volume&gt;8&lt;/_volume&gt;&lt;_created&gt;63889760&lt;/_created&gt;&lt;_modified&gt;63889760&lt;/_modified&gt;&lt;_db_updated&gt;PubMed&lt;/_db_updated&gt;&lt;/Details&gt;&lt;Extra&gt;&lt;DBUID&gt;{F96A950B-833F-4880-A151-76DA2D6A2879}&lt;/DBUID&gt;&lt;/Extra&gt;&lt;/Item&gt;&lt;/References&gt;&lt;/Group&gt;&lt;/Citation&gt;_x000a_"/>
    <w:docVar w:name="ne_docsoft" w:val="MSWord"/>
    <w:docVar w:name="ne_docversion" w:val="NoteExpress 2.0"/>
    <w:docVar w:name="ne_stylename" w:val="Molecular Cancer New"/>
  </w:docVars>
  <w:rsids>
    <w:rsidRoot w:val="002D0B02"/>
    <w:rsid w:val="00004033"/>
    <w:rsid w:val="0000415C"/>
    <w:rsid w:val="00012E5B"/>
    <w:rsid w:val="00026001"/>
    <w:rsid w:val="00034121"/>
    <w:rsid w:val="00067940"/>
    <w:rsid w:val="00067AC5"/>
    <w:rsid w:val="00093F14"/>
    <w:rsid w:val="000B0674"/>
    <w:rsid w:val="000C1266"/>
    <w:rsid w:val="000C42A6"/>
    <w:rsid w:val="000C5D95"/>
    <w:rsid w:val="0016065D"/>
    <w:rsid w:val="0016224D"/>
    <w:rsid w:val="00191560"/>
    <w:rsid w:val="00194983"/>
    <w:rsid w:val="001A477D"/>
    <w:rsid w:val="001A6E43"/>
    <w:rsid w:val="001B5750"/>
    <w:rsid w:val="001B6011"/>
    <w:rsid w:val="001E4A23"/>
    <w:rsid w:val="001F0A5B"/>
    <w:rsid w:val="001F1D36"/>
    <w:rsid w:val="001F21C5"/>
    <w:rsid w:val="002014FE"/>
    <w:rsid w:val="00206AF8"/>
    <w:rsid w:val="0022612C"/>
    <w:rsid w:val="00241DDA"/>
    <w:rsid w:val="0027034E"/>
    <w:rsid w:val="00284758"/>
    <w:rsid w:val="002912E0"/>
    <w:rsid w:val="00294B5E"/>
    <w:rsid w:val="002B3828"/>
    <w:rsid w:val="002C760D"/>
    <w:rsid w:val="002D0B02"/>
    <w:rsid w:val="002E0A77"/>
    <w:rsid w:val="002F311D"/>
    <w:rsid w:val="002F74E2"/>
    <w:rsid w:val="00315DA1"/>
    <w:rsid w:val="003212A7"/>
    <w:rsid w:val="00365734"/>
    <w:rsid w:val="00384559"/>
    <w:rsid w:val="00392D5C"/>
    <w:rsid w:val="003A0675"/>
    <w:rsid w:val="003A0DE2"/>
    <w:rsid w:val="003B778B"/>
    <w:rsid w:val="003B7F47"/>
    <w:rsid w:val="00400BF6"/>
    <w:rsid w:val="00416C79"/>
    <w:rsid w:val="004238DE"/>
    <w:rsid w:val="00431708"/>
    <w:rsid w:val="00474C5F"/>
    <w:rsid w:val="00494D3F"/>
    <w:rsid w:val="004C02DA"/>
    <w:rsid w:val="00536676"/>
    <w:rsid w:val="00543999"/>
    <w:rsid w:val="00554AD0"/>
    <w:rsid w:val="00562C7B"/>
    <w:rsid w:val="005A6DC3"/>
    <w:rsid w:val="005C0EB1"/>
    <w:rsid w:val="005D2757"/>
    <w:rsid w:val="00615419"/>
    <w:rsid w:val="006166B8"/>
    <w:rsid w:val="00622A1B"/>
    <w:rsid w:val="00632337"/>
    <w:rsid w:val="006650EE"/>
    <w:rsid w:val="00667A58"/>
    <w:rsid w:val="006A3D53"/>
    <w:rsid w:val="006B6BF8"/>
    <w:rsid w:val="00704638"/>
    <w:rsid w:val="00706BB8"/>
    <w:rsid w:val="00737A39"/>
    <w:rsid w:val="00782840"/>
    <w:rsid w:val="00785071"/>
    <w:rsid w:val="00791F2B"/>
    <w:rsid w:val="007C6F3E"/>
    <w:rsid w:val="007E28C2"/>
    <w:rsid w:val="007E4BA5"/>
    <w:rsid w:val="007F2ED5"/>
    <w:rsid w:val="008132C6"/>
    <w:rsid w:val="008646B7"/>
    <w:rsid w:val="0087669B"/>
    <w:rsid w:val="00882E24"/>
    <w:rsid w:val="008855B8"/>
    <w:rsid w:val="008D105B"/>
    <w:rsid w:val="009424C2"/>
    <w:rsid w:val="00962ECE"/>
    <w:rsid w:val="00986632"/>
    <w:rsid w:val="009C4193"/>
    <w:rsid w:val="009C7386"/>
    <w:rsid w:val="009E38F9"/>
    <w:rsid w:val="009E55D2"/>
    <w:rsid w:val="009F4AE9"/>
    <w:rsid w:val="00A374C2"/>
    <w:rsid w:val="00A45633"/>
    <w:rsid w:val="00A55DDA"/>
    <w:rsid w:val="00A57727"/>
    <w:rsid w:val="00A817D2"/>
    <w:rsid w:val="00A87489"/>
    <w:rsid w:val="00A96FF0"/>
    <w:rsid w:val="00AA6535"/>
    <w:rsid w:val="00AB518D"/>
    <w:rsid w:val="00AD0A2F"/>
    <w:rsid w:val="00AD67B5"/>
    <w:rsid w:val="00AF4887"/>
    <w:rsid w:val="00B1203C"/>
    <w:rsid w:val="00B3017E"/>
    <w:rsid w:val="00B417A3"/>
    <w:rsid w:val="00B45F56"/>
    <w:rsid w:val="00B5279A"/>
    <w:rsid w:val="00B52C0B"/>
    <w:rsid w:val="00B55EA9"/>
    <w:rsid w:val="00B93F76"/>
    <w:rsid w:val="00BD5A5D"/>
    <w:rsid w:val="00C053A3"/>
    <w:rsid w:val="00C53419"/>
    <w:rsid w:val="00C53A13"/>
    <w:rsid w:val="00C70B98"/>
    <w:rsid w:val="00C8454D"/>
    <w:rsid w:val="00CA6D93"/>
    <w:rsid w:val="00CC467E"/>
    <w:rsid w:val="00CC5797"/>
    <w:rsid w:val="00CF7821"/>
    <w:rsid w:val="00D04D0C"/>
    <w:rsid w:val="00D26AA6"/>
    <w:rsid w:val="00D44FA6"/>
    <w:rsid w:val="00D922C8"/>
    <w:rsid w:val="00D96243"/>
    <w:rsid w:val="00DB010B"/>
    <w:rsid w:val="00DD3B44"/>
    <w:rsid w:val="00DF25B7"/>
    <w:rsid w:val="00E1051E"/>
    <w:rsid w:val="00E1124B"/>
    <w:rsid w:val="00E352C4"/>
    <w:rsid w:val="00E36BE4"/>
    <w:rsid w:val="00E661EE"/>
    <w:rsid w:val="00E73908"/>
    <w:rsid w:val="00E8236B"/>
    <w:rsid w:val="00E95AE6"/>
    <w:rsid w:val="00EA10CC"/>
    <w:rsid w:val="00EC3E32"/>
    <w:rsid w:val="00EF4DD5"/>
    <w:rsid w:val="00F038DA"/>
    <w:rsid w:val="00F04D6E"/>
    <w:rsid w:val="00F70EF0"/>
    <w:rsid w:val="00F71169"/>
    <w:rsid w:val="00F92637"/>
    <w:rsid w:val="00FD479B"/>
    <w:rsid w:val="00FD64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EEBA61"/>
  <w15:chartTrackingRefBased/>
  <w15:docId w15:val="{F479E690-5607-473A-87F2-AA08E6816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5DA1"/>
    <w:pPr>
      <w:widowControl w:val="0"/>
      <w:jc w:val="both"/>
    </w:pPr>
    <w:rPr>
      <w:rFonts w:asciiTheme="minorHAnsi" w:eastAsiaTheme="minorEastAsia" w:hAnsiTheme="min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4C5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74C5F"/>
    <w:rPr>
      <w:rFonts w:asciiTheme="minorHAnsi" w:eastAsiaTheme="minorEastAsia" w:hAnsiTheme="minorHAnsi"/>
      <w:sz w:val="18"/>
      <w:szCs w:val="18"/>
    </w:rPr>
  </w:style>
  <w:style w:type="paragraph" w:styleId="a5">
    <w:name w:val="footer"/>
    <w:basedOn w:val="a"/>
    <w:link w:val="a6"/>
    <w:uiPriority w:val="99"/>
    <w:unhideWhenUsed/>
    <w:rsid w:val="00474C5F"/>
    <w:pPr>
      <w:tabs>
        <w:tab w:val="center" w:pos="4153"/>
        <w:tab w:val="right" w:pos="8306"/>
      </w:tabs>
      <w:snapToGrid w:val="0"/>
      <w:jc w:val="left"/>
    </w:pPr>
    <w:rPr>
      <w:sz w:val="18"/>
      <w:szCs w:val="18"/>
    </w:rPr>
  </w:style>
  <w:style w:type="character" w:customStyle="1" w:styleId="a6">
    <w:name w:val="页脚 字符"/>
    <w:basedOn w:val="a0"/>
    <w:link w:val="a5"/>
    <w:uiPriority w:val="99"/>
    <w:rsid w:val="00474C5F"/>
    <w:rPr>
      <w:rFonts w:asciiTheme="minorHAnsi" w:eastAsiaTheme="minorEastAsia" w:hAnsiTheme="minorHAnsi"/>
      <w:sz w:val="18"/>
      <w:szCs w:val="18"/>
    </w:rPr>
  </w:style>
  <w:style w:type="character" w:styleId="a7">
    <w:name w:val="annotation reference"/>
    <w:basedOn w:val="a0"/>
    <w:uiPriority w:val="99"/>
    <w:unhideWhenUsed/>
    <w:rsid w:val="00474C5F"/>
    <w:rPr>
      <w:sz w:val="21"/>
      <w:szCs w:val="21"/>
    </w:rPr>
  </w:style>
  <w:style w:type="paragraph" w:styleId="a8">
    <w:name w:val="annotation text"/>
    <w:basedOn w:val="a"/>
    <w:link w:val="a9"/>
    <w:uiPriority w:val="99"/>
    <w:semiHidden/>
    <w:unhideWhenUsed/>
    <w:rsid w:val="00474C5F"/>
    <w:pPr>
      <w:jc w:val="left"/>
    </w:pPr>
  </w:style>
  <w:style w:type="character" w:customStyle="1" w:styleId="a9">
    <w:name w:val="批注文字 字符"/>
    <w:basedOn w:val="a0"/>
    <w:link w:val="a8"/>
    <w:uiPriority w:val="99"/>
    <w:semiHidden/>
    <w:rsid w:val="00474C5F"/>
    <w:rPr>
      <w:rFonts w:asciiTheme="minorHAnsi" w:eastAsiaTheme="minorEastAsia" w:hAnsiTheme="minorHAnsi"/>
    </w:rPr>
  </w:style>
  <w:style w:type="paragraph" w:styleId="aa">
    <w:name w:val="annotation subject"/>
    <w:basedOn w:val="a8"/>
    <w:next w:val="a8"/>
    <w:link w:val="ab"/>
    <w:uiPriority w:val="99"/>
    <w:semiHidden/>
    <w:unhideWhenUsed/>
    <w:rsid w:val="00C53419"/>
    <w:rPr>
      <w:b/>
      <w:bCs/>
    </w:rPr>
  </w:style>
  <w:style w:type="character" w:customStyle="1" w:styleId="ab">
    <w:name w:val="批注主题 字符"/>
    <w:basedOn w:val="a9"/>
    <w:link w:val="aa"/>
    <w:uiPriority w:val="99"/>
    <w:semiHidden/>
    <w:rsid w:val="00C53419"/>
    <w:rPr>
      <w:rFonts w:asciiTheme="minorHAnsi" w:eastAsiaTheme="minorEastAsia" w:hAnsiTheme="minorHAns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320066">
      <w:bodyDiv w:val="1"/>
      <w:marLeft w:val="0"/>
      <w:marRight w:val="0"/>
      <w:marTop w:val="0"/>
      <w:marBottom w:val="0"/>
      <w:divBdr>
        <w:top w:val="none" w:sz="0" w:space="0" w:color="auto"/>
        <w:left w:val="none" w:sz="0" w:space="0" w:color="auto"/>
        <w:bottom w:val="none" w:sz="0" w:space="0" w:color="auto"/>
        <w:right w:val="none" w:sz="0" w:space="0" w:color="auto"/>
      </w:divBdr>
    </w:div>
    <w:div w:id="1441217482">
      <w:bodyDiv w:val="1"/>
      <w:marLeft w:val="0"/>
      <w:marRight w:val="0"/>
      <w:marTop w:val="0"/>
      <w:marBottom w:val="0"/>
      <w:divBdr>
        <w:top w:val="none" w:sz="0" w:space="0" w:color="auto"/>
        <w:left w:val="none" w:sz="0" w:space="0" w:color="auto"/>
        <w:bottom w:val="none" w:sz="0" w:space="0" w:color="auto"/>
        <w:right w:val="none" w:sz="0" w:space="0" w:color="auto"/>
      </w:divBdr>
      <w:divsChild>
        <w:div w:id="401100454">
          <w:marLeft w:val="0"/>
          <w:marRight w:val="0"/>
          <w:marTop w:val="0"/>
          <w:marBottom w:val="0"/>
          <w:divBdr>
            <w:top w:val="none" w:sz="0" w:space="0" w:color="auto"/>
            <w:left w:val="none" w:sz="0" w:space="0" w:color="auto"/>
            <w:bottom w:val="none" w:sz="0" w:space="0" w:color="auto"/>
            <w:right w:val="none" w:sz="0" w:space="0" w:color="auto"/>
          </w:divBdr>
          <w:divsChild>
            <w:div w:id="1110124267">
              <w:marLeft w:val="0"/>
              <w:marRight w:val="0"/>
              <w:marTop w:val="0"/>
              <w:marBottom w:val="0"/>
              <w:divBdr>
                <w:top w:val="none" w:sz="0" w:space="0" w:color="auto"/>
                <w:left w:val="none" w:sz="0" w:space="0" w:color="auto"/>
                <w:bottom w:val="none" w:sz="0" w:space="0" w:color="auto"/>
                <w:right w:val="none" w:sz="0" w:space="0" w:color="auto"/>
              </w:divBdr>
              <w:divsChild>
                <w:div w:id="1219322251">
                  <w:marLeft w:val="0"/>
                  <w:marRight w:val="0"/>
                  <w:marTop w:val="0"/>
                  <w:marBottom w:val="0"/>
                  <w:divBdr>
                    <w:top w:val="none" w:sz="0" w:space="0" w:color="auto"/>
                    <w:left w:val="none" w:sz="0" w:space="0" w:color="auto"/>
                    <w:bottom w:val="none" w:sz="0" w:space="0" w:color="auto"/>
                    <w:right w:val="none" w:sz="0" w:space="0" w:color="auto"/>
                  </w:divBdr>
                  <w:divsChild>
                    <w:div w:id="138844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tiff"/><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7.tiff"/><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TotalTime>
  <Pages>25</Pages>
  <Words>4480</Words>
  <Characters>25541</Characters>
  <Application>Microsoft Office Word</Application>
  <DocSecurity>0</DocSecurity>
  <Lines>212</Lines>
  <Paragraphs>59</Paragraphs>
  <ScaleCrop>false</ScaleCrop>
  <Company/>
  <LinksUpToDate>false</LinksUpToDate>
  <CharactersWithSpaces>29962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许 英汝</dc:creator>
  <cp:keywords/>
  <dc:description>NE.Rep</dc:description>
  <cp:lastModifiedBy>许 英汝</cp:lastModifiedBy>
  <cp:revision>20</cp:revision>
  <dcterms:created xsi:type="dcterms:W3CDTF">2021-06-22T05:24:00Z</dcterms:created>
  <dcterms:modified xsi:type="dcterms:W3CDTF">2021-06-24T10:29:00Z</dcterms:modified>
</cp:coreProperties>
</file>