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F076C0" w14:textId="77777777" w:rsidR="0071400E" w:rsidRPr="008A16A0" w:rsidRDefault="008A16A0" w:rsidP="008A16A0">
      <w:pPr>
        <w:jc w:val="center"/>
        <w:rPr>
          <w:b/>
        </w:rPr>
      </w:pPr>
      <w:proofErr w:type="spellStart"/>
      <w:r w:rsidRPr="008A16A0">
        <w:rPr>
          <w:b/>
        </w:rPr>
        <w:t>Supplementary</w:t>
      </w:r>
      <w:proofErr w:type="spellEnd"/>
      <w:r w:rsidRPr="008A16A0">
        <w:rPr>
          <w:b/>
        </w:rPr>
        <w:t xml:space="preserve"> data</w:t>
      </w:r>
    </w:p>
    <w:p w14:paraId="48089E2F" w14:textId="77777777" w:rsidR="008A16A0" w:rsidRDefault="008A16A0"/>
    <w:p w14:paraId="0DA9436C" w14:textId="77777777" w:rsidR="008A16A0" w:rsidRDefault="008A16A0"/>
    <w:p w14:paraId="318C519D" w14:textId="77777777" w:rsidR="008A16A0" w:rsidRDefault="008A16A0"/>
    <w:p w14:paraId="6F23C388" w14:textId="77777777" w:rsidR="008A16A0" w:rsidRDefault="008A16A0">
      <w:pPr>
        <w:rPr>
          <w:b/>
        </w:rPr>
      </w:pPr>
      <w:proofErr w:type="spellStart"/>
      <w:r w:rsidRPr="008A16A0">
        <w:rPr>
          <w:b/>
        </w:rPr>
        <w:t>Supplementary</w:t>
      </w:r>
      <w:proofErr w:type="spellEnd"/>
      <w:r w:rsidRPr="008A16A0">
        <w:rPr>
          <w:b/>
        </w:rPr>
        <w:t xml:space="preserve"> Figure 1</w:t>
      </w:r>
    </w:p>
    <w:p w14:paraId="6FCCB044" w14:textId="77777777" w:rsidR="00037455" w:rsidRPr="008A16A0" w:rsidRDefault="00037455">
      <w:pPr>
        <w:rPr>
          <w:b/>
        </w:rPr>
      </w:pPr>
    </w:p>
    <w:p w14:paraId="101A7CD7" w14:textId="0DBFCA00" w:rsidR="008A16A0" w:rsidRDefault="00BC529F">
      <w:r>
        <w:rPr>
          <w:noProof/>
        </w:rPr>
        <w:drawing>
          <wp:inline distT="0" distB="0" distL="0" distR="0" wp14:anchorId="347B6961" wp14:editId="2D441281">
            <wp:extent cx="5756910" cy="3307502"/>
            <wp:effectExtent l="25400" t="25400" r="34290" b="20320"/>
            <wp:docPr id="5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6910" cy="3307502"/>
                    </a:xfrm>
                    <a:prstGeom prst="rect">
                      <a:avLst/>
                    </a:prstGeom>
                    <a:noFill/>
                    <a:ln>
                      <a:solidFill>
                        <a:srgbClr val="000000"/>
                      </a:solidFill>
                    </a:ln>
                  </pic:spPr>
                </pic:pic>
              </a:graphicData>
            </a:graphic>
          </wp:inline>
        </w:drawing>
      </w:r>
    </w:p>
    <w:p w14:paraId="633404FE" w14:textId="7AE0D07E" w:rsidR="008A16A0" w:rsidRPr="001D0676" w:rsidRDefault="008A16A0" w:rsidP="008A16A0">
      <w:pPr>
        <w:jc w:val="both"/>
        <w:rPr>
          <w:sz w:val="20"/>
          <w:szCs w:val="20"/>
          <w:lang w:val="en-US"/>
        </w:rPr>
      </w:pPr>
      <w:r w:rsidRPr="00037455">
        <w:rPr>
          <w:b/>
          <w:bCs/>
          <w:sz w:val="20"/>
          <w:szCs w:val="20"/>
          <w:lang w:val="en-US"/>
        </w:rPr>
        <w:t>Tspan8 expression is detected in aggressive human melanoma cell lines</w:t>
      </w:r>
      <w:r w:rsidRPr="00037455">
        <w:rPr>
          <w:b/>
          <w:bCs/>
          <w:i/>
          <w:iCs/>
          <w:sz w:val="20"/>
          <w:szCs w:val="20"/>
          <w:lang w:val="en-US"/>
        </w:rPr>
        <w:t>.</w:t>
      </w:r>
      <w:r w:rsidR="00BC529F" w:rsidRPr="00037455">
        <w:rPr>
          <w:b/>
          <w:bCs/>
          <w:sz w:val="20"/>
          <w:szCs w:val="20"/>
          <w:lang w:val="en-US"/>
        </w:rPr>
        <w:t xml:space="preserve"> a</w:t>
      </w:r>
      <w:r w:rsidRPr="00037455">
        <w:rPr>
          <w:b/>
          <w:bCs/>
          <w:sz w:val="20"/>
          <w:szCs w:val="20"/>
          <w:lang w:val="en-US"/>
        </w:rPr>
        <w:t>,</w:t>
      </w:r>
      <w:r w:rsidRPr="00037455">
        <w:rPr>
          <w:sz w:val="20"/>
          <w:szCs w:val="20"/>
          <w:lang w:val="en-US"/>
        </w:rPr>
        <w:t xml:space="preserve"> Tspan8 mRNA expression level measured by QPCR in 21 cell lines of the CCLE. </w:t>
      </w:r>
      <w:r w:rsidR="00BC529F" w:rsidRPr="00037455">
        <w:rPr>
          <w:b/>
          <w:bCs/>
          <w:sz w:val="20"/>
          <w:szCs w:val="20"/>
          <w:lang w:val="en-US"/>
        </w:rPr>
        <w:t>b</w:t>
      </w:r>
      <w:r w:rsidRPr="00037455">
        <w:rPr>
          <w:b/>
          <w:bCs/>
          <w:sz w:val="20"/>
          <w:szCs w:val="20"/>
          <w:lang w:val="en-US"/>
        </w:rPr>
        <w:t>,</w:t>
      </w:r>
      <w:r w:rsidRPr="00037455">
        <w:rPr>
          <w:sz w:val="20"/>
          <w:szCs w:val="20"/>
          <w:lang w:val="en-US"/>
        </w:rPr>
        <w:t xml:space="preserve"> Tspan8 protein expression monitored at cell surface by FACS analysis in 7 different cell lines, compared to the IC8 cell line that serves as a non-invasive negative control. </w:t>
      </w:r>
      <w:r w:rsidR="00BC529F" w:rsidRPr="00037455">
        <w:rPr>
          <w:b/>
          <w:bCs/>
          <w:sz w:val="20"/>
          <w:szCs w:val="20"/>
          <w:lang w:val="en-US"/>
        </w:rPr>
        <w:t>c</w:t>
      </w:r>
      <w:r w:rsidRPr="00037455">
        <w:rPr>
          <w:b/>
          <w:bCs/>
          <w:sz w:val="20"/>
          <w:szCs w:val="20"/>
          <w:lang w:val="en-US"/>
        </w:rPr>
        <w:t>,</w:t>
      </w:r>
      <w:r w:rsidRPr="00037455">
        <w:rPr>
          <w:sz w:val="20"/>
          <w:szCs w:val="20"/>
          <w:lang w:val="en-US"/>
        </w:rPr>
        <w:t xml:space="preserve"> Tspan8 protein expression detected by western blot in SKMEL28 cell line, compared to the IC8 and T1C3 cell lines, which serve as negative and positive controls respectively. </w:t>
      </w:r>
      <w:r w:rsidR="00BC529F" w:rsidRPr="00037455">
        <w:rPr>
          <w:b/>
          <w:bCs/>
          <w:sz w:val="20"/>
          <w:szCs w:val="20"/>
          <w:lang w:val="en-US"/>
        </w:rPr>
        <w:t>d</w:t>
      </w:r>
      <w:r w:rsidRPr="00037455">
        <w:rPr>
          <w:b/>
          <w:bCs/>
          <w:sz w:val="20"/>
          <w:szCs w:val="20"/>
          <w:lang w:val="en-US"/>
        </w:rPr>
        <w:t>,</w:t>
      </w:r>
      <w:r w:rsidRPr="00037455">
        <w:rPr>
          <w:sz w:val="20"/>
          <w:szCs w:val="20"/>
          <w:lang w:val="en-US"/>
        </w:rPr>
        <w:t xml:space="preserve"> Tspan8 protein expression detected by western blot in positive T1C3 and negative IC8 cell lines, as well as in 4 short-term cultures of metastatic pleural effusions from patients developing a primary invasive melanoma.</w:t>
      </w:r>
    </w:p>
    <w:p w14:paraId="5DB069A6" w14:textId="77777777" w:rsidR="008A16A0" w:rsidRPr="001D0676" w:rsidRDefault="008A16A0">
      <w:pPr>
        <w:rPr>
          <w:lang w:val="en-US"/>
        </w:rPr>
      </w:pPr>
    </w:p>
    <w:p w14:paraId="1A9324A8" w14:textId="77777777" w:rsidR="00037455" w:rsidRPr="001D0676" w:rsidRDefault="00037455">
      <w:pPr>
        <w:rPr>
          <w:lang w:val="en-US"/>
        </w:rPr>
      </w:pPr>
    </w:p>
    <w:p w14:paraId="19F1EF90" w14:textId="77777777" w:rsidR="00037455" w:rsidRPr="001D0676" w:rsidRDefault="00037455">
      <w:pPr>
        <w:rPr>
          <w:lang w:val="en-US"/>
        </w:rPr>
      </w:pPr>
    </w:p>
    <w:p w14:paraId="7180396E" w14:textId="77777777" w:rsidR="00037455" w:rsidRPr="001D0676" w:rsidRDefault="00037455">
      <w:pPr>
        <w:rPr>
          <w:lang w:val="en-US"/>
        </w:rPr>
      </w:pPr>
    </w:p>
    <w:p w14:paraId="5F283429" w14:textId="77777777" w:rsidR="00037455" w:rsidRPr="001D0676" w:rsidRDefault="00037455">
      <w:pPr>
        <w:rPr>
          <w:lang w:val="en-US"/>
        </w:rPr>
      </w:pPr>
    </w:p>
    <w:p w14:paraId="2465E4D5" w14:textId="77777777" w:rsidR="00037455" w:rsidRPr="001D0676" w:rsidRDefault="00037455">
      <w:pPr>
        <w:rPr>
          <w:lang w:val="en-US"/>
        </w:rPr>
      </w:pPr>
    </w:p>
    <w:p w14:paraId="74089458" w14:textId="77777777" w:rsidR="00037455" w:rsidRPr="001D0676" w:rsidRDefault="00037455">
      <w:pPr>
        <w:rPr>
          <w:lang w:val="en-US"/>
        </w:rPr>
      </w:pPr>
    </w:p>
    <w:p w14:paraId="082FF36D" w14:textId="77777777" w:rsidR="00037455" w:rsidRPr="001D0676" w:rsidRDefault="00037455">
      <w:pPr>
        <w:rPr>
          <w:lang w:val="en-US"/>
        </w:rPr>
      </w:pPr>
    </w:p>
    <w:p w14:paraId="329A4F07" w14:textId="77777777" w:rsidR="00037455" w:rsidRPr="001D0676" w:rsidRDefault="00037455">
      <w:pPr>
        <w:rPr>
          <w:lang w:val="en-US"/>
        </w:rPr>
      </w:pPr>
    </w:p>
    <w:p w14:paraId="64D67C62" w14:textId="77777777" w:rsidR="00037455" w:rsidRPr="001D0676" w:rsidRDefault="00037455">
      <w:pPr>
        <w:rPr>
          <w:lang w:val="en-US"/>
        </w:rPr>
      </w:pPr>
    </w:p>
    <w:p w14:paraId="136EA853" w14:textId="77777777" w:rsidR="00037455" w:rsidRPr="001D0676" w:rsidRDefault="00037455">
      <w:pPr>
        <w:rPr>
          <w:lang w:val="en-US"/>
        </w:rPr>
      </w:pPr>
    </w:p>
    <w:p w14:paraId="173C4123" w14:textId="77777777" w:rsidR="00037455" w:rsidRPr="001D0676" w:rsidRDefault="00037455">
      <w:pPr>
        <w:rPr>
          <w:lang w:val="en-US"/>
        </w:rPr>
      </w:pPr>
    </w:p>
    <w:p w14:paraId="7D9B8C0A" w14:textId="77777777" w:rsidR="00037455" w:rsidRPr="001D0676" w:rsidRDefault="00037455">
      <w:pPr>
        <w:rPr>
          <w:lang w:val="en-US"/>
        </w:rPr>
      </w:pPr>
    </w:p>
    <w:p w14:paraId="535861E7" w14:textId="77777777" w:rsidR="00037455" w:rsidRPr="001D0676" w:rsidRDefault="00037455">
      <w:pPr>
        <w:rPr>
          <w:lang w:val="en-US"/>
        </w:rPr>
      </w:pPr>
    </w:p>
    <w:p w14:paraId="00B0C7F1" w14:textId="77777777" w:rsidR="00037455" w:rsidRPr="001D0676" w:rsidRDefault="00037455">
      <w:pPr>
        <w:rPr>
          <w:lang w:val="en-US"/>
        </w:rPr>
      </w:pPr>
    </w:p>
    <w:p w14:paraId="18F3270B" w14:textId="77777777" w:rsidR="00037455" w:rsidRPr="001D0676" w:rsidRDefault="00037455">
      <w:pPr>
        <w:rPr>
          <w:lang w:val="en-US"/>
        </w:rPr>
      </w:pPr>
    </w:p>
    <w:p w14:paraId="432D9735" w14:textId="77777777" w:rsidR="00037455" w:rsidRPr="001D0676" w:rsidRDefault="00037455">
      <w:pPr>
        <w:rPr>
          <w:lang w:val="en-US"/>
        </w:rPr>
      </w:pPr>
    </w:p>
    <w:p w14:paraId="470E92CC" w14:textId="77777777" w:rsidR="00037455" w:rsidRPr="001D0676" w:rsidRDefault="00037455">
      <w:pPr>
        <w:rPr>
          <w:lang w:val="en-US"/>
        </w:rPr>
      </w:pPr>
    </w:p>
    <w:p w14:paraId="144BB9EC" w14:textId="7D53A930" w:rsidR="00855EF5" w:rsidRDefault="00855EF5" w:rsidP="00855EF5">
      <w:pPr>
        <w:rPr>
          <w:b/>
        </w:rPr>
      </w:pPr>
      <w:proofErr w:type="spellStart"/>
      <w:r>
        <w:rPr>
          <w:b/>
        </w:rPr>
        <w:lastRenderedPageBreak/>
        <w:t>Supplementary</w:t>
      </w:r>
      <w:proofErr w:type="spellEnd"/>
      <w:r>
        <w:rPr>
          <w:b/>
        </w:rPr>
        <w:t xml:space="preserve"> Figure 2</w:t>
      </w:r>
    </w:p>
    <w:p w14:paraId="152289A8" w14:textId="77777777" w:rsidR="00037455" w:rsidRPr="008A16A0" w:rsidRDefault="00037455" w:rsidP="00855EF5">
      <w:pPr>
        <w:rPr>
          <w:b/>
        </w:rPr>
      </w:pPr>
    </w:p>
    <w:p w14:paraId="39C88DCE" w14:textId="5925BE9C" w:rsidR="008A16A0" w:rsidRDefault="00037455">
      <w:r w:rsidRPr="00037455">
        <w:rPr>
          <w:noProof/>
        </w:rPr>
        <w:drawing>
          <wp:inline distT="0" distB="0" distL="0" distR="0" wp14:anchorId="162C0F8E" wp14:editId="41827416">
            <wp:extent cx="5756910" cy="4317683"/>
            <wp:effectExtent l="25400" t="25400" r="34290" b="26035"/>
            <wp:docPr id="13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6910" cy="4317683"/>
                    </a:xfrm>
                    <a:prstGeom prst="rect">
                      <a:avLst/>
                    </a:prstGeom>
                    <a:noFill/>
                    <a:ln>
                      <a:solidFill>
                        <a:srgbClr val="000000"/>
                      </a:solidFill>
                    </a:ln>
                  </pic:spPr>
                </pic:pic>
              </a:graphicData>
            </a:graphic>
          </wp:inline>
        </w:drawing>
      </w:r>
    </w:p>
    <w:p w14:paraId="6E066A0B" w14:textId="75E41FB7" w:rsidR="00E47E9A" w:rsidRDefault="00037455" w:rsidP="00037455">
      <w:pPr>
        <w:jc w:val="both"/>
        <w:rPr>
          <w:b/>
          <w:sz w:val="20"/>
          <w:szCs w:val="20"/>
          <w:lang w:val="en-US"/>
        </w:rPr>
      </w:pPr>
      <w:r w:rsidRPr="006D6471">
        <w:rPr>
          <w:b/>
          <w:sz w:val="20"/>
          <w:szCs w:val="20"/>
          <w:lang w:val="en-US"/>
        </w:rPr>
        <w:t>T</w:t>
      </w:r>
      <w:r w:rsidR="00E47E9A">
        <w:rPr>
          <w:b/>
          <w:sz w:val="20"/>
          <w:szCs w:val="20"/>
          <w:lang w:val="en-US"/>
        </w:rPr>
        <w:t>span</w:t>
      </w:r>
      <w:r w:rsidRPr="006D6471">
        <w:rPr>
          <w:b/>
          <w:sz w:val="20"/>
          <w:szCs w:val="20"/>
          <w:lang w:val="en-US"/>
        </w:rPr>
        <w:t xml:space="preserve">8 expression </w:t>
      </w:r>
      <w:r w:rsidR="00E47E9A">
        <w:rPr>
          <w:b/>
          <w:sz w:val="20"/>
          <w:szCs w:val="20"/>
          <w:lang w:val="en-US"/>
        </w:rPr>
        <w:t xml:space="preserve">analysis in TCGA cohort and a cohort of 100 human primary melanomas </w:t>
      </w:r>
      <w:r w:rsidR="00E47E9A" w:rsidRPr="00E47E9A">
        <w:rPr>
          <w:b/>
          <w:sz w:val="20"/>
          <w:szCs w:val="20"/>
          <w:lang w:val="en-US"/>
        </w:rPr>
        <w:t>from archives of four French clinical centers</w:t>
      </w:r>
      <w:r w:rsidRPr="006D6471">
        <w:rPr>
          <w:b/>
          <w:sz w:val="20"/>
          <w:szCs w:val="20"/>
          <w:lang w:val="en-US"/>
        </w:rPr>
        <w:t>.</w:t>
      </w:r>
      <w:r w:rsidRPr="00037455">
        <w:rPr>
          <w:sz w:val="20"/>
          <w:szCs w:val="20"/>
          <w:lang w:val="en-US"/>
        </w:rPr>
        <w:t xml:space="preserve"> </w:t>
      </w:r>
      <w:r w:rsidRPr="006D6471">
        <w:rPr>
          <w:b/>
          <w:sz w:val="20"/>
          <w:szCs w:val="20"/>
          <w:lang w:val="en-US"/>
        </w:rPr>
        <w:t>a,</w:t>
      </w:r>
      <w:r w:rsidRPr="00037455">
        <w:rPr>
          <w:sz w:val="20"/>
          <w:szCs w:val="20"/>
          <w:lang w:val="en-US"/>
        </w:rPr>
        <w:t xml:space="preserve"> </w:t>
      </w:r>
      <w:r w:rsidR="00E47E9A" w:rsidRPr="00037455">
        <w:rPr>
          <w:sz w:val="20"/>
          <w:szCs w:val="20"/>
          <w:lang w:val="en-US"/>
        </w:rPr>
        <w:t>Repartition of the primary samples versus metastatic ones according to their Breslow thickness.</w:t>
      </w:r>
      <w:r w:rsidR="00E47E9A">
        <w:rPr>
          <w:sz w:val="20"/>
          <w:szCs w:val="20"/>
          <w:lang w:val="en-US"/>
        </w:rPr>
        <w:t xml:space="preserve"> </w:t>
      </w:r>
      <w:r w:rsidRPr="00E47E9A">
        <w:rPr>
          <w:b/>
          <w:sz w:val="20"/>
          <w:szCs w:val="20"/>
          <w:lang w:val="en-US"/>
        </w:rPr>
        <w:t>b,</w:t>
      </w:r>
      <w:r w:rsidRPr="00037455">
        <w:rPr>
          <w:sz w:val="20"/>
          <w:szCs w:val="20"/>
          <w:lang w:val="en-US"/>
        </w:rPr>
        <w:t xml:space="preserve"> </w:t>
      </w:r>
      <w:r w:rsidR="00E47E9A" w:rsidRPr="00E47E9A">
        <w:rPr>
          <w:sz w:val="20"/>
          <w:szCs w:val="20"/>
          <w:lang w:val="en-US"/>
        </w:rPr>
        <w:t>Distribution of primary cutaneous melanomas according to the presence or absence of Tspan8 expression by immunohistochemistry staining (n=100)</w:t>
      </w:r>
      <w:r w:rsidR="00E47E9A">
        <w:rPr>
          <w:sz w:val="20"/>
          <w:szCs w:val="20"/>
          <w:lang w:val="en-US"/>
        </w:rPr>
        <w:t>.</w:t>
      </w:r>
      <w:r w:rsidR="00E47E9A" w:rsidRPr="00E47E9A">
        <w:rPr>
          <w:sz w:val="20"/>
          <w:szCs w:val="20"/>
          <w:lang w:val="en-US"/>
        </w:rPr>
        <w:t xml:space="preserve"> </w:t>
      </w:r>
      <w:r w:rsidR="00E47E9A" w:rsidRPr="00E47E9A">
        <w:rPr>
          <w:b/>
          <w:sz w:val="20"/>
          <w:szCs w:val="20"/>
          <w:lang w:val="en-US"/>
        </w:rPr>
        <w:t>c,</w:t>
      </w:r>
      <w:r w:rsidR="00E47E9A">
        <w:rPr>
          <w:sz w:val="20"/>
          <w:szCs w:val="20"/>
          <w:lang w:val="en-US"/>
        </w:rPr>
        <w:t xml:space="preserve"> </w:t>
      </w:r>
      <w:r w:rsidR="00E47E9A" w:rsidRPr="00E47E9A">
        <w:rPr>
          <w:sz w:val="20"/>
          <w:szCs w:val="20"/>
          <w:lang w:val="en-US"/>
        </w:rPr>
        <w:t>Repartition of patient age at diagnosis according to the presence or absence of Tspan8 expression (n=100). Wilcoxon rank-sum test.</w:t>
      </w:r>
      <w:r w:rsidR="00E47E9A">
        <w:rPr>
          <w:sz w:val="20"/>
          <w:szCs w:val="20"/>
          <w:lang w:val="en-US"/>
        </w:rPr>
        <w:t xml:space="preserve"> </w:t>
      </w:r>
      <w:r w:rsidR="00E47E9A">
        <w:rPr>
          <w:b/>
          <w:sz w:val="20"/>
          <w:szCs w:val="20"/>
          <w:lang w:val="en-US"/>
        </w:rPr>
        <w:t>d</w:t>
      </w:r>
      <w:r w:rsidR="00E47E9A" w:rsidRPr="00E47E9A">
        <w:rPr>
          <w:b/>
          <w:sz w:val="20"/>
          <w:szCs w:val="20"/>
          <w:lang w:val="en-US"/>
        </w:rPr>
        <w:t>,</w:t>
      </w:r>
      <w:r w:rsidR="00E47E9A" w:rsidRPr="00E47E9A">
        <w:rPr>
          <w:sz w:val="20"/>
          <w:szCs w:val="20"/>
          <w:lang w:val="en-US"/>
        </w:rPr>
        <w:t xml:space="preserve"> Tumor number according to the sex of the patients: for females and males, the number of tumors expressing or not Tspan8 protein as well as the percentage of TSPAN8+ tumor </w:t>
      </w:r>
      <w:proofErr w:type="gramStart"/>
      <w:r w:rsidR="00E47E9A" w:rsidRPr="00E47E9A">
        <w:rPr>
          <w:sz w:val="20"/>
          <w:szCs w:val="20"/>
          <w:lang w:val="en-US"/>
        </w:rPr>
        <w:t>are</w:t>
      </w:r>
      <w:proofErr w:type="gramEnd"/>
      <w:r w:rsidR="00E47E9A" w:rsidRPr="00E47E9A">
        <w:rPr>
          <w:sz w:val="20"/>
          <w:szCs w:val="20"/>
          <w:lang w:val="en-US"/>
        </w:rPr>
        <w:t xml:space="preserve"> presented for primary tumors (n=100). Fisher’s exact test.</w:t>
      </w:r>
      <w:r w:rsidR="00E47E9A" w:rsidRPr="00E47E9A">
        <w:rPr>
          <w:b/>
          <w:sz w:val="20"/>
          <w:szCs w:val="20"/>
          <w:lang w:val="en-US"/>
        </w:rPr>
        <w:t xml:space="preserve"> </w:t>
      </w:r>
      <w:r w:rsidR="00E47E9A">
        <w:rPr>
          <w:b/>
          <w:sz w:val="20"/>
          <w:szCs w:val="20"/>
          <w:lang w:val="en-US"/>
        </w:rPr>
        <w:t>e</w:t>
      </w:r>
      <w:r w:rsidR="00E47E9A" w:rsidRPr="00E47E9A">
        <w:rPr>
          <w:b/>
          <w:sz w:val="20"/>
          <w:szCs w:val="20"/>
          <w:lang w:val="en-US"/>
        </w:rPr>
        <w:t>,</w:t>
      </w:r>
      <w:r w:rsidR="00E47E9A" w:rsidRPr="00E47E9A">
        <w:rPr>
          <w:sz w:val="20"/>
          <w:szCs w:val="20"/>
          <w:lang w:val="en-US"/>
        </w:rPr>
        <w:t xml:space="preserve"> Tumor number according to Clark level versus TSPAN8 protein expression: for each class of Clark level, the number of primary melanomas expressing or not Tspan8 protein as well as the percentage of Tspan8+ tumor </w:t>
      </w:r>
      <w:proofErr w:type="gramStart"/>
      <w:r w:rsidR="00E47E9A" w:rsidRPr="00E47E9A">
        <w:rPr>
          <w:sz w:val="20"/>
          <w:szCs w:val="20"/>
          <w:lang w:val="en-US"/>
        </w:rPr>
        <w:t>are</w:t>
      </w:r>
      <w:proofErr w:type="gramEnd"/>
      <w:r w:rsidR="00E47E9A" w:rsidRPr="00E47E9A">
        <w:rPr>
          <w:sz w:val="20"/>
          <w:szCs w:val="20"/>
          <w:lang w:val="en-US"/>
        </w:rPr>
        <w:t xml:space="preserve"> presented (n=100). Fisher’s exact test.</w:t>
      </w:r>
      <w:r w:rsidR="00E47E9A">
        <w:rPr>
          <w:sz w:val="20"/>
          <w:szCs w:val="20"/>
          <w:lang w:val="en-US"/>
        </w:rPr>
        <w:t xml:space="preserve"> </w:t>
      </w:r>
      <w:r w:rsidR="00E47E9A">
        <w:rPr>
          <w:b/>
          <w:sz w:val="20"/>
          <w:szCs w:val="20"/>
          <w:lang w:val="en-US"/>
        </w:rPr>
        <w:t>f</w:t>
      </w:r>
      <w:r w:rsidR="00E47E9A" w:rsidRPr="00E47E9A">
        <w:rPr>
          <w:b/>
          <w:sz w:val="20"/>
          <w:szCs w:val="20"/>
          <w:lang w:val="en-US"/>
        </w:rPr>
        <w:t>,</w:t>
      </w:r>
      <w:r w:rsidR="00F11BF7" w:rsidRPr="00F11BF7">
        <w:rPr>
          <w:sz w:val="20"/>
          <w:szCs w:val="20"/>
          <w:lang w:val="en-US"/>
        </w:rPr>
        <w:t xml:space="preserve"> </w:t>
      </w:r>
      <w:r w:rsidR="00F11BF7" w:rsidRPr="00E47E9A">
        <w:rPr>
          <w:sz w:val="20"/>
          <w:szCs w:val="20"/>
          <w:lang w:val="en-US"/>
        </w:rPr>
        <w:t>Breslow thickness according to the absence or presence of Tspan8 protein expression (n=100). Wilcoxon rank-sum test.</w:t>
      </w:r>
      <w:r w:rsidR="00F11BF7">
        <w:rPr>
          <w:sz w:val="20"/>
          <w:szCs w:val="20"/>
          <w:lang w:val="en-US"/>
        </w:rPr>
        <w:t xml:space="preserve"> </w:t>
      </w:r>
      <w:r w:rsidR="00F11BF7">
        <w:rPr>
          <w:b/>
          <w:sz w:val="20"/>
          <w:szCs w:val="20"/>
          <w:lang w:val="en-US"/>
        </w:rPr>
        <w:t>g</w:t>
      </w:r>
      <w:r w:rsidR="00F11BF7" w:rsidRPr="00E47E9A">
        <w:rPr>
          <w:b/>
          <w:sz w:val="20"/>
          <w:szCs w:val="20"/>
          <w:lang w:val="en-US"/>
        </w:rPr>
        <w:t>,</w:t>
      </w:r>
      <w:r w:rsidR="007E4BFE" w:rsidRPr="007E4BFE">
        <w:rPr>
          <w:sz w:val="20"/>
          <w:szCs w:val="20"/>
          <w:lang w:val="en-US"/>
        </w:rPr>
        <w:t xml:space="preserve"> </w:t>
      </w:r>
      <w:r w:rsidR="007E4BFE" w:rsidRPr="00E47E9A">
        <w:rPr>
          <w:sz w:val="20"/>
          <w:szCs w:val="20"/>
          <w:lang w:val="en-US"/>
        </w:rPr>
        <w:t>Tumor number according to Breslow thickness versus TSPAN8 protein expression: for each class of Breslow Index, the number of primary melanomas expressing or not Tspan8 protein as well as the percentage of Tspan8+ tumors are presented (n=100). Fisher’s exact test.</w:t>
      </w:r>
    </w:p>
    <w:p w14:paraId="13C71D7E" w14:textId="77777777" w:rsidR="007E4BFE" w:rsidRDefault="007E4BFE" w:rsidP="00037455">
      <w:pPr>
        <w:jc w:val="both"/>
        <w:rPr>
          <w:sz w:val="20"/>
          <w:szCs w:val="20"/>
          <w:lang w:val="en-US"/>
        </w:rPr>
      </w:pPr>
    </w:p>
    <w:p w14:paraId="1EA528C6" w14:textId="77777777" w:rsidR="00E158AE" w:rsidRDefault="00E158AE" w:rsidP="00037455">
      <w:pPr>
        <w:jc w:val="both"/>
        <w:rPr>
          <w:sz w:val="20"/>
          <w:szCs w:val="20"/>
          <w:lang w:val="en-US"/>
        </w:rPr>
      </w:pPr>
    </w:p>
    <w:p w14:paraId="4119E4B5" w14:textId="77777777" w:rsidR="00E158AE" w:rsidRDefault="00E158AE" w:rsidP="00037455">
      <w:pPr>
        <w:jc w:val="both"/>
        <w:rPr>
          <w:sz w:val="20"/>
          <w:szCs w:val="20"/>
          <w:lang w:val="en-US"/>
        </w:rPr>
      </w:pPr>
    </w:p>
    <w:p w14:paraId="1967D71D" w14:textId="77777777" w:rsidR="00E158AE" w:rsidRDefault="00E158AE" w:rsidP="00037455">
      <w:pPr>
        <w:jc w:val="both"/>
        <w:rPr>
          <w:sz w:val="20"/>
          <w:szCs w:val="20"/>
          <w:lang w:val="en-US"/>
        </w:rPr>
      </w:pPr>
    </w:p>
    <w:p w14:paraId="3FB42177" w14:textId="77777777" w:rsidR="00E158AE" w:rsidRDefault="00E158AE" w:rsidP="00037455">
      <w:pPr>
        <w:jc w:val="both"/>
        <w:rPr>
          <w:sz w:val="20"/>
          <w:szCs w:val="20"/>
          <w:lang w:val="en-US"/>
        </w:rPr>
      </w:pPr>
    </w:p>
    <w:p w14:paraId="7C74B954" w14:textId="77777777" w:rsidR="00E158AE" w:rsidRDefault="00E158AE" w:rsidP="00037455">
      <w:pPr>
        <w:jc w:val="both"/>
        <w:rPr>
          <w:sz w:val="20"/>
          <w:szCs w:val="20"/>
          <w:lang w:val="en-US"/>
        </w:rPr>
      </w:pPr>
    </w:p>
    <w:p w14:paraId="24F6C952" w14:textId="77777777" w:rsidR="00E158AE" w:rsidRDefault="00E158AE" w:rsidP="00037455">
      <w:pPr>
        <w:jc w:val="both"/>
        <w:rPr>
          <w:sz w:val="20"/>
          <w:szCs w:val="20"/>
          <w:lang w:val="en-US"/>
        </w:rPr>
      </w:pPr>
    </w:p>
    <w:p w14:paraId="2A9627BB" w14:textId="77777777" w:rsidR="00E158AE" w:rsidRDefault="00E158AE" w:rsidP="00037455">
      <w:pPr>
        <w:jc w:val="both"/>
        <w:rPr>
          <w:sz w:val="20"/>
          <w:szCs w:val="20"/>
          <w:lang w:val="en-US"/>
        </w:rPr>
      </w:pPr>
    </w:p>
    <w:p w14:paraId="5D7EFBB6" w14:textId="77777777" w:rsidR="00E158AE" w:rsidRDefault="00E158AE" w:rsidP="00037455">
      <w:pPr>
        <w:jc w:val="both"/>
        <w:rPr>
          <w:sz w:val="20"/>
          <w:szCs w:val="20"/>
          <w:lang w:val="en-US"/>
        </w:rPr>
      </w:pPr>
    </w:p>
    <w:p w14:paraId="6B8B5998" w14:textId="77777777" w:rsidR="00E158AE" w:rsidRDefault="00E158AE" w:rsidP="00037455">
      <w:pPr>
        <w:jc w:val="both"/>
        <w:rPr>
          <w:sz w:val="20"/>
          <w:szCs w:val="20"/>
          <w:lang w:val="en-US"/>
        </w:rPr>
      </w:pPr>
    </w:p>
    <w:p w14:paraId="5BF90C4F" w14:textId="77777777" w:rsidR="00E158AE" w:rsidRDefault="00E158AE" w:rsidP="00037455">
      <w:pPr>
        <w:jc w:val="both"/>
        <w:rPr>
          <w:sz w:val="20"/>
          <w:szCs w:val="20"/>
          <w:lang w:val="en-US"/>
        </w:rPr>
      </w:pPr>
    </w:p>
    <w:p w14:paraId="7C5A28B5" w14:textId="77777777" w:rsidR="00E158AE" w:rsidRDefault="00E158AE" w:rsidP="00037455">
      <w:pPr>
        <w:jc w:val="both"/>
        <w:rPr>
          <w:sz w:val="20"/>
          <w:szCs w:val="20"/>
          <w:lang w:val="en-US"/>
        </w:rPr>
      </w:pPr>
    </w:p>
    <w:p w14:paraId="58C31C99" w14:textId="77777777" w:rsidR="007E4BFE" w:rsidRDefault="007E4BFE" w:rsidP="00037455">
      <w:pPr>
        <w:jc w:val="both"/>
        <w:rPr>
          <w:sz w:val="20"/>
          <w:szCs w:val="20"/>
          <w:lang w:val="en-US"/>
        </w:rPr>
      </w:pPr>
    </w:p>
    <w:p w14:paraId="5F794D07" w14:textId="785C6D82" w:rsidR="007E4BFE" w:rsidRDefault="007E4BFE" w:rsidP="007E4BFE">
      <w:pPr>
        <w:rPr>
          <w:b/>
        </w:rPr>
      </w:pPr>
      <w:proofErr w:type="spellStart"/>
      <w:r>
        <w:rPr>
          <w:b/>
        </w:rPr>
        <w:lastRenderedPageBreak/>
        <w:t>Supplementary</w:t>
      </w:r>
      <w:proofErr w:type="spellEnd"/>
      <w:r>
        <w:rPr>
          <w:b/>
        </w:rPr>
        <w:t xml:space="preserve"> Figure 3</w:t>
      </w:r>
    </w:p>
    <w:p w14:paraId="502D11C4" w14:textId="77777777" w:rsidR="007E4BFE" w:rsidRDefault="007E4BFE" w:rsidP="00037455">
      <w:pPr>
        <w:jc w:val="both"/>
        <w:rPr>
          <w:sz w:val="20"/>
          <w:szCs w:val="20"/>
          <w:lang w:val="en-US"/>
        </w:rPr>
      </w:pPr>
    </w:p>
    <w:p w14:paraId="27CFEE64" w14:textId="1EFA03ED" w:rsidR="007E4BFE" w:rsidRDefault="007E4BFE" w:rsidP="00037455">
      <w:pPr>
        <w:jc w:val="both"/>
        <w:rPr>
          <w:sz w:val="20"/>
          <w:szCs w:val="20"/>
          <w:lang w:val="en-US"/>
        </w:rPr>
      </w:pPr>
    </w:p>
    <w:p w14:paraId="6EF93EFA" w14:textId="021B126E" w:rsidR="007E4BFE" w:rsidRDefault="001D0676" w:rsidP="00037455">
      <w:pPr>
        <w:jc w:val="both"/>
        <w:rPr>
          <w:sz w:val="20"/>
          <w:szCs w:val="20"/>
          <w:lang w:val="en-US"/>
        </w:rPr>
      </w:pPr>
      <w:r>
        <w:rPr>
          <w:b/>
          <w:noProof/>
          <w:sz w:val="20"/>
          <w:szCs w:val="20"/>
          <w:lang w:val="en-US"/>
        </w:rPr>
        <w:drawing>
          <wp:inline distT="0" distB="0" distL="0" distR="0" wp14:anchorId="5CBA17D3" wp14:editId="2FA318C5">
            <wp:extent cx="5756910" cy="4052570"/>
            <wp:effectExtent l="12700" t="12700" r="8890" b="1143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a:stretch>
                      <a:fillRect/>
                    </a:stretch>
                  </pic:blipFill>
                  <pic:spPr>
                    <a:xfrm>
                      <a:off x="0" y="0"/>
                      <a:ext cx="5756910" cy="4052570"/>
                    </a:xfrm>
                    <a:prstGeom prst="rect">
                      <a:avLst/>
                    </a:prstGeom>
                    <a:ln>
                      <a:solidFill>
                        <a:schemeClr val="tx1"/>
                      </a:solidFill>
                    </a:ln>
                  </pic:spPr>
                </pic:pic>
              </a:graphicData>
            </a:graphic>
          </wp:inline>
        </w:drawing>
      </w:r>
      <w:r w:rsidR="00E158AE" w:rsidRPr="00E158AE">
        <w:rPr>
          <w:b/>
          <w:sz w:val="20"/>
          <w:szCs w:val="20"/>
          <w:lang w:val="en-US"/>
        </w:rPr>
        <w:t>TSPAN8 protein expression correlates with the presence of BRAFV600E mutation in primary melanomas.</w:t>
      </w:r>
      <w:r w:rsidR="00E158AE">
        <w:rPr>
          <w:sz w:val="20"/>
          <w:szCs w:val="20"/>
          <w:lang w:val="en-US"/>
        </w:rPr>
        <w:t xml:space="preserve"> </w:t>
      </w:r>
      <w:r w:rsidR="00E158AE" w:rsidRPr="00E158AE">
        <w:rPr>
          <w:b/>
          <w:sz w:val="20"/>
          <w:szCs w:val="20"/>
          <w:lang w:val="en-US"/>
        </w:rPr>
        <w:t>a,</w:t>
      </w:r>
      <w:r w:rsidR="00E158AE" w:rsidRPr="00E158AE">
        <w:rPr>
          <w:sz w:val="20"/>
          <w:szCs w:val="20"/>
          <w:lang w:val="en-US"/>
        </w:rPr>
        <w:t xml:space="preserve"> Tspan8 mRNA expression in 63 cell lines from the CCLE according to the status of </w:t>
      </w:r>
      <w:r w:rsidR="00E158AE">
        <w:rPr>
          <w:sz w:val="20"/>
          <w:szCs w:val="20"/>
          <w:lang w:val="en-US"/>
        </w:rPr>
        <w:t xml:space="preserve">HRAS, NRAS and BRAF mutations. </w:t>
      </w:r>
      <w:r w:rsidR="00E158AE" w:rsidRPr="00E158AE">
        <w:rPr>
          <w:b/>
          <w:sz w:val="20"/>
          <w:szCs w:val="20"/>
          <w:lang w:val="en-US"/>
        </w:rPr>
        <w:t>b,</w:t>
      </w:r>
      <w:r w:rsidR="00E158AE" w:rsidRPr="00E158AE">
        <w:rPr>
          <w:sz w:val="20"/>
          <w:szCs w:val="20"/>
          <w:lang w:val="en-US"/>
        </w:rPr>
        <w:t xml:space="preserve"> TSPAN8 mRNA expression according to BRAF status for all TCGA samples (n=414; left panel) or for primary tumors only (n=100; right panel). </w:t>
      </w:r>
      <w:r w:rsidR="00E158AE" w:rsidRPr="00E158AE">
        <w:rPr>
          <w:b/>
          <w:sz w:val="20"/>
          <w:szCs w:val="20"/>
          <w:lang w:val="en-US"/>
        </w:rPr>
        <w:t>c,</w:t>
      </w:r>
      <w:r w:rsidR="00E158AE" w:rsidRPr="00E158AE">
        <w:rPr>
          <w:sz w:val="20"/>
          <w:szCs w:val="20"/>
          <w:lang w:val="en-US"/>
        </w:rPr>
        <w:t xml:space="preserve"> </w:t>
      </w:r>
      <w:r>
        <w:rPr>
          <w:sz w:val="20"/>
          <w:szCs w:val="20"/>
          <w:lang w:val="en-US"/>
        </w:rPr>
        <w:t>T</w:t>
      </w:r>
      <w:r w:rsidRPr="00E158AE">
        <w:rPr>
          <w:sz w:val="20"/>
          <w:szCs w:val="20"/>
          <w:lang w:val="en-US"/>
        </w:rPr>
        <w:t xml:space="preserve">SPAN8 mRNA expression according to </w:t>
      </w:r>
      <w:r>
        <w:rPr>
          <w:sz w:val="20"/>
          <w:szCs w:val="20"/>
          <w:lang w:val="en-US"/>
        </w:rPr>
        <w:t>NRAS</w:t>
      </w:r>
      <w:r w:rsidRPr="00E158AE">
        <w:rPr>
          <w:sz w:val="20"/>
          <w:szCs w:val="20"/>
          <w:lang w:val="en-US"/>
        </w:rPr>
        <w:t xml:space="preserve"> status for all TCGA samples (n=414</w:t>
      </w:r>
      <w:r>
        <w:rPr>
          <w:sz w:val="20"/>
          <w:szCs w:val="20"/>
          <w:lang w:val="en-US"/>
        </w:rPr>
        <w:t>).</w:t>
      </w:r>
      <w:r w:rsidRPr="00E158AE">
        <w:rPr>
          <w:sz w:val="20"/>
          <w:szCs w:val="20"/>
          <w:lang w:val="en-US"/>
        </w:rPr>
        <w:t xml:space="preserve"> </w:t>
      </w:r>
      <w:r>
        <w:rPr>
          <w:b/>
          <w:sz w:val="20"/>
          <w:szCs w:val="20"/>
          <w:lang w:val="en-US"/>
        </w:rPr>
        <w:t>d</w:t>
      </w:r>
      <w:r w:rsidRPr="00E158AE">
        <w:rPr>
          <w:b/>
          <w:sz w:val="20"/>
          <w:szCs w:val="20"/>
          <w:lang w:val="en-US"/>
        </w:rPr>
        <w:t>,</w:t>
      </w:r>
      <w:r w:rsidRPr="00E158AE">
        <w:rPr>
          <w:sz w:val="20"/>
          <w:szCs w:val="20"/>
          <w:lang w:val="en-US"/>
        </w:rPr>
        <w:t xml:space="preserve"> </w:t>
      </w:r>
      <w:r w:rsidR="00E158AE" w:rsidRPr="00E158AE">
        <w:rPr>
          <w:sz w:val="20"/>
          <w:szCs w:val="20"/>
          <w:lang w:val="en-US"/>
        </w:rPr>
        <w:t>Immunostaining with a mouse monoclonal antibody detecting BRAFV600E m</w:t>
      </w:r>
      <w:r w:rsidR="00E158AE">
        <w:rPr>
          <w:sz w:val="20"/>
          <w:szCs w:val="20"/>
          <w:lang w:val="en-US"/>
        </w:rPr>
        <w:t>utation in a melanoma sample.</w:t>
      </w:r>
    </w:p>
    <w:p w14:paraId="5160DEF1" w14:textId="77777777" w:rsidR="008A16A0" w:rsidRPr="001D0676" w:rsidRDefault="008A16A0">
      <w:pPr>
        <w:rPr>
          <w:lang w:val="en-US"/>
        </w:rPr>
      </w:pPr>
    </w:p>
    <w:p w14:paraId="0C55B508" w14:textId="77777777" w:rsidR="008A16A0" w:rsidRPr="001D0676" w:rsidRDefault="008A16A0">
      <w:pPr>
        <w:rPr>
          <w:lang w:val="en-US"/>
        </w:rPr>
      </w:pPr>
    </w:p>
    <w:p w14:paraId="4F0EBE3C" w14:textId="77777777" w:rsidR="008A16A0" w:rsidRPr="001D0676" w:rsidRDefault="008A16A0">
      <w:pPr>
        <w:rPr>
          <w:lang w:val="en-US"/>
        </w:rPr>
      </w:pPr>
    </w:p>
    <w:p w14:paraId="0F1398E6" w14:textId="77777777" w:rsidR="00365949" w:rsidRPr="001D0676" w:rsidRDefault="00365949">
      <w:pPr>
        <w:rPr>
          <w:lang w:val="en-US"/>
        </w:rPr>
      </w:pPr>
    </w:p>
    <w:p w14:paraId="7DDD7B9A" w14:textId="77777777" w:rsidR="00365949" w:rsidRPr="001D0676" w:rsidRDefault="00365949">
      <w:pPr>
        <w:rPr>
          <w:lang w:val="en-US"/>
        </w:rPr>
      </w:pPr>
    </w:p>
    <w:p w14:paraId="34DBD129" w14:textId="77777777" w:rsidR="00365949" w:rsidRPr="001D0676" w:rsidRDefault="00365949">
      <w:pPr>
        <w:rPr>
          <w:lang w:val="en-US"/>
        </w:rPr>
      </w:pPr>
    </w:p>
    <w:p w14:paraId="6FF3E271" w14:textId="77777777" w:rsidR="00365949" w:rsidRPr="001D0676" w:rsidRDefault="00365949">
      <w:pPr>
        <w:rPr>
          <w:lang w:val="en-US"/>
        </w:rPr>
      </w:pPr>
    </w:p>
    <w:p w14:paraId="7A42ED00" w14:textId="77777777" w:rsidR="00365949" w:rsidRPr="001D0676" w:rsidRDefault="00365949">
      <w:pPr>
        <w:rPr>
          <w:lang w:val="en-US"/>
        </w:rPr>
      </w:pPr>
    </w:p>
    <w:p w14:paraId="748B2530" w14:textId="77777777" w:rsidR="00365949" w:rsidRPr="001D0676" w:rsidRDefault="00365949">
      <w:pPr>
        <w:rPr>
          <w:lang w:val="en-US"/>
        </w:rPr>
      </w:pPr>
    </w:p>
    <w:p w14:paraId="191E9CF3" w14:textId="77777777" w:rsidR="00365949" w:rsidRPr="001D0676" w:rsidRDefault="00365949">
      <w:pPr>
        <w:rPr>
          <w:lang w:val="en-US"/>
        </w:rPr>
      </w:pPr>
    </w:p>
    <w:p w14:paraId="4677C927" w14:textId="77777777" w:rsidR="00365949" w:rsidRPr="001D0676" w:rsidRDefault="00365949">
      <w:pPr>
        <w:rPr>
          <w:lang w:val="en-US"/>
        </w:rPr>
      </w:pPr>
    </w:p>
    <w:p w14:paraId="7C6CC3D1" w14:textId="77777777" w:rsidR="00365949" w:rsidRPr="001D0676" w:rsidRDefault="00365949">
      <w:pPr>
        <w:rPr>
          <w:lang w:val="en-US"/>
        </w:rPr>
      </w:pPr>
    </w:p>
    <w:p w14:paraId="73A12348" w14:textId="77777777" w:rsidR="00365949" w:rsidRPr="001D0676" w:rsidRDefault="00365949">
      <w:pPr>
        <w:rPr>
          <w:lang w:val="en-US"/>
        </w:rPr>
      </w:pPr>
    </w:p>
    <w:p w14:paraId="07D372D4" w14:textId="77777777" w:rsidR="00365949" w:rsidRPr="001D0676" w:rsidRDefault="00365949">
      <w:pPr>
        <w:rPr>
          <w:lang w:val="en-US"/>
        </w:rPr>
      </w:pPr>
    </w:p>
    <w:p w14:paraId="55E8D142" w14:textId="77777777" w:rsidR="00365949" w:rsidRPr="001D0676" w:rsidRDefault="00365949">
      <w:pPr>
        <w:rPr>
          <w:lang w:val="en-US"/>
        </w:rPr>
      </w:pPr>
    </w:p>
    <w:p w14:paraId="5FB0AB30" w14:textId="77777777" w:rsidR="00365949" w:rsidRPr="001D0676" w:rsidRDefault="00365949">
      <w:pPr>
        <w:rPr>
          <w:lang w:val="en-US"/>
        </w:rPr>
      </w:pPr>
    </w:p>
    <w:p w14:paraId="17A444F4" w14:textId="77777777" w:rsidR="00365949" w:rsidRPr="001D0676" w:rsidRDefault="00365949">
      <w:pPr>
        <w:rPr>
          <w:lang w:val="en-US"/>
        </w:rPr>
      </w:pPr>
    </w:p>
    <w:p w14:paraId="13F6096E" w14:textId="77777777" w:rsidR="00365949" w:rsidRPr="001D0676" w:rsidRDefault="00365949">
      <w:pPr>
        <w:rPr>
          <w:lang w:val="en-US"/>
        </w:rPr>
      </w:pPr>
    </w:p>
    <w:p w14:paraId="60D46AB2" w14:textId="77777777" w:rsidR="00365949" w:rsidRPr="001D0676" w:rsidRDefault="00365949">
      <w:pPr>
        <w:rPr>
          <w:lang w:val="en-US"/>
        </w:rPr>
      </w:pPr>
    </w:p>
    <w:p w14:paraId="500E0F2C" w14:textId="77777777" w:rsidR="00365949" w:rsidRPr="001D0676" w:rsidRDefault="00365949">
      <w:pPr>
        <w:rPr>
          <w:lang w:val="en-US"/>
        </w:rPr>
      </w:pPr>
    </w:p>
    <w:p w14:paraId="4668E306" w14:textId="77777777" w:rsidR="00365949" w:rsidRPr="001D0676" w:rsidRDefault="00365949">
      <w:pPr>
        <w:rPr>
          <w:lang w:val="en-US"/>
        </w:rPr>
      </w:pPr>
    </w:p>
    <w:p w14:paraId="40DA476E" w14:textId="77777777" w:rsidR="00365949" w:rsidRPr="001D0676" w:rsidRDefault="00365949">
      <w:pPr>
        <w:rPr>
          <w:lang w:val="en-US"/>
        </w:rPr>
      </w:pPr>
    </w:p>
    <w:p w14:paraId="03A4E4D5" w14:textId="77777777" w:rsidR="008A16A0" w:rsidRPr="001D0676" w:rsidRDefault="008A16A0" w:rsidP="008A16A0">
      <w:pPr>
        <w:rPr>
          <w:b/>
          <w:lang w:val="en-US"/>
        </w:rPr>
      </w:pPr>
      <w:r w:rsidRPr="001D0676">
        <w:rPr>
          <w:b/>
          <w:lang w:val="en-US"/>
        </w:rPr>
        <w:t>Supplementary Methods</w:t>
      </w:r>
    </w:p>
    <w:p w14:paraId="67EB7B78" w14:textId="77777777" w:rsidR="008A16A0" w:rsidRPr="001D0676" w:rsidRDefault="008A16A0">
      <w:pPr>
        <w:rPr>
          <w:lang w:val="en-US"/>
        </w:rPr>
      </w:pPr>
    </w:p>
    <w:p w14:paraId="4FEC9E5B" w14:textId="77777777" w:rsidR="008A16A0" w:rsidRPr="00A46C44" w:rsidRDefault="008A16A0" w:rsidP="00D26555">
      <w:pPr>
        <w:spacing w:line="380" w:lineRule="exact"/>
        <w:jc w:val="both"/>
        <w:rPr>
          <w:i/>
          <w:lang w:val="en-US"/>
        </w:rPr>
      </w:pPr>
      <w:r w:rsidRPr="00A46C44">
        <w:rPr>
          <w:i/>
          <w:lang w:val="en-US"/>
        </w:rPr>
        <w:t>Cell lines and cell culture</w:t>
      </w:r>
    </w:p>
    <w:p w14:paraId="4383FB40" w14:textId="77777777" w:rsidR="008A16A0" w:rsidRPr="00A46C44" w:rsidRDefault="008A16A0" w:rsidP="00D26555">
      <w:pPr>
        <w:spacing w:line="380" w:lineRule="exact"/>
        <w:jc w:val="both"/>
        <w:rPr>
          <w:lang w:val="en-US"/>
        </w:rPr>
      </w:pPr>
      <w:r w:rsidRPr="00A46C44">
        <w:rPr>
          <w:lang w:val="en-US"/>
        </w:rPr>
        <w:t>HMCB, MEWO, WM</w:t>
      </w:r>
      <w:r w:rsidRPr="001D0676">
        <w:rPr>
          <w:lang w:val="en-US"/>
        </w:rPr>
        <w:t xml:space="preserve"> </w:t>
      </w:r>
      <w:r w:rsidRPr="00A46C44">
        <w:rPr>
          <w:lang w:val="en-US"/>
        </w:rPr>
        <w:t xml:space="preserve">852, SKMEL2, 1205, Duv-1, 888mel, MALME3M, </w:t>
      </w:r>
      <w:proofErr w:type="spellStart"/>
      <w:r w:rsidRPr="00A46C44">
        <w:rPr>
          <w:lang w:val="en-US"/>
        </w:rPr>
        <w:t>Daju</w:t>
      </w:r>
      <w:proofErr w:type="spellEnd"/>
      <w:r w:rsidRPr="00A46C44">
        <w:rPr>
          <w:lang w:val="en-US"/>
        </w:rPr>
        <w:t>, WM983B, FO-1, WM9, WM115, WM793, RPMI7951, A375, SKMEL5, 501MEL, SKMEL3 and SKMEL28 cell lines were cultured as monolayers in DMEM or McCoy’s 5A medium (Gibco, Paisl</w:t>
      </w:r>
      <w:r>
        <w:rPr>
          <w:lang w:val="en-US"/>
        </w:rPr>
        <w:t>ey, UK) supplemented with 10% f</w:t>
      </w:r>
      <w:r w:rsidRPr="00A46C44">
        <w:rPr>
          <w:lang w:val="en-US"/>
        </w:rPr>
        <w:t xml:space="preserve">etal calf serum, 100 IU/ml penicillin and 100 IU/ml streptomycin. </w:t>
      </w:r>
      <w:r>
        <w:rPr>
          <w:lang w:val="en-US"/>
        </w:rPr>
        <w:t>Short-term cultures were established from pleural effusion of different patients developing aggressive melanomas and cultured as previously described (</w:t>
      </w:r>
      <w:proofErr w:type="spellStart"/>
      <w:r>
        <w:rPr>
          <w:lang w:val="en-US"/>
        </w:rPr>
        <w:t>Ohanna</w:t>
      </w:r>
      <w:proofErr w:type="spellEnd"/>
      <w:r>
        <w:rPr>
          <w:lang w:val="en-US"/>
        </w:rPr>
        <w:t xml:space="preserve"> et al, Genes Dev, 2018). </w:t>
      </w:r>
      <w:r w:rsidRPr="00A46C44">
        <w:rPr>
          <w:lang w:val="en-US"/>
        </w:rPr>
        <w:t xml:space="preserve">Cultures were regularly screened for mycoplasma contamination using the Hoechst 33258 fluorescence staining procedure. </w:t>
      </w:r>
    </w:p>
    <w:p w14:paraId="7DE3EFEC" w14:textId="77777777" w:rsidR="008A16A0" w:rsidRPr="00A46C44" w:rsidRDefault="008A16A0" w:rsidP="00D26555">
      <w:pPr>
        <w:spacing w:line="380" w:lineRule="exact"/>
        <w:jc w:val="both"/>
        <w:rPr>
          <w:i/>
          <w:lang w:val="en-US"/>
        </w:rPr>
      </w:pPr>
      <w:r w:rsidRPr="00A46C44">
        <w:rPr>
          <w:i/>
          <w:lang w:val="en-US"/>
        </w:rPr>
        <w:t>Protein extraction and western blotting</w:t>
      </w:r>
    </w:p>
    <w:p w14:paraId="2C782BFE" w14:textId="77777777" w:rsidR="008A16A0" w:rsidRPr="00A46C44" w:rsidRDefault="008A16A0" w:rsidP="00D26555">
      <w:pPr>
        <w:spacing w:line="380" w:lineRule="exact"/>
        <w:jc w:val="both"/>
        <w:rPr>
          <w:lang w:val="en-US"/>
        </w:rPr>
      </w:pPr>
      <w:r w:rsidRPr="00A46C44">
        <w:rPr>
          <w:lang w:val="en-US"/>
        </w:rPr>
        <w:t>Total proteins were extracted ex</w:t>
      </w:r>
      <w:r>
        <w:rPr>
          <w:lang w:val="en-US"/>
        </w:rPr>
        <w:t>actly as previously described</w:t>
      </w:r>
      <w:r w:rsidRPr="00A46C44">
        <w:rPr>
          <w:lang w:val="en-US"/>
        </w:rPr>
        <w:t xml:space="preserve"> </w:t>
      </w:r>
      <w:r>
        <w:rPr>
          <w:lang w:val="en-US"/>
        </w:rPr>
        <w:t>(</w:t>
      </w:r>
      <w:proofErr w:type="spellStart"/>
      <w:r>
        <w:rPr>
          <w:lang w:val="en-US"/>
        </w:rPr>
        <w:t>Agaësse</w:t>
      </w:r>
      <w:proofErr w:type="spellEnd"/>
      <w:r>
        <w:rPr>
          <w:lang w:val="en-US"/>
        </w:rPr>
        <w:t xml:space="preserve"> et al, Oncogene, 2017)</w:t>
      </w:r>
      <w:r w:rsidRPr="00A46C44">
        <w:rPr>
          <w:lang w:val="en-US"/>
        </w:rPr>
        <w:t xml:space="preserve">. Tspan8 was detected using a mouse monoclonal anti-Tspan8 antibody (TS29 clone 1/2000; </w:t>
      </w:r>
      <w:r>
        <w:rPr>
          <w:lang w:val="en-US"/>
        </w:rPr>
        <w:t xml:space="preserve">Le </w:t>
      </w:r>
      <w:proofErr w:type="spellStart"/>
      <w:r>
        <w:rPr>
          <w:lang w:val="en-US"/>
        </w:rPr>
        <w:t>Naour</w:t>
      </w:r>
      <w:proofErr w:type="spellEnd"/>
      <w:r>
        <w:rPr>
          <w:lang w:val="en-US"/>
        </w:rPr>
        <w:t xml:space="preserve"> et al, Mol Cell Proteomics, 2006</w:t>
      </w:r>
      <w:r w:rsidRPr="00A46C44">
        <w:rPr>
          <w:lang w:val="en-US"/>
        </w:rPr>
        <w:t xml:space="preserve">). As a loading control, β-actin was detected with a mouse monoclonal anti-Actin Clone C4 antibody (1/5000; Millipore, Darmstadt, Germany).  Western blot quantifications were performed using ImageJ </w:t>
      </w:r>
      <w:proofErr w:type="gramStart"/>
      <w:r w:rsidRPr="00A46C44">
        <w:rPr>
          <w:lang w:val="en-US"/>
        </w:rPr>
        <w:t>software</w:t>
      </w:r>
      <w:r>
        <w:rPr>
          <w:lang w:val="en-US"/>
        </w:rPr>
        <w:t xml:space="preserve"> :</w:t>
      </w:r>
      <w:proofErr w:type="gramEnd"/>
      <w:r>
        <w:rPr>
          <w:lang w:val="en-US"/>
        </w:rPr>
        <w:t xml:space="preserve"> (ImageJ, </w:t>
      </w:r>
      <w:r w:rsidRPr="002568C5">
        <w:rPr>
          <w:lang w:val="en-US"/>
        </w:rPr>
        <w:t>RRID:SCR_003070)</w:t>
      </w:r>
      <w:r w:rsidRPr="00A46C44">
        <w:rPr>
          <w:lang w:val="en-US"/>
        </w:rPr>
        <w:t xml:space="preserve">. </w:t>
      </w:r>
    </w:p>
    <w:p w14:paraId="413FBC66" w14:textId="77777777" w:rsidR="008A16A0" w:rsidRPr="00A46C44" w:rsidRDefault="008A16A0" w:rsidP="00D26555">
      <w:pPr>
        <w:spacing w:line="380" w:lineRule="exact"/>
        <w:jc w:val="both"/>
        <w:rPr>
          <w:i/>
          <w:lang w:val="en-US"/>
        </w:rPr>
      </w:pPr>
      <w:r w:rsidRPr="00A46C44">
        <w:rPr>
          <w:i/>
          <w:lang w:val="en-US"/>
        </w:rPr>
        <w:t>Real-time RT-qPCR</w:t>
      </w:r>
    </w:p>
    <w:p w14:paraId="452B6CCC" w14:textId="77777777" w:rsidR="008A16A0" w:rsidRPr="00A46C44" w:rsidRDefault="008A16A0" w:rsidP="00D26555">
      <w:pPr>
        <w:spacing w:line="380" w:lineRule="exact"/>
        <w:jc w:val="both"/>
        <w:rPr>
          <w:lang w:val="en-US"/>
        </w:rPr>
      </w:pPr>
      <w:r w:rsidRPr="00A46C44">
        <w:rPr>
          <w:lang w:val="en-US"/>
        </w:rPr>
        <w:t xml:space="preserve">Total RNA was extracted from cell line cultures using the </w:t>
      </w:r>
      <w:proofErr w:type="spellStart"/>
      <w:r w:rsidRPr="00A46C44">
        <w:rPr>
          <w:lang w:val="en-US"/>
        </w:rPr>
        <w:t>RNAeasy</w:t>
      </w:r>
      <w:proofErr w:type="spellEnd"/>
      <w:r w:rsidRPr="00A46C44">
        <w:rPr>
          <w:lang w:val="en-US"/>
        </w:rPr>
        <w:t xml:space="preserve"> mini-kit (Qiagen, Germantown, MD, USA), reverse-transcribed into cDNA using the </w:t>
      </w:r>
      <w:proofErr w:type="spellStart"/>
      <w:r w:rsidRPr="00A46C44">
        <w:rPr>
          <w:lang w:val="en-US"/>
        </w:rPr>
        <w:t>PrimeScript</w:t>
      </w:r>
      <w:proofErr w:type="spellEnd"/>
      <w:r w:rsidRPr="00A46C44">
        <w:rPr>
          <w:lang w:val="en-US"/>
        </w:rPr>
        <w:t xml:space="preserve"> RT Reagent kit (Takara, Shiga, Japan) and analyzed by real-time qPCR using SYBR Premix </w:t>
      </w:r>
      <w:proofErr w:type="spellStart"/>
      <w:r w:rsidRPr="00A46C44">
        <w:rPr>
          <w:lang w:val="en-US"/>
        </w:rPr>
        <w:t>ExTaqII</w:t>
      </w:r>
      <w:proofErr w:type="spellEnd"/>
      <w:r w:rsidRPr="00A46C44">
        <w:rPr>
          <w:lang w:val="en-US"/>
        </w:rPr>
        <w:t xml:space="preserve"> (Takara, Shiga, Japan) on a Mx3000P real-</w:t>
      </w:r>
      <w:proofErr w:type="spellStart"/>
      <w:r w:rsidRPr="00A46C44">
        <w:rPr>
          <w:lang w:val="en-US"/>
        </w:rPr>
        <w:t>tim</w:t>
      </w:r>
      <w:proofErr w:type="spellEnd"/>
      <w:r w:rsidRPr="00A46C44">
        <w:rPr>
          <w:lang w:val="en-US"/>
        </w:rPr>
        <w:t xml:space="preserve"> PCR system (</w:t>
      </w:r>
      <w:proofErr w:type="spellStart"/>
      <w:r w:rsidRPr="00A46C44">
        <w:rPr>
          <w:lang w:val="en-US"/>
        </w:rPr>
        <w:t>Stratagene</w:t>
      </w:r>
      <w:proofErr w:type="spellEnd"/>
      <w:r w:rsidRPr="00A46C44">
        <w:rPr>
          <w:lang w:val="en-US"/>
        </w:rPr>
        <w:t>, Santa Clara, CA, USA). Results were normalized to the 18S rRNA e</w:t>
      </w:r>
      <w:r>
        <w:rPr>
          <w:lang w:val="en-US"/>
        </w:rPr>
        <w:t>x</w:t>
      </w:r>
      <w:r w:rsidRPr="00A46C44">
        <w:rPr>
          <w:lang w:val="en-US"/>
        </w:rPr>
        <w:t xml:space="preserve">pression level. The primers used are </w:t>
      </w:r>
      <w:r>
        <w:rPr>
          <w:lang w:val="en-US"/>
        </w:rPr>
        <w:t>previously described</w:t>
      </w:r>
      <w:r w:rsidRPr="00A46C44">
        <w:rPr>
          <w:lang w:val="en-US"/>
        </w:rPr>
        <w:t xml:space="preserve"> </w:t>
      </w:r>
      <w:r>
        <w:rPr>
          <w:lang w:val="en-US"/>
        </w:rPr>
        <w:t>(</w:t>
      </w:r>
      <w:proofErr w:type="spellStart"/>
      <w:r>
        <w:rPr>
          <w:lang w:val="en-US"/>
        </w:rPr>
        <w:t>Agaësse</w:t>
      </w:r>
      <w:proofErr w:type="spellEnd"/>
      <w:r>
        <w:rPr>
          <w:lang w:val="en-US"/>
        </w:rPr>
        <w:t xml:space="preserve"> et al, Oncogene, 2017)</w:t>
      </w:r>
      <w:r w:rsidRPr="00A46C44">
        <w:rPr>
          <w:lang w:val="en-US"/>
        </w:rPr>
        <w:t>.</w:t>
      </w:r>
    </w:p>
    <w:p w14:paraId="5BF51ABC" w14:textId="77777777" w:rsidR="008A16A0" w:rsidRPr="00A46C44" w:rsidRDefault="008A16A0" w:rsidP="00D26555">
      <w:pPr>
        <w:spacing w:line="380" w:lineRule="exact"/>
        <w:jc w:val="both"/>
        <w:rPr>
          <w:i/>
          <w:lang w:val="en-US"/>
        </w:rPr>
      </w:pPr>
      <w:r w:rsidRPr="00A46C44">
        <w:rPr>
          <w:i/>
          <w:lang w:val="en-US"/>
        </w:rPr>
        <w:t>TCGA melanoma data set analysis</w:t>
      </w:r>
    </w:p>
    <w:p w14:paraId="650F8865" w14:textId="4E58F37D" w:rsidR="008A16A0" w:rsidRDefault="008A16A0" w:rsidP="00D26555">
      <w:pPr>
        <w:spacing w:line="380" w:lineRule="exact"/>
        <w:jc w:val="both"/>
        <w:rPr>
          <w:lang w:val="en-US"/>
        </w:rPr>
      </w:pPr>
      <w:r>
        <w:rPr>
          <w:lang w:val="en-US"/>
        </w:rPr>
        <w:t>Data from 414</w:t>
      </w:r>
      <w:r w:rsidRPr="00A46C44">
        <w:rPr>
          <w:lang w:val="en-US"/>
        </w:rPr>
        <w:t xml:space="preserve"> melanoma samples generated by the TCGA Research Network (</w:t>
      </w:r>
      <w:hyperlink r:id="rId7" w:history="1">
        <w:r w:rsidRPr="00D57FE5">
          <w:rPr>
            <w:rStyle w:val="Lienhypertexte"/>
            <w:lang w:val="en-US"/>
          </w:rPr>
          <w:t>http://cancergenome.nih.gov/</w:t>
        </w:r>
      </w:hyperlink>
      <w:r>
        <w:rPr>
          <w:lang w:val="en-US"/>
        </w:rPr>
        <w:t xml:space="preserve">; (The Cancer Genome </w:t>
      </w:r>
      <w:r w:rsidRPr="00946BF6">
        <w:rPr>
          <w:lang w:val="en-US"/>
        </w:rPr>
        <w:t>Atlas, RRID:SCR_003193)</w:t>
      </w:r>
      <w:r w:rsidRPr="00A46C44">
        <w:rPr>
          <w:lang w:val="en-US"/>
        </w:rPr>
        <w:t xml:space="preserve">) were used for analysis of </w:t>
      </w:r>
      <w:r w:rsidRPr="001873C1">
        <w:rPr>
          <w:i/>
          <w:lang w:val="en-US"/>
        </w:rPr>
        <w:t xml:space="preserve">TSPAN8 </w:t>
      </w:r>
      <w:r w:rsidRPr="00A46C44">
        <w:rPr>
          <w:lang w:val="en-US"/>
        </w:rPr>
        <w:t xml:space="preserve">mRNA expression. </w:t>
      </w:r>
      <w:r w:rsidRPr="001873C1">
        <w:rPr>
          <w:lang w:val="en-US"/>
        </w:rPr>
        <w:t>Clinical, mutation and mRNA expression data (</w:t>
      </w:r>
      <w:proofErr w:type="spellStart"/>
      <w:r w:rsidRPr="001873C1">
        <w:rPr>
          <w:lang w:val="en-US"/>
        </w:rPr>
        <w:t>RNASeq</w:t>
      </w:r>
      <w:proofErr w:type="spellEnd"/>
      <w:r w:rsidRPr="001873C1">
        <w:rPr>
          <w:lang w:val="en-US"/>
        </w:rPr>
        <w:t xml:space="preserve"> V2 RSEM) were extracted from </w:t>
      </w:r>
      <w:proofErr w:type="spellStart"/>
      <w:r w:rsidRPr="001873C1">
        <w:rPr>
          <w:lang w:val="en-US"/>
        </w:rPr>
        <w:t>cbioportal</w:t>
      </w:r>
      <w:proofErr w:type="spellEnd"/>
      <w:r w:rsidRPr="001873C1">
        <w:rPr>
          <w:lang w:val="en-US"/>
        </w:rPr>
        <w:t xml:space="preserve"> (</w:t>
      </w:r>
      <w:hyperlink r:id="rId8" w:history="1">
        <w:r w:rsidR="007E7755" w:rsidRPr="00362696">
          <w:rPr>
            <w:rStyle w:val="Lienhypertexte"/>
            <w:lang w:val="en-US"/>
          </w:rPr>
          <w:t>https://www.cbioportal.org/</w:t>
        </w:r>
      </w:hyperlink>
      <w:r w:rsidRPr="001873C1">
        <w:rPr>
          <w:lang w:val="en-US"/>
        </w:rPr>
        <w:t>)</w:t>
      </w:r>
      <w:r w:rsidR="007E7755">
        <w:rPr>
          <w:lang w:val="en-US"/>
        </w:rPr>
        <w:t xml:space="preserve"> (</w:t>
      </w:r>
      <w:proofErr w:type="spellStart"/>
      <w:r w:rsidR="007E7755">
        <w:rPr>
          <w:lang w:val="en-US"/>
        </w:rPr>
        <w:t>Cerami</w:t>
      </w:r>
      <w:proofErr w:type="spellEnd"/>
      <w:r w:rsidR="007E7755">
        <w:rPr>
          <w:lang w:val="en-US"/>
        </w:rPr>
        <w:t xml:space="preserve"> et al, Cancer Discovery, 2012; Gao et al, Science Signaling, 2013)</w:t>
      </w:r>
      <w:r w:rsidRPr="001873C1">
        <w:rPr>
          <w:lang w:val="en-US"/>
        </w:rPr>
        <w:t>. The original cohort encompassed 478 patients that we filtered out by the unambiguous status of primary melanoma diagnosis and TSPAN8 expression availability. Duplicated patients were also filtered out.</w:t>
      </w:r>
    </w:p>
    <w:p w14:paraId="657879A0" w14:textId="77777777" w:rsidR="008A16A0" w:rsidRPr="00A46C44" w:rsidRDefault="008A16A0" w:rsidP="00D26555">
      <w:pPr>
        <w:spacing w:line="380" w:lineRule="exact"/>
        <w:jc w:val="both"/>
        <w:rPr>
          <w:i/>
          <w:lang w:val="en-US"/>
        </w:rPr>
      </w:pPr>
      <w:r w:rsidRPr="00A46C44">
        <w:rPr>
          <w:i/>
          <w:lang w:val="en-US"/>
        </w:rPr>
        <w:t xml:space="preserve">CCLE data set analyses </w:t>
      </w:r>
    </w:p>
    <w:p w14:paraId="59DEE848" w14:textId="77777777" w:rsidR="008A16A0" w:rsidRPr="00A46C44" w:rsidRDefault="008A16A0" w:rsidP="00D26555">
      <w:pPr>
        <w:spacing w:line="380" w:lineRule="exact"/>
        <w:jc w:val="both"/>
        <w:rPr>
          <w:lang w:val="en-US"/>
        </w:rPr>
      </w:pPr>
      <w:r w:rsidRPr="00A46C44">
        <w:rPr>
          <w:rFonts w:hint="eastAsia"/>
          <w:lang w:val="en-US"/>
        </w:rPr>
        <w:lastRenderedPageBreak/>
        <w:t>The levels of mRNA expression of 63 melanoma cancer cell lines obtained from the Cancer Cell Line Encyclopedia (CCLE</w:t>
      </w:r>
      <w:r w:rsidRPr="00A46C44">
        <w:rPr>
          <w:lang w:val="en-US"/>
        </w:rPr>
        <w:t>; https://portals.broadinstitute.org/ccle</w:t>
      </w:r>
      <w:r w:rsidRPr="00A46C44">
        <w:rPr>
          <w:rFonts w:hint="eastAsia"/>
          <w:lang w:val="en-US"/>
        </w:rPr>
        <w:t>) were analyzed.</w:t>
      </w:r>
    </w:p>
    <w:p w14:paraId="3260981B" w14:textId="77777777" w:rsidR="008A16A0" w:rsidRPr="00A46C44" w:rsidRDefault="008A16A0" w:rsidP="00D26555">
      <w:pPr>
        <w:spacing w:line="380" w:lineRule="exact"/>
        <w:jc w:val="both"/>
        <w:rPr>
          <w:i/>
          <w:lang w:val="en-US"/>
        </w:rPr>
      </w:pPr>
      <w:r w:rsidRPr="00A46C44">
        <w:rPr>
          <w:i/>
          <w:lang w:val="en-US"/>
        </w:rPr>
        <w:t>Patient cohort</w:t>
      </w:r>
    </w:p>
    <w:p w14:paraId="3EB8152E" w14:textId="77777777" w:rsidR="008A16A0" w:rsidRPr="00A46C44" w:rsidRDefault="008A16A0" w:rsidP="00D26555">
      <w:pPr>
        <w:spacing w:line="380" w:lineRule="exact"/>
        <w:jc w:val="both"/>
        <w:rPr>
          <w:lang w:val="en-US"/>
        </w:rPr>
      </w:pPr>
      <w:r w:rsidRPr="00A46C44">
        <w:rPr>
          <w:lang w:val="en-US"/>
        </w:rPr>
        <w:t xml:space="preserve">Formalin-fixed and paraffin-embedded benign (naevi) and primary malignant </w:t>
      </w:r>
      <w:r w:rsidRPr="00B4793A">
        <w:rPr>
          <w:lang w:val="en-US"/>
        </w:rPr>
        <w:t xml:space="preserve">melanocytic lesions from 100 patients diagnosed between 2000 and 2008 were obtained from 4 French clinical centers: Centre Léon </w:t>
      </w:r>
      <w:proofErr w:type="spellStart"/>
      <w:r w:rsidRPr="00B4793A">
        <w:rPr>
          <w:lang w:val="en-US"/>
        </w:rPr>
        <w:t>Bérard</w:t>
      </w:r>
      <w:proofErr w:type="spellEnd"/>
      <w:r w:rsidRPr="00B4793A">
        <w:rPr>
          <w:lang w:val="en-US"/>
        </w:rPr>
        <w:t xml:space="preserve"> in Lyon, </w:t>
      </w:r>
      <w:proofErr w:type="spellStart"/>
      <w:r w:rsidRPr="00B4793A">
        <w:rPr>
          <w:lang w:val="en-US"/>
        </w:rPr>
        <w:t>Hôpital</w:t>
      </w:r>
      <w:proofErr w:type="spellEnd"/>
      <w:r w:rsidRPr="00B4793A">
        <w:rPr>
          <w:lang w:val="en-US"/>
        </w:rPr>
        <w:t xml:space="preserve"> de Bellevue </w:t>
      </w:r>
      <w:r w:rsidRPr="00A46C44">
        <w:rPr>
          <w:lang w:val="en-US"/>
        </w:rPr>
        <w:t xml:space="preserve">in Saint Etienne, CHU Estaing in Clermont-Ferrand, </w:t>
      </w:r>
      <w:proofErr w:type="spellStart"/>
      <w:r w:rsidRPr="00A46C44">
        <w:rPr>
          <w:lang w:val="en-US"/>
        </w:rPr>
        <w:t>Hôpital</w:t>
      </w:r>
      <w:proofErr w:type="spellEnd"/>
      <w:r w:rsidRPr="00A46C44">
        <w:rPr>
          <w:lang w:val="en-US"/>
        </w:rPr>
        <w:t xml:space="preserve"> de la Timone in Marseille. </w:t>
      </w:r>
      <w:r w:rsidRPr="00F30734">
        <w:rPr>
          <w:lang w:val="en-US"/>
        </w:rPr>
        <w:t xml:space="preserve">The average age of the patients was 63.0 ± 16.5 years. 39% of the patients were men and </w:t>
      </w:r>
      <w:r w:rsidRPr="00110E2B">
        <w:rPr>
          <w:lang w:val="en-US"/>
        </w:rPr>
        <w:t>61% were women. The data concerning the histo</w:t>
      </w:r>
      <w:r w:rsidRPr="00A46C44">
        <w:rPr>
          <w:lang w:val="en-US"/>
        </w:rPr>
        <w:t xml:space="preserve">logical type, the Clark </w:t>
      </w:r>
      <w:r>
        <w:rPr>
          <w:lang w:val="en-US"/>
        </w:rPr>
        <w:t>level</w:t>
      </w:r>
      <w:r w:rsidRPr="00A46C44">
        <w:rPr>
          <w:lang w:val="en-US"/>
        </w:rPr>
        <w:t xml:space="preserve">, the Breslow index, the development of metastases and the patient outcome were collected. Inclusion criteria were primary and metastatic melanoma previously diagnosed and with clinical follow-up of at least 5 years </w:t>
      </w:r>
      <w:r w:rsidRPr="00DF0CDF">
        <w:rPr>
          <w:lang w:val="en-US"/>
        </w:rPr>
        <w:t xml:space="preserve">available. This work has been carried out in accordance with The Code of Ethics of the World Medical Association (Declaration of Helsinki) for experiments involving human samples. The research program, including studies on archival and stored materials, was approved by the research ethics committee of the Center </w:t>
      </w:r>
      <w:proofErr w:type="spellStart"/>
      <w:r w:rsidRPr="00DF0CDF">
        <w:rPr>
          <w:lang w:val="en-US"/>
        </w:rPr>
        <w:t>Léon</w:t>
      </w:r>
      <w:proofErr w:type="spellEnd"/>
      <w:r w:rsidRPr="00DF0CDF">
        <w:rPr>
          <w:lang w:val="en-US"/>
        </w:rPr>
        <w:t xml:space="preserve"> </w:t>
      </w:r>
      <w:proofErr w:type="spellStart"/>
      <w:r w:rsidRPr="00DF0CDF">
        <w:rPr>
          <w:lang w:val="en-US"/>
        </w:rPr>
        <w:t>Bérard</w:t>
      </w:r>
      <w:proofErr w:type="spellEnd"/>
      <w:r w:rsidRPr="00DF0CDF">
        <w:rPr>
          <w:lang w:val="en-US"/>
        </w:rPr>
        <w:t>, Lyon, France.</w:t>
      </w:r>
    </w:p>
    <w:p w14:paraId="320CA491" w14:textId="77777777" w:rsidR="008A16A0" w:rsidRPr="00A46C44" w:rsidRDefault="008A16A0" w:rsidP="00D26555">
      <w:pPr>
        <w:spacing w:line="380" w:lineRule="exact"/>
        <w:jc w:val="both"/>
        <w:rPr>
          <w:i/>
          <w:lang w:val="en-US"/>
        </w:rPr>
      </w:pPr>
      <w:r w:rsidRPr="00A46C44">
        <w:rPr>
          <w:i/>
          <w:lang w:val="en-US"/>
        </w:rPr>
        <w:t xml:space="preserve">Detection of Tspan8 expression </w:t>
      </w:r>
      <w:r>
        <w:rPr>
          <w:i/>
          <w:lang w:val="en-US"/>
        </w:rPr>
        <w:t>and presence of a BRAF</w:t>
      </w:r>
      <w:r w:rsidRPr="0086337E">
        <w:rPr>
          <w:i/>
          <w:vertAlign w:val="superscript"/>
          <w:lang w:val="en-US"/>
        </w:rPr>
        <w:t>V600E</w:t>
      </w:r>
      <w:r>
        <w:rPr>
          <w:i/>
          <w:lang w:val="en-US"/>
        </w:rPr>
        <w:t xml:space="preserve"> mutation </w:t>
      </w:r>
      <w:r w:rsidRPr="00A46C44">
        <w:rPr>
          <w:i/>
          <w:lang w:val="en-US"/>
        </w:rPr>
        <w:t>by immunohistochemistry</w:t>
      </w:r>
    </w:p>
    <w:p w14:paraId="2A1218EE" w14:textId="3206289B" w:rsidR="008A16A0" w:rsidRDefault="008A16A0" w:rsidP="00D26555">
      <w:pPr>
        <w:spacing w:line="380" w:lineRule="exact"/>
        <w:jc w:val="both"/>
        <w:rPr>
          <w:lang w:val="en-US"/>
        </w:rPr>
      </w:pPr>
      <w:r>
        <w:rPr>
          <w:lang w:val="en-US"/>
        </w:rPr>
        <w:t>Serial 4-µm paraffin-embedded primary melanoma</w:t>
      </w:r>
      <w:r w:rsidRPr="00A46C44">
        <w:rPr>
          <w:lang w:val="en-US"/>
        </w:rPr>
        <w:t xml:space="preserve"> sections were screened for Tspan8 protein expression as previously described </w:t>
      </w:r>
      <w:r w:rsidR="00417429">
        <w:rPr>
          <w:lang w:val="en-US"/>
        </w:rPr>
        <w:t>(</w:t>
      </w:r>
      <w:r w:rsidRPr="00A46C44">
        <w:rPr>
          <w:lang w:val="en-US"/>
        </w:rPr>
        <w:t>Berthier-</w:t>
      </w:r>
      <w:proofErr w:type="spellStart"/>
      <w:r w:rsidRPr="00A46C44">
        <w:rPr>
          <w:lang w:val="en-US"/>
        </w:rPr>
        <w:t>Vergnes</w:t>
      </w:r>
      <w:proofErr w:type="spellEnd"/>
      <w:r w:rsidRPr="00A46C44">
        <w:rPr>
          <w:lang w:val="en-US"/>
        </w:rPr>
        <w:t xml:space="preserve"> et al.</w:t>
      </w:r>
      <w:r w:rsidR="00417429">
        <w:rPr>
          <w:lang w:val="en-US"/>
        </w:rPr>
        <w:t xml:space="preserve"> Br J Cancer, 2011) </w:t>
      </w:r>
      <w:r w:rsidRPr="00A46C44">
        <w:rPr>
          <w:lang w:val="en-US"/>
        </w:rPr>
        <w:t xml:space="preserve">with a mouse monoclonal </w:t>
      </w:r>
      <w:r w:rsidRPr="009B7B1B">
        <w:rPr>
          <w:lang w:val="en-US"/>
        </w:rPr>
        <w:t xml:space="preserve">antibody (TS29; 1/400; </w:t>
      </w:r>
      <w:r w:rsidR="00417429">
        <w:rPr>
          <w:lang w:val="en-US"/>
        </w:rPr>
        <w:t xml:space="preserve">Le </w:t>
      </w:r>
      <w:proofErr w:type="spellStart"/>
      <w:r w:rsidR="00417429">
        <w:rPr>
          <w:lang w:val="en-US"/>
        </w:rPr>
        <w:t>Naour</w:t>
      </w:r>
      <w:proofErr w:type="spellEnd"/>
      <w:r w:rsidR="00417429">
        <w:rPr>
          <w:lang w:val="en-US"/>
        </w:rPr>
        <w:t xml:space="preserve"> et al, Mol Cell Proteomics, 2006</w:t>
      </w:r>
      <w:r w:rsidRPr="009B7B1B">
        <w:rPr>
          <w:lang w:val="en-US"/>
        </w:rPr>
        <w:t>)</w:t>
      </w:r>
      <w:r>
        <w:rPr>
          <w:lang w:val="en-US"/>
        </w:rPr>
        <w:t xml:space="preserve"> and for BRAFV600E mutation with a mouse monoclonal antibody (VE1ab228461, Abcam)</w:t>
      </w:r>
      <w:r w:rsidRPr="009B7B1B">
        <w:rPr>
          <w:lang w:val="en-US"/>
        </w:rPr>
        <w:t xml:space="preserve">. Staining of eccrine glands in the dermis </w:t>
      </w:r>
      <w:r w:rsidRPr="00A46C44">
        <w:rPr>
          <w:lang w:val="en-US"/>
        </w:rPr>
        <w:t xml:space="preserve">served as </w:t>
      </w:r>
      <w:r>
        <w:rPr>
          <w:lang w:val="en-US"/>
        </w:rPr>
        <w:t>Tspan8 positive controls and t</w:t>
      </w:r>
      <w:r w:rsidRPr="00A46C44">
        <w:rPr>
          <w:lang w:val="en-US"/>
        </w:rPr>
        <w:t>issue sections were scored positive if any reactive areas were seen</w:t>
      </w:r>
      <w:r>
        <w:rPr>
          <w:lang w:val="en-US"/>
        </w:rPr>
        <w:t xml:space="preserve"> in lesions</w:t>
      </w:r>
      <w:r w:rsidRPr="00A46C44">
        <w:rPr>
          <w:lang w:val="en-US"/>
        </w:rPr>
        <w:t xml:space="preserve">. </w:t>
      </w:r>
      <w:r>
        <w:rPr>
          <w:lang w:val="en-US"/>
        </w:rPr>
        <w:t xml:space="preserve">An </w:t>
      </w:r>
      <w:proofErr w:type="spellStart"/>
      <w:r>
        <w:rPr>
          <w:lang w:val="en-US"/>
        </w:rPr>
        <w:t>immunointensity</w:t>
      </w:r>
      <w:proofErr w:type="spellEnd"/>
      <w:r>
        <w:rPr>
          <w:lang w:val="en-US"/>
        </w:rPr>
        <w:t xml:space="preserve"> score (0: negative, 1: low, 2: moderate, 3: mild or 4: strong) was assigned to each sample after the scoring by two independent investigators including one in blind to avoid potential bias. Figure 3D illustrates for </w:t>
      </w:r>
      <w:proofErr w:type="spellStart"/>
      <w:r>
        <w:rPr>
          <w:lang w:val="en-US"/>
        </w:rPr>
        <w:t>immunointensity</w:t>
      </w:r>
      <w:proofErr w:type="spellEnd"/>
      <w:r>
        <w:rPr>
          <w:lang w:val="en-US"/>
        </w:rPr>
        <w:t xml:space="preserve"> scores of </w:t>
      </w:r>
      <w:proofErr w:type="gramStart"/>
      <w:r>
        <w:rPr>
          <w:lang w:val="en-US"/>
        </w:rPr>
        <w:t>melanoma</w:t>
      </w:r>
      <w:proofErr w:type="gramEnd"/>
      <w:r>
        <w:rPr>
          <w:lang w:val="en-US"/>
        </w:rPr>
        <w:t xml:space="preserve"> and in n</w:t>
      </w:r>
      <w:r w:rsidRPr="00A46C44">
        <w:rPr>
          <w:lang w:val="en-US"/>
        </w:rPr>
        <w:t xml:space="preserve">aevi samples </w:t>
      </w:r>
      <w:r>
        <w:rPr>
          <w:lang w:val="en-US"/>
        </w:rPr>
        <w:t xml:space="preserve">(score 0) which have </w:t>
      </w:r>
      <w:r w:rsidRPr="00A46C44">
        <w:rPr>
          <w:lang w:val="en-US"/>
        </w:rPr>
        <w:t>served as negative controls.</w:t>
      </w:r>
    </w:p>
    <w:p w14:paraId="7B45C741" w14:textId="77777777" w:rsidR="008A16A0" w:rsidRDefault="008A16A0" w:rsidP="00D26555">
      <w:pPr>
        <w:spacing w:line="380" w:lineRule="exact"/>
        <w:jc w:val="both"/>
        <w:rPr>
          <w:i/>
          <w:lang w:val="en-US"/>
        </w:rPr>
      </w:pPr>
      <w:r>
        <w:rPr>
          <w:i/>
          <w:lang w:val="en-US"/>
        </w:rPr>
        <w:t xml:space="preserve">Statistical analysis </w:t>
      </w:r>
    </w:p>
    <w:p w14:paraId="3EF9FC01" w14:textId="48AE61B0" w:rsidR="008A16A0" w:rsidRDefault="008A16A0" w:rsidP="00D26555">
      <w:pPr>
        <w:spacing w:line="380" w:lineRule="exact"/>
        <w:jc w:val="both"/>
        <w:rPr>
          <w:color w:val="FF0000"/>
          <w:lang w:val="en-US"/>
        </w:rPr>
      </w:pPr>
      <w:r w:rsidRPr="00E3332E">
        <w:rPr>
          <w:lang w:val="en-US"/>
        </w:rPr>
        <w:t>Statistical analyses were carried out with R software (version 3.4.3)</w:t>
      </w:r>
      <w:r w:rsidR="00417429" w:rsidRPr="001D0676">
        <w:rPr>
          <w:lang w:val="en-US"/>
        </w:rPr>
        <w:t xml:space="preserve"> </w:t>
      </w:r>
      <w:r w:rsidRPr="00E3332E">
        <w:rPr>
          <w:lang w:val="en-US"/>
        </w:rPr>
        <w:t>(http://www. R-project.org/</w:t>
      </w:r>
      <w:r w:rsidR="00417429">
        <w:rPr>
          <w:lang w:val="en-US"/>
        </w:rPr>
        <w:t>; Team 2008</w:t>
      </w:r>
      <w:r w:rsidRPr="00E3332E">
        <w:rPr>
          <w:lang w:val="en-US"/>
        </w:rPr>
        <w:t xml:space="preserve">). All statistical tests were two tailed. </w:t>
      </w:r>
      <w:r w:rsidRPr="00E3332E">
        <w:rPr>
          <w:lang w:val="en-GB"/>
        </w:rPr>
        <w:t>Gaussian finite</w:t>
      </w:r>
      <w:r w:rsidRPr="003A3C70">
        <w:rPr>
          <w:lang w:val="en-GB"/>
        </w:rPr>
        <w:t xml:space="preserve"> mixture models</w:t>
      </w:r>
      <w:r>
        <w:rPr>
          <w:lang w:val="en-GB"/>
        </w:rPr>
        <w:t xml:space="preserve"> were applied using </w:t>
      </w:r>
      <w:proofErr w:type="spellStart"/>
      <w:r w:rsidRPr="003A3C70">
        <w:rPr>
          <w:lang w:val="en-GB"/>
        </w:rPr>
        <w:t>mclust</w:t>
      </w:r>
      <w:proofErr w:type="spellEnd"/>
      <w:r w:rsidRPr="003A3C70">
        <w:rPr>
          <w:lang w:val="en-GB"/>
        </w:rPr>
        <w:t xml:space="preserve"> </w:t>
      </w:r>
      <w:r>
        <w:rPr>
          <w:lang w:val="en-GB"/>
        </w:rPr>
        <w:t>R package</w:t>
      </w:r>
      <w:r w:rsidR="003D5859">
        <w:rPr>
          <w:lang w:val="en-GB"/>
        </w:rPr>
        <w:t xml:space="preserve"> (</w:t>
      </w:r>
      <w:proofErr w:type="spellStart"/>
      <w:r w:rsidR="003D5859">
        <w:rPr>
          <w:lang w:val="en-GB"/>
        </w:rPr>
        <w:t>Scrucca</w:t>
      </w:r>
      <w:proofErr w:type="spellEnd"/>
      <w:r w:rsidR="003D5859">
        <w:rPr>
          <w:lang w:val="en-GB"/>
        </w:rPr>
        <w:t xml:space="preserve"> et al, R J, 2016)</w:t>
      </w:r>
      <w:r>
        <w:rPr>
          <w:lang w:val="en-GB"/>
        </w:rPr>
        <w:t xml:space="preserve">, and survival analyses were performed through </w:t>
      </w:r>
      <w:proofErr w:type="spellStart"/>
      <w:r w:rsidRPr="00F86869">
        <w:rPr>
          <w:lang w:val="en-GB"/>
        </w:rPr>
        <w:t>survminer</w:t>
      </w:r>
      <w:proofErr w:type="spellEnd"/>
      <w:r w:rsidRPr="00F86869">
        <w:rPr>
          <w:lang w:val="en-GB"/>
        </w:rPr>
        <w:t xml:space="preserve"> and survival R packages</w:t>
      </w:r>
      <w:r w:rsidR="003D5859">
        <w:rPr>
          <w:lang w:val="en-GB"/>
        </w:rPr>
        <w:t xml:space="preserve"> (Kosinski, </w:t>
      </w:r>
      <w:hyperlink r:id="rId9" w:history="1">
        <w:r w:rsidR="003D5859" w:rsidRPr="001D0676">
          <w:rPr>
            <w:rStyle w:val="Lienhypertexte"/>
            <w:noProof/>
            <w:lang w:val="en-US"/>
          </w:rPr>
          <w:t>https://CRAN.R-project.org/package=survminer2018</w:t>
        </w:r>
      </w:hyperlink>
      <w:r w:rsidRPr="001D0676">
        <w:rPr>
          <w:lang w:val="en-US"/>
        </w:rPr>
        <w:t xml:space="preserve"> </w:t>
      </w:r>
      <w:r w:rsidR="003D5859" w:rsidRPr="001D0676">
        <w:rPr>
          <w:lang w:val="en-US"/>
        </w:rPr>
        <w:t xml:space="preserve">; </w:t>
      </w:r>
      <w:proofErr w:type="spellStart"/>
      <w:r w:rsidR="003D5859" w:rsidRPr="001D0676">
        <w:rPr>
          <w:lang w:val="en-US"/>
        </w:rPr>
        <w:t>Grambsch</w:t>
      </w:r>
      <w:proofErr w:type="spellEnd"/>
      <w:r w:rsidR="003D5859" w:rsidRPr="001D0676">
        <w:rPr>
          <w:lang w:val="en-US"/>
        </w:rPr>
        <w:t xml:space="preserve"> Springer, New York; 2000</w:t>
      </w:r>
      <w:r w:rsidR="003D5859">
        <w:rPr>
          <w:lang w:val="en-GB"/>
        </w:rPr>
        <w:t>)</w:t>
      </w:r>
      <w:r>
        <w:rPr>
          <w:lang w:val="en-GB"/>
        </w:rPr>
        <w:t>.</w:t>
      </w:r>
    </w:p>
    <w:p w14:paraId="12270AF4" w14:textId="77777777" w:rsidR="004E125C" w:rsidRPr="001D0676" w:rsidRDefault="004E125C">
      <w:pPr>
        <w:rPr>
          <w:lang w:val="en-US"/>
        </w:rPr>
      </w:pPr>
    </w:p>
    <w:sectPr w:rsidR="004E125C" w:rsidRPr="001D0676" w:rsidSect="0071400E">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Times">
    <w:altName w:val="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27E6"/>
    <w:rsid w:val="00037455"/>
    <w:rsid w:val="001C5423"/>
    <w:rsid w:val="001D0676"/>
    <w:rsid w:val="002347F5"/>
    <w:rsid w:val="0026749E"/>
    <w:rsid w:val="00297827"/>
    <w:rsid w:val="00365949"/>
    <w:rsid w:val="003D5859"/>
    <w:rsid w:val="00417429"/>
    <w:rsid w:val="004E125C"/>
    <w:rsid w:val="004F3D6B"/>
    <w:rsid w:val="006B2ADE"/>
    <w:rsid w:val="006D6471"/>
    <w:rsid w:val="0071400E"/>
    <w:rsid w:val="007E4BFE"/>
    <w:rsid w:val="007E7755"/>
    <w:rsid w:val="00855EF5"/>
    <w:rsid w:val="008A16A0"/>
    <w:rsid w:val="008C27E6"/>
    <w:rsid w:val="00995310"/>
    <w:rsid w:val="009C0C44"/>
    <w:rsid w:val="00B50313"/>
    <w:rsid w:val="00B83A34"/>
    <w:rsid w:val="00BC529F"/>
    <w:rsid w:val="00D26555"/>
    <w:rsid w:val="00D514F3"/>
    <w:rsid w:val="00D826E4"/>
    <w:rsid w:val="00E158AE"/>
    <w:rsid w:val="00E47E9A"/>
    <w:rsid w:val="00E70002"/>
    <w:rsid w:val="00F11BF7"/>
  </w:rsids>
  <m:mathPr>
    <m:mathFont m:val="Cambria Math"/>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369184"/>
  <w15:docId w15:val="{3F798020-A650-BC4E-A7A7-B8B8FB655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D514F3"/>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D514F3"/>
    <w:rPr>
      <w:rFonts w:ascii="Lucida Grande" w:hAnsi="Lucida Grande" w:cs="Lucida Grande"/>
      <w:sz w:val="18"/>
      <w:szCs w:val="18"/>
    </w:rPr>
  </w:style>
  <w:style w:type="paragraph" w:styleId="NormalWeb">
    <w:name w:val="Normal (Web)"/>
    <w:basedOn w:val="Normal"/>
    <w:uiPriority w:val="99"/>
    <w:semiHidden/>
    <w:unhideWhenUsed/>
    <w:rsid w:val="008A16A0"/>
    <w:pPr>
      <w:spacing w:before="100" w:beforeAutospacing="1" w:after="100" w:afterAutospacing="1"/>
    </w:pPr>
    <w:rPr>
      <w:rFonts w:ascii="Times" w:hAnsi="Times" w:cs="Times New Roman"/>
      <w:sz w:val="20"/>
      <w:szCs w:val="20"/>
    </w:rPr>
  </w:style>
  <w:style w:type="character" w:styleId="Lienhypertexte">
    <w:name w:val="Hyperlink"/>
    <w:basedOn w:val="Policepardfaut"/>
    <w:uiPriority w:val="99"/>
    <w:unhideWhenUsed/>
    <w:rsid w:val="008A16A0"/>
    <w:rPr>
      <w:color w:val="0000FF" w:themeColor="hyperlink"/>
      <w:u w:val="single"/>
    </w:rPr>
  </w:style>
  <w:style w:type="character" w:styleId="Lienhypertextesuivivisit">
    <w:name w:val="FollowedHyperlink"/>
    <w:basedOn w:val="Policepardfaut"/>
    <w:uiPriority w:val="99"/>
    <w:semiHidden/>
    <w:unhideWhenUsed/>
    <w:rsid w:val="00D2655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86373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bioportal.org/" TargetMode="External"/><Relationship Id="rId3" Type="http://schemas.openxmlformats.org/officeDocument/2006/relationships/webSettings" Target="webSettings.xml"/><Relationship Id="rId7" Type="http://schemas.openxmlformats.org/officeDocument/2006/relationships/hyperlink" Target="http://cancergenome.nih.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https://CRAN.R-project.org/package=survminer2018"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1216</Words>
  <Characters>6689</Characters>
  <Application>Microsoft Office Word</Application>
  <DocSecurity>0</DocSecurity>
  <Lines>55</Lines>
  <Paragraphs>15</Paragraphs>
  <ScaleCrop>false</ScaleCrop>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Masse</dc:creator>
  <cp:keywords/>
  <dc:description/>
  <cp:lastModifiedBy>Microsoft Office User</cp:lastModifiedBy>
  <cp:revision>21</cp:revision>
  <dcterms:created xsi:type="dcterms:W3CDTF">2021-04-26T15:15:00Z</dcterms:created>
  <dcterms:modified xsi:type="dcterms:W3CDTF">2021-08-16T13:07:00Z</dcterms:modified>
</cp:coreProperties>
</file>