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9BC10C" w14:textId="0803AD69" w:rsidR="000A2D41" w:rsidRPr="00DE1FA4" w:rsidRDefault="000A2D41" w:rsidP="00C224C6">
      <w:pPr>
        <w:snapToGrid w:val="0"/>
        <w:spacing w:line="480" w:lineRule="auto"/>
        <w:ind w:firstLineChars="50" w:firstLine="110"/>
        <w:contextualSpacing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DE1FA4">
        <w:rPr>
          <w:rFonts w:ascii="Arial" w:hAnsi="Arial" w:cs="Arial"/>
          <w:b/>
          <w:sz w:val="22"/>
          <w:szCs w:val="22"/>
        </w:rPr>
        <w:t>Supplementa</w:t>
      </w:r>
      <w:r w:rsidR="006A23F1" w:rsidRPr="00DE1FA4">
        <w:rPr>
          <w:rFonts w:ascii="Arial" w:hAnsi="Arial" w:cs="Arial"/>
          <w:b/>
          <w:sz w:val="22"/>
          <w:szCs w:val="22"/>
        </w:rPr>
        <w:t>l</w:t>
      </w:r>
      <w:r w:rsidRPr="00DE1FA4">
        <w:rPr>
          <w:rFonts w:ascii="Arial" w:hAnsi="Arial" w:cs="Arial"/>
          <w:b/>
          <w:sz w:val="22"/>
          <w:szCs w:val="22"/>
        </w:rPr>
        <w:t xml:space="preserve"> </w:t>
      </w:r>
      <w:r w:rsidR="008831E3" w:rsidRPr="00DE1FA4">
        <w:rPr>
          <w:rFonts w:ascii="Arial" w:hAnsi="Arial" w:cs="Arial"/>
          <w:b/>
          <w:sz w:val="22"/>
          <w:szCs w:val="22"/>
        </w:rPr>
        <w:t>Materials</w:t>
      </w:r>
      <w:r w:rsidRPr="00DE1FA4">
        <w:rPr>
          <w:rFonts w:ascii="Arial" w:hAnsi="Arial" w:cs="Arial"/>
          <w:b/>
          <w:sz w:val="22"/>
          <w:szCs w:val="22"/>
        </w:rPr>
        <w:t xml:space="preserve"> </w:t>
      </w:r>
    </w:p>
    <w:p w14:paraId="3049BA5C" w14:textId="77777777" w:rsidR="000A2D41" w:rsidRPr="00DE1FA4" w:rsidRDefault="000A2D41" w:rsidP="00462223">
      <w:pPr>
        <w:snapToGrid w:val="0"/>
        <w:spacing w:line="480" w:lineRule="auto"/>
        <w:contextualSpacing/>
        <w:rPr>
          <w:rFonts w:ascii="Arial" w:hAnsi="Arial" w:cs="Arial"/>
          <w:sz w:val="22"/>
          <w:szCs w:val="22"/>
        </w:rPr>
      </w:pPr>
    </w:p>
    <w:p w14:paraId="674BAC9A" w14:textId="77777777" w:rsidR="002B003F" w:rsidRPr="00DE1FA4" w:rsidRDefault="002B003F" w:rsidP="00462223">
      <w:pPr>
        <w:snapToGrid w:val="0"/>
        <w:spacing w:line="480" w:lineRule="auto"/>
        <w:contextualSpacing/>
        <w:rPr>
          <w:rFonts w:ascii="Arial" w:hAnsi="Arial" w:cs="Arial"/>
          <w:sz w:val="22"/>
          <w:szCs w:val="22"/>
        </w:rPr>
      </w:pPr>
    </w:p>
    <w:p w14:paraId="2588A0B9" w14:textId="2C351D03" w:rsidR="002B003F" w:rsidRPr="00DE1FA4" w:rsidRDefault="00153A93" w:rsidP="00462223">
      <w:pPr>
        <w:snapToGrid w:val="0"/>
        <w:spacing w:line="480" w:lineRule="auto"/>
        <w:contextualSpacing/>
        <w:rPr>
          <w:rFonts w:ascii="Arial" w:hAnsi="Arial" w:cs="Arial"/>
          <w:sz w:val="22"/>
          <w:szCs w:val="22"/>
        </w:rPr>
      </w:pPr>
      <w:r w:rsidRPr="00153A93">
        <w:rPr>
          <w:rFonts w:ascii="Arial" w:hAnsi="Arial" w:cs="Arial"/>
          <w:b/>
          <w:sz w:val="22"/>
          <w:szCs w:val="22"/>
        </w:rPr>
        <w:t>On-treatment blood TMB as predictors for camrelizumab plus chemotherapy in advanced lung squamous cell carcinoma: biomarker analysis of a phase III trial</w:t>
      </w:r>
      <w:r w:rsidR="008831E3" w:rsidRPr="00DE1FA4">
        <w:rPr>
          <w:rFonts w:ascii="Arial" w:hAnsi="Arial" w:cs="Arial"/>
          <w:b/>
          <w:sz w:val="22"/>
          <w:szCs w:val="22"/>
        </w:rPr>
        <w:t xml:space="preserve"> </w:t>
      </w:r>
    </w:p>
    <w:p w14:paraId="7CD1129E" w14:textId="55748E24" w:rsidR="003A1332" w:rsidRDefault="003A1332" w:rsidP="00462223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</w:p>
    <w:p w14:paraId="737DDF8E" w14:textId="77777777" w:rsidR="00DE1FA4" w:rsidRPr="00DE1FA4" w:rsidRDefault="00DE1FA4" w:rsidP="00462223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</w:p>
    <w:p w14:paraId="488EF4F3" w14:textId="077F3F69" w:rsidR="00DE1FA4" w:rsidRPr="00DE1FA4" w:rsidRDefault="00DE1FA4" w:rsidP="00DE1FA4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  <w:r w:rsidRPr="00DE1FA4">
        <w:rPr>
          <w:rFonts w:ascii="Arial" w:hAnsi="Arial" w:cs="Arial"/>
          <w:b/>
          <w:sz w:val="22"/>
          <w:szCs w:val="22"/>
        </w:rPr>
        <w:t xml:space="preserve">Supplemental Table S1........................................................................Page </w:t>
      </w:r>
      <w:r>
        <w:rPr>
          <w:rFonts w:ascii="Arial" w:hAnsi="Arial" w:cs="Arial"/>
          <w:b/>
          <w:sz w:val="22"/>
          <w:szCs w:val="22"/>
        </w:rPr>
        <w:t>2</w:t>
      </w:r>
      <w:r w:rsidRPr="00DE1FA4">
        <w:rPr>
          <w:rFonts w:ascii="Arial" w:hAnsi="Arial" w:cs="Arial"/>
          <w:b/>
          <w:sz w:val="22"/>
          <w:szCs w:val="22"/>
        </w:rPr>
        <w:t>.</w:t>
      </w:r>
    </w:p>
    <w:p w14:paraId="5F9885BA" w14:textId="77777777" w:rsidR="00C90539" w:rsidRPr="00DE1FA4" w:rsidRDefault="00C90539" w:rsidP="00462223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</w:p>
    <w:p w14:paraId="32865D28" w14:textId="37B051B9" w:rsidR="002B003F" w:rsidRPr="00DE1FA4" w:rsidRDefault="002B003F" w:rsidP="00462223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  <w:r w:rsidRPr="00DE1FA4">
        <w:rPr>
          <w:rFonts w:ascii="Arial" w:hAnsi="Arial" w:cs="Arial"/>
          <w:b/>
          <w:sz w:val="22"/>
          <w:szCs w:val="22"/>
        </w:rPr>
        <w:t>Supplementa</w:t>
      </w:r>
      <w:r w:rsidR="006A23F1" w:rsidRPr="00DE1FA4">
        <w:rPr>
          <w:rFonts w:ascii="Arial" w:hAnsi="Arial" w:cs="Arial"/>
          <w:b/>
          <w:sz w:val="22"/>
          <w:szCs w:val="22"/>
        </w:rPr>
        <w:t>l</w:t>
      </w:r>
      <w:r w:rsidRPr="00DE1FA4">
        <w:rPr>
          <w:rFonts w:ascii="Arial" w:hAnsi="Arial" w:cs="Arial"/>
          <w:b/>
          <w:sz w:val="22"/>
          <w:szCs w:val="22"/>
        </w:rPr>
        <w:t xml:space="preserve"> Figure S1.......</w:t>
      </w:r>
      <w:r w:rsidR="006A23F1" w:rsidRPr="00DE1FA4">
        <w:rPr>
          <w:rFonts w:ascii="Arial" w:hAnsi="Arial" w:cs="Arial"/>
          <w:b/>
          <w:sz w:val="22"/>
          <w:szCs w:val="22"/>
        </w:rPr>
        <w:t>..</w:t>
      </w:r>
      <w:r w:rsidRPr="00DE1FA4">
        <w:rPr>
          <w:rFonts w:ascii="Arial" w:hAnsi="Arial" w:cs="Arial"/>
          <w:b/>
          <w:sz w:val="22"/>
          <w:szCs w:val="22"/>
        </w:rPr>
        <w:t>.......................</w:t>
      </w:r>
      <w:r w:rsidR="00756019" w:rsidRPr="00DE1FA4">
        <w:rPr>
          <w:rFonts w:ascii="Arial" w:hAnsi="Arial" w:cs="Arial"/>
          <w:b/>
          <w:sz w:val="22"/>
          <w:szCs w:val="22"/>
        </w:rPr>
        <w:t>........</w:t>
      </w:r>
      <w:r w:rsidRPr="00DE1FA4">
        <w:rPr>
          <w:rFonts w:ascii="Arial" w:hAnsi="Arial" w:cs="Arial"/>
          <w:b/>
          <w:sz w:val="22"/>
          <w:szCs w:val="22"/>
        </w:rPr>
        <w:t xml:space="preserve">..............................Page </w:t>
      </w:r>
      <w:r w:rsidR="00DE1FA4">
        <w:rPr>
          <w:rFonts w:ascii="Arial" w:hAnsi="Arial" w:cs="Arial"/>
          <w:b/>
          <w:sz w:val="22"/>
          <w:szCs w:val="22"/>
        </w:rPr>
        <w:t>3</w:t>
      </w:r>
      <w:r w:rsidRPr="00DE1FA4">
        <w:rPr>
          <w:rFonts w:ascii="Arial" w:hAnsi="Arial" w:cs="Arial"/>
          <w:b/>
          <w:sz w:val="22"/>
          <w:szCs w:val="22"/>
        </w:rPr>
        <w:t>.</w:t>
      </w:r>
    </w:p>
    <w:p w14:paraId="67245BF7" w14:textId="77777777" w:rsidR="00D91D4F" w:rsidRPr="00DE1FA4" w:rsidRDefault="00D91D4F" w:rsidP="00462223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</w:p>
    <w:p w14:paraId="1AF73AE4" w14:textId="5098D806" w:rsidR="00D91D4F" w:rsidRPr="00DE1FA4" w:rsidRDefault="00D91D4F" w:rsidP="00462223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  <w:r w:rsidRPr="00DE1FA4">
        <w:rPr>
          <w:rFonts w:ascii="Arial" w:hAnsi="Arial" w:cs="Arial"/>
          <w:b/>
          <w:sz w:val="22"/>
          <w:szCs w:val="22"/>
        </w:rPr>
        <w:t xml:space="preserve">Supplemental Figure S2......................................................................Page </w:t>
      </w:r>
      <w:r w:rsidR="00DE1FA4">
        <w:rPr>
          <w:rFonts w:ascii="Arial" w:hAnsi="Arial" w:cs="Arial"/>
          <w:b/>
          <w:sz w:val="22"/>
          <w:szCs w:val="22"/>
        </w:rPr>
        <w:t>4</w:t>
      </w:r>
      <w:r w:rsidR="00CF2AEC" w:rsidRPr="00DE1FA4">
        <w:rPr>
          <w:rFonts w:ascii="Arial" w:hAnsi="Arial" w:cs="Arial"/>
          <w:b/>
          <w:sz w:val="22"/>
          <w:szCs w:val="22"/>
        </w:rPr>
        <w:t>.</w:t>
      </w:r>
    </w:p>
    <w:p w14:paraId="7E4791F0" w14:textId="77777777" w:rsidR="002B003F" w:rsidRPr="00DE1FA4" w:rsidRDefault="002B003F" w:rsidP="00462223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</w:p>
    <w:p w14:paraId="03A74678" w14:textId="445BBA15" w:rsidR="00905546" w:rsidRPr="00DE1FA4" w:rsidRDefault="00905546" w:rsidP="00462223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  <w:r w:rsidRPr="00DE1FA4">
        <w:rPr>
          <w:rFonts w:ascii="Arial" w:hAnsi="Arial" w:cs="Arial"/>
          <w:b/>
          <w:sz w:val="22"/>
          <w:szCs w:val="22"/>
        </w:rPr>
        <w:t xml:space="preserve">Supplemental Figure S3......................................................................Page </w:t>
      </w:r>
      <w:r w:rsidR="00DE1FA4">
        <w:rPr>
          <w:rFonts w:ascii="Arial" w:hAnsi="Arial" w:cs="Arial"/>
          <w:b/>
          <w:sz w:val="22"/>
          <w:szCs w:val="22"/>
        </w:rPr>
        <w:t>5</w:t>
      </w:r>
      <w:r w:rsidR="00CF2AEC" w:rsidRPr="00DE1FA4">
        <w:rPr>
          <w:rFonts w:ascii="Arial" w:hAnsi="Arial" w:cs="Arial"/>
          <w:b/>
          <w:sz w:val="22"/>
          <w:szCs w:val="22"/>
        </w:rPr>
        <w:t>.</w:t>
      </w:r>
    </w:p>
    <w:p w14:paraId="3F48A521" w14:textId="77777777" w:rsidR="00E154BD" w:rsidRPr="00DE1FA4" w:rsidRDefault="00E154BD" w:rsidP="00E154BD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</w:p>
    <w:p w14:paraId="27E47E8B" w14:textId="793F445A" w:rsidR="00E154BD" w:rsidRPr="00DE1FA4" w:rsidRDefault="00E154BD" w:rsidP="00E154BD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  <w:r w:rsidRPr="00DE1FA4">
        <w:rPr>
          <w:rFonts w:ascii="Arial" w:hAnsi="Arial" w:cs="Arial"/>
          <w:b/>
          <w:sz w:val="22"/>
          <w:szCs w:val="22"/>
        </w:rPr>
        <w:t xml:space="preserve">Supplemental Figure S4......................................................................Page </w:t>
      </w:r>
      <w:r w:rsidR="00DE1FA4">
        <w:rPr>
          <w:rFonts w:ascii="Arial" w:hAnsi="Arial" w:cs="Arial"/>
          <w:b/>
          <w:sz w:val="22"/>
          <w:szCs w:val="22"/>
        </w:rPr>
        <w:t>6</w:t>
      </w:r>
      <w:r w:rsidRPr="00DE1FA4">
        <w:rPr>
          <w:rFonts w:ascii="Arial" w:hAnsi="Arial" w:cs="Arial"/>
          <w:b/>
          <w:sz w:val="22"/>
          <w:szCs w:val="22"/>
        </w:rPr>
        <w:t>.</w:t>
      </w:r>
    </w:p>
    <w:p w14:paraId="17394F7C" w14:textId="3018858E" w:rsidR="00905546" w:rsidRPr="00DE1FA4" w:rsidRDefault="00905546" w:rsidP="00462223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</w:p>
    <w:p w14:paraId="37C86C35" w14:textId="02736335" w:rsidR="008831E3" w:rsidRPr="00DE1FA4" w:rsidRDefault="008831E3" w:rsidP="00462223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  <w:r w:rsidRPr="00DE1FA4">
        <w:rPr>
          <w:rFonts w:ascii="Arial" w:hAnsi="Arial" w:cs="Arial"/>
          <w:b/>
          <w:sz w:val="22"/>
          <w:szCs w:val="22"/>
        </w:rPr>
        <w:t xml:space="preserve">Supplemental Figure S5......................................................................Page </w:t>
      </w:r>
      <w:r w:rsidR="00DE1FA4">
        <w:rPr>
          <w:rFonts w:ascii="Arial" w:hAnsi="Arial" w:cs="Arial"/>
          <w:b/>
          <w:sz w:val="22"/>
          <w:szCs w:val="22"/>
        </w:rPr>
        <w:t>7</w:t>
      </w:r>
      <w:r w:rsidRPr="00DE1FA4">
        <w:rPr>
          <w:rFonts w:ascii="Arial" w:hAnsi="Arial" w:cs="Arial"/>
          <w:b/>
          <w:sz w:val="22"/>
          <w:szCs w:val="22"/>
        </w:rPr>
        <w:t>.</w:t>
      </w:r>
    </w:p>
    <w:p w14:paraId="60959EE6" w14:textId="66FDC10F" w:rsidR="008831E3" w:rsidRPr="00DE1FA4" w:rsidRDefault="008831E3" w:rsidP="00462223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</w:p>
    <w:p w14:paraId="386D31C2" w14:textId="1C87F465" w:rsidR="008831E3" w:rsidRDefault="008831E3" w:rsidP="00462223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  <w:r w:rsidRPr="00DE1FA4">
        <w:rPr>
          <w:rFonts w:ascii="Arial" w:hAnsi="Arial" w:cs="Arial"/>
          <w:b/>
          <w:sz w:val="22"/>
          <w:szCs w:val="22"/>
        </w:rPr>
        <w:t xml:space="preserve">Supplemental Figure S6......................................................................Page </w:t>
      </w:r>
      <w:r w:rsidR="00DE1FA4">
        <w:rPr>
          <w:rFonts w:ascii="Arial" w:hAnsi="Arial" w:cs="Arial"/>
          <w:b/>
          <w:sz w:val="22"/>
          <w:szCs w:val="22"/>
        </w:rPr>
        <w:t>8.</w:t>
      </w:r>
    </w:p>
    <w:p w14:paraId="26B783FC" w14:textId="77777777" w:rsidR="00DE1FA4" w:rsidRPr="00DE1FA4" w:rsidRDefault="00DE1FA4" w:rsidP="00462223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</w:p>
    <w:p w14:paraId="5BB49C7F" w14:textId="2F427332" w:rsidR="002B003F" w:rsidRDefault="008831E3" w:rsidP="00462223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  <w:r w:rsidRPr="00DE1FA4">
        <w:rPr>
          <w:rFonts w:ascii="Arial" w:hAnsi="Arial" w:cs="Arial"/>
          <w:b/>
          <w:sz w:val="22"/>
          <w:szCs w:val="22"/>
        </w:rPr>
        <w:t xml:space="preserve">Supplemental Figure S7......................................................................Page </w:t>
      </w:r>
      <w:r w:rsidR="00DE1FA4">
        <w:rPr>
          <w:rFonts w:ascii="Arial" w:hAnsi="Arial" w:cs="Arial"/>
          <w:b/>
          <w:sz w:val="22"/>
          <w:szCs w:val="22"/>
        </w:rPr>
        <w:t>9</w:t>
      </w:r>
      <w:r w:rsidRPr="00DE1FA4">
        <w:rPr>
          <w:rFonts w:ascii="Arial" w:hAnsi="Arial" w:cs="Arial"/>
          <w:b/>
          <w:sz w:val="22"/>
          <w:szCs w:val="22"/>
        </w:rPr>
        <w:t>.</w:t>
      </w:r>
    </w:p>
    <w:p w14:paraId="234A16D7" w14:textId="6C5AE921" w:rsidR="00CB5CC8" w:rsidRDefault="00CB5CC8" w:rsidP="00462223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</w:p>
    <w:p w14:paraId="4AD1E75D" w14:textId="6A7C4AEC" w:rsidR="003A1332" w:rsidRDefault="002B003F" w:rsidP="00462223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  <w:r w:rsidRPr="00DE1FA4">
        <w:rPr>
          <w:rFonts w:ascii="Arial" w:hAnsi="Arial" w:cs="Arial"/>
          <w:b/>
          <w:sz w:val="22"/>
          <w:szCs w:val="22"/>
        </w:rPr>
        <w:br w:type="page"/>
      </w:r>
    </w:p>
    <w:p w14:paraId="3B41E8F5" w14:textId="77777777" w:rsidR="00DE1FA4" w:rsidRPr="00B17C24" w:rsidRDefault="00DE1FA4" w:rsidP="00DE1FA4">
      <w:pPr>
        <w:pStyle w:val="2"/>
        <w:jc w:val="both"/>
        <w:rPr>
          <w:rFonts w:ascii="Arial" w:hAnsi="Arial" w:cs="Arial"/>
          <w:sz w:val="20"/>
          <w:szCs w:val="20"/>
        </w:rPr>
      </w:pPr>
      <w:r w:rsidRPr="00B17C24">
        <w:rPr>
          <w:rFonts w:ascii="Arial" w:hAnsi="Arial" w:cs="Arial"/>
          <w:sz w:val="20"/>
          <w:szCs w:val="20"/>
        </w:rPr>
        <w:lastRenderedPageBreak/>
        <w:t>Table S1: Baseline characteristics of included patients.</w:t>
      </w:r>
    </w:p>
    <w:tbl>
      <w:tblPr>
        <w:tblW w:w="8931" w:type="dxa"/>
        <w:tblLook w:val="04A0" w:firstRow="1" w:lastRow="0" w:firstColumn="1" w:lastColumn="0" w:noHBand="0" w:noVBand="1"/>
      </w:tblPr>
      <w:tblGrid>
        <w:gridCol w:w="3969"/>
        <w:gridCol w:w="2127"/>
        <w:gridCol w:w="2835"/>
      </w:tblGrid>
      <w:tr w:rsidR="00DE1FA4" w:rsidRPr="00B17C24" w14:paraId="09A1983F" w14:textId="77777777" w:rsidTr="0092010C">
        <w:trPr>
          <w:trHeight w:val="320"/>
        </w:trPr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2DEE9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E7DAB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Camrelizumb plus chemotherapy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7C79C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Placebo plus chemotherapy</w:t>
            </w:r>
          </w:p>
        </w:tc>
      </w:tr>
      <w:tr w:rsidR="00DE1FA4" w:rsidRPr="00B17C24" w14:paraId="2CDC55E6" w14:textId="77777777" w:rsidTr="0092010C">
        <w:trPr>
          <w:trHeight w:val="32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A63EF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88066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(n=134)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281DA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(n=136)</w:t>
            </w:r>
          </w:p>
        </w:tc>
      </w:tr>
      <w:tr w:rsidR="00DE1FA4" w:rsidRPr="00B17C24" w14:paraId="4C0DDB84" w14:textId="77777777" w:rsidTr="0092010C">
        <w:trPr>
          <w:trHeight w:val="320"/>
        </w:trPr>
        <w:tc>
          <w:tcPr>
            <w:tcW w:w="396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830E6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FD8A0F3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4A3695D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E1FA4" w:rsidRPr="00B17C24" w14:paraId="5C7FF83A" w14:textId="77777777" w:rsidTr="0092010C">
        <w:trPr>
          <w:trHeight w:val="320"/>
        </w:trPr>
        <w:tc>
          <w:tcPr>
            <w:tcW w:w="396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B42C6" w14:textId="77777777" w:rsidR="00DE1FA4" w:rsidRPr="00B17C24" w:rsidRDefault="00DE1FA4" w:rsidP="0092010C">
            <w:pPr>
              <w:spacing w:line="360" w:lineRule="auto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Median (range), years</w:t>
            </w: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2D8E62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64 (34-74)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BC0106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63 (36-73)</w:t>
            </w:r>
          </w:p>
        </w:tc>
      </w:tr>
      <w:tr w:rsidR="00DE1FA4" w:rsidRPr="00B17C24" w14:paraId="153BF09B" w14:textId="77777777" w:rsidTr="0092010C">
        <w:trPr>
          <w:trHeight w:val="32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2B9FD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 xml:space="preserve">   ≥65 years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5EE7C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79 (59%)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E125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92 (68%)</w:t>
            </w:r>
          </w:p>
        </w:tc>
      </w:tr>
      <w:tr w:rsidR="00DE1FA4" w:rsidRPr="00B17C24" w14:paraId="2AA97DD6" w14:textId="77777777" w:rsidTr="0092010C">
        <w:trPr>
          <w:trHeight w:val="32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A2B92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 xml:space="preserve">   &lt;65 years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661E5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55 (41%)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67092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44 (32%)</w:t>
            </w:r>
          </w:p>
        </w:tc>
      </w:tr>
      <w:tr w:rsidR="00DE1FA4" w:rsidRPr="00B17C24" w14:paraId="1039EFC0" w14:textId="77777777" w:rsidTr="0092010C">
        <w:trPr>
          <w:trHeight w:val="32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D4AB1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73AE0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A5D4B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FA4" w:rsidRPr="00B17C24" w14:paraId="2FCCEEDB" w14:textId="77777777" w:rsidTr="0092010C">
        <w:trPr>
          <w:trHeight w:val="32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F42A3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 xml:space="preserve">   Male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C2F4B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128 (96%)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F4668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128 (94%)</w:t>
            </w:r>
          </w:p>
        </w:tc>
      </w:tr>
      <w:tr w:rsidR="00DE1FA4" w:rsidRPr="00B17C24" w14:paraId="73A1B55F" w14:textId="77777777" w:rsidTr="0092010C">
        <w:trPr>
          <w:trHeight w:val="32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410B0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 xml:space="preserve">   Female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11491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6 (4%)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ED657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8 (6%)</w:t>
            </w:r>
          </w:p>
        </w:tc>
      </w:tr>
      <w:tr w:rsidR="00DE1FA4" w:rsidRPr="00B17C24" w14:paraId="099DC2ED" w14:textId="77777777" w:rsidTr="0092010C">
        <w:trPr>
          <w:trHeight w:val="32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801B0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Smoking history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5804D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7C8C3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FA4" w:rsidRPr="00B17C24" w14:paraId="46124358" w14:textId="77777777" w:rsidTr="0092010C">
        <w:trPr>
          <w:trHeight w:val="32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BA8A9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 xml:space="preserve">   ≥400 cigarette-years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21576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117 (87%)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E474E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112 (82%)</w:t>
            </w:r>
          </w:p>
        </w:tc>
      </w:tr>
      <w:tr w:rsidR="00DE1FA4" w:rsidRPr="00B17C24" w14:paraId="0028B99F" w14:textId="77777777" w:rsidTr="0092010C">
        <w:trPr>
          <w:trHeight w:val="32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E4FCD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 xml:space="preserve">   &lt;400 cigarette-years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8343A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6 (4%)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87D38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11 (8%)</w:t>
            </w:r>
          </w:p>
        </w:tc>
      </w:tr>
      <w:tr w:rsidR="00DE1FA4" w:rsidRPr="00B17C24" w14:paraId="62DF9102" w14:textId="77777777" w:rsidTr="0092010C">
        <w:trPr>
          <w:trHeight w:val="32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5A7EF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 xml:space="preserve">   Never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844E2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11 (9%)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757C9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13 (10%)</w:t>
            </w:r>
          </w:p>
        </w:tc>
      </w:tr>
      <w:tr w:rsidR="00DE1FA4" w:rsidRPr="00B17C24" w14:paraId="463958C3" w14:textId="77777777" w:rsidTr="0092010C">
        <w:trPr>
          <w:trHeight w:val="320"/>
        </w:trPr>
        <w:tc>
          <w:tcPr>
            <w:tcW w:w="8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AF582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ECOG performance status</w:t>
            </w:r>
            <w:r w:rsidRPr="00B17C24">
              <w:rPr>
                <w:rFonts w:ascii="Arial" w:hAnsi="Arial" w:cs="Arial"/>
                <w:b/>
                <w:bCs/>
                <w:color w:val="211D1E"/>
                <w:sz w:val="20"/>
                <w:szCs w:val="20"/>
              </w:rPr>
              <w:t xml:space="preserve"> </w:t>
            </w:r>
          </w:p>
        </w:tc>
      </w:tr>
      <w:tr w:rsidR="00DE1FA4" w:rsidRPr="00B17C24" w14:paraId="5802B2DC" w14:textId="77777777" w:rsidTr="0092010C">
        <w:trPr>
          <w:trHeight w:val="32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F1732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 xml:space="preserve">   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99149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25 (19%)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7793C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30 (22%)</w:t>
            </w:r>
          </w:p>
        </w:tc>
      </w:tr>
      <w:tr w:rsidR="00DE1FA4" w:rsidRPr="00B17C24" w14:paraId="60B46DB5" w14:textId="77777777" w:rsidTr="0092010C">
        <w:trPr>
          <w:trHeight w:val="32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4875F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 xml:space="preserve">   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A4578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109 (81%)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7CD1C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106 (78%)</w:t>
            </w:r>
          </w:p>
        </w:tc>
      </w:tr>
      <w:tr w:rsidR="00DE1FA4" w:rsidRPr="00B17C24" w14:paraId="11B37764" w14:textId="77777777" w:rsidTr="0092010C">
        <w:trPr>
          <w:trHeight w:val="32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19DFC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Disease stage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68F3B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1BD9A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FA4" w:rsidRPr="00B17C24" w14:paraId="11FCC830" w14:textId="77777777" w:rsidTr="0092010C">
        <w:trPr>
          <w:trHeight w:val="32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804E1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 xml:space="preserve">   IIIB/IIIC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00581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40 (30%)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FF091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40 (29%)</w:t>
            </w:r>
          </w:p>
        </w:tc>
      </w:tr>
      <w:tr w:rsidR="00DE1FA4" w:rsidRPr="00B17C24" w14:paraId="7A0B138A" w14:textId="77777777" w:rsidTr="0092010C">
        <w:trPr>
          <w:trHeight w:val="32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8A74A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 xml:space="preserve">   IV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69128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94 (70%)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B8C1C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96 (71%)</w:t>
            </w:r>
          </w:p>
        </w:tc>
      </w:tr>
      <w:tr w:rsidR="00DE1FA4" w:rsidRPr="00B17C24" w14:paraId="69C4216C" w14:textId="77777777" w:rsidTr="0092010C">
        <w:trPr>
          <w:trHeight w:val="32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9A1A0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Liver or brain metastases at enrollment</w:t>
            </w:r>
            <w:r w:rsidRPr="00B17C24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*</w:t>
            </w: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A40C8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40157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</w:tr>
      <w:tr w:rsidR="00DE1FA4" w:rsidRPr="00B17C24" w14:paraId="2E9E7F01" w14:textId="77777777" w:rsidTr="0092010C">
        <w:trPr>
          <w:trHeight w:val="32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31CA1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Liver metastases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E11A6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14 (10%)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7D9E1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13 (10%)</w:t>
            </w:r>
          </w:p>
        </w:tc>
      </w:tr>
      <w:tr w:rsidR="00DE1FA4" w:rsidRPr="00B17C24" w14:paraId="583DDBD1" w14:textId="77777777" w:rsidTr="0092010C">
        <w:trPr>
          <w:trHeight w:val="32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B2348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Brain metastases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5336F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2 (1%)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2FE98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3 (1%)</w:t>
            </w:r>
          </w:p>
        </w:tc>
      </w:tr>
      <w:tr w:rsidR="00DE1FA4" w:rsidRPr="00B17C24" w14:paraId="63F3FF0D" w14:textId="77777777" w:rsidTr="0092010C">
        <w:trPr>
          <w:trHeight w:val="320"/>
        </w:trPr>
        <w:tc>
          <w:tcPr>
            <w:tcW w:w="8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6CF85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 xml:space="preserve">PD-L1 tumor proportion score </w:t>
            </w:r>
          </w:p>
        </w:tc>
      </w:tr>
      <w:tr w:rsidR="00DE1FA4" w:rsidRPr="00B17C24" w14:paraId="763D318B" w14:textId="77777777" w:rsidTr="0092010C">
        <w:trPr>
          <w:trHeight w:val="32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C787B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 xml:space="preserve">   &lt;1%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6C999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61 (46%)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0ADEC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68 (50%)</w:t>
            </w:r>
          </w:p>
        </w:tc>
      </w:tr>
      <w:tr w:rsidR="00DE1FA4" w:rsidRPr="00B17C24" w14:paraId="24F6BE36" w14:textId="77777777" w:rsidTr="0092010C">
        <w:trPr>
          <w:trHeight w:val="32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2872D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 xml:space="preserve">   ≥1%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88F8F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70 (52%)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81BFE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67 (49%)</w:t>
            </w:r>
          </w:p>
        </w:tc>
      </w:tr>
      <w:tr w:rsidR="00DE1FA4" w:rsidRPr="00B17C24" w14:paraId="3F154F77" w14:textId="77777777" w:rsidTr="0092010C">
        <w:trPr>
          <w:trHeight w:val="32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BD66A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1-49%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D6E35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36 (27%)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9CEF5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39 (29%)</w:t>
            </w:r>
          </w:p>
        </w:tc>
      </w:tr>
      <w:tr w:rsidR="00DE1FA4" w:rsidRPr="00B17C24" w14:paraId="3027B1EB" w14:textId="77777777" w:rsidTr="0092010C">
        <w:trPr>
          <w:trHeight w:val="320"/>
        </w:trPr>
        <w:tc>
          <w:tcPr>
            <w:tcW w:w="39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6667E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≥50%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6B695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34 (25%)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73E8F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28 (21%)</w:t>
            </w:r>
          </w:p>
        </w:tc>
      </w:tr>
      <w:tr w:rsidR="00DE1FA4" w:rsidRPr="00B17C24" w14:paraId="61298137" w14:textId="77777777" w:rsidTr="0092010C">
        <w:trPr>
          <w:trHeight w:val="320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E14029" w14:textId="77777777" w:rsidR="00DE1FA4" w:rsidRPr="00B17C24" w:rsidRDefault="00DE1FA4" w:rsidP="0092010C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 xml:space="preserve">   Not evaluable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676326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3 (2%)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538531" w14:textId="77777777" w:rsidR="00DE1FA4" w:rsidRPr="00B17C24" w:rsidRDefault="00DE1FA4" w:rsidP="0092010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7C24">
              <w:rPr>
                <w:rFonts w:ascii="Arial" w:hAnsi="Arial" w:cs="Arial"/>
                <w:color w:val="000000"/>
                <w:sz w:val="20"/>
                <w:szCs w:val="20"/>
              </w:rPr>
              <w:t>1 (1%)</w:t>
            </w:r>
          </w:p>
        </w:tc>
      </w:tr>
    </w:tbl>
    <w:p w14:paraId="104F01B6" w14:textId="77777777" w:rsidR="00DE1FA4" w:rsidRPr="00B17C24" w:rsidRDefault="00DE1FA4" w:rsidP="00DE1FA4">
      <w:pPr>
        <w:spacing w:line="360" w:lineRule="auto"/>
        <w:rPr>
          <w:rFonts w:ascii="Arial" w:eastAsia="宋体" w:hAnsi="Arial" w:cs="Arial"/>
          <w:color w:val="000000"/>
          <w:sz w:val="20"/>
          <w:szCs w:val="20"/>
        </w:rPr>
        <w:sectPr w:rsidR="00DE1FA4" w:rsidRPr="00B17C24" w:rsidSect="00DE1FA4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  <w:r w:rsidRPr="00B17C24">
        <w:rPr>
          <w:rFonts w:ascii="Arial" w:hAnsi="Arial" w:cs="Arial"/>
          <w:sz w:val="20"/>
          <w:szCs w:val="20"/>
        </w:rPr>
        <w:t xml:space="preserve">Data are n (%), unless otherwise indicated. </w:t>
      </w:r>
      <w:r w:rsidRPr="00B17C24">
        <w:rPr>
          <w:rFonts w:ascii="Arial" w:hAnsi="Arial" w:cs="Arial"/>
          <w:color w:val="000000"/>
          <w:sz w:val="20"/>
          <w:szCs w:val="20"/>
          <w:vertAlign w:val="superscript"/>
        </w:rPr>
        <w:t xml:space="preserve">* </w:t>
      </w:r>
      <w:r w:rsidRPr="00B17C24">
        <w:rPr>
          <w:rFonts w:ascii="Arial" w:hAnsi="Arial" w:cs="Arial"/>
          <w:color w:val="000000"/>
          <w:sz w:val="20"/>
          <w:szCs w:val="20"/>
        </w:rPr>
        <w:t>No patients with both liver and lung metastases were enrolled. ECOG, Eastern Cooperative Oncology Group.</w:t>
      </w:r>
    </w:p>
    <w:p w14:paraId="3D532F14" w14:textId="77777777" w:rsidR="00DE1FA4" w:rsidRPr="00DE1FA4" w:rsidRDefault="00DE1FA4" w:rsidP="00462223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</w:p>
    <w:p w14:paraId="7FAFBAAE" w14:textId="59815123" w:rsidR="007368EC" w:rsidRPr="00DE1FA4" w:rsidRDefault="008831E3" w:rsidP="002B003F">
      <w:pPr>
        <w:snapToGrid w:val="0"/>
        <w:spacing w:line="480" w:lineRule="auto"/>
        <w:contextualSpacing/>
        <w:rPr>
          <w:rFonts w:ascii="Arial" w:hAnsi="Arial" w:cs="Arial"/>
          <w:sz w:val="22"/>
          <w:szCs w:val="22"/>
        </w:rPr>
      </w:pPr>
      <w:r w:rsidRPr="00DE1FA4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1129909" wp14:editId="796C3C17">
            <wp:extent cx="5270500" cy="193103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 S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3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7B9B1" w14:textId="55BDEA1A" w:rsidR="00E154BD" w:rsidRPr="00DE1FA4" w:rsidRDefault="00E154BD" w:rsidP="002B003F">
      <w:pPr>
        <w:snapToGrid w:val="0"/>
        <w:spacing w:line="480" w:lineRule="auto"/>
        <w:contextualSpacing/>
        <w:rPr>
          <w:rFonts w:ascii="Arial" w:hAnsi="Arial" w:cs="Arial"/>
          <w:sz w:val="22"/>
          <w:szCs w:val="22"/>
        </w:rPr>
      </w:pPr>
      <w:r w:rsidRPr="00DE1FA4">
        <w:rPr>
          <w:rFonts w:ascii="Arial" w:hAnsi="Arial" w:cs="Arial"/>
          <w:b/>
          <w:sz w:val="22"/>
          <w:szCs w:val="22"/>
        </w:rPr>
        <w:t>Supplemental Figure S1.</w:t>
      </w:r>
      <w:r w:rsidRPr="00DE1FA4">
        <w:rPr>
          <w:rFonts w:ascii="Arial" w:hAnsi="Arial" w:cs="Arial"/>
          <w:sz w:val="22"/>
          <w:szCs w:val="22"/>
        </w:rPr>
        <w:t xml:space="preserve"> </w:t>
      </w:r>
      <w:r w:rsidR="008831E3" w:rsidRPr="00DE1FA4">
        <w:rPr>
          <w:rFonts w:ascii="Arial" w:hAnsi="Arial" w:cs="Arial"/>
          <w:b/>
          <w:color w:val="000000" w:themeColor="text1"/>
          <w:sz w:val="22"/>
          <w:szCs w:val="22"/>
        </w:rPr>
        <w:t>P</w:t>
      </w:r>
      <w:r w:rsidRPr="00DE1FA4">
        <w:rPr>
          <w:rFonts w:ascii="Arial" w:hAnsi="Arial" w:cs="Arial"/>
          <w:b/>
          <w:color w:val="000000" w:themeColor="text1"/>
          <w:sz w:val="22"/>
          <w:szCs w:val="22"/>
        </w:rPr>
        <w:t xml:space="preserve">rogression-free </w:t>
      </w:r>
      <w:r w:rsidR="008831E3" w:rsidRPr="00DE1FA4">
        <w:rPr>
          <w:rFonts w:ascii="Arial" w:hAnsi="Arial" w:cs="Arial"/>
          <w:b/>
          <w:color w:val="000000" w:themeColor="text1"/>
          <w:sz w:val="22"/>
          <w:szCs w:val="22"/>
        </w:rPr>
        <w:t xml:space="preserve">(A) </w:t>
      </w:r>
      <w:r w:rsidRPr="00DE1FA4">
        <w:rPr>
          <w:rFonts w:ascii="Arial" w:hAnsi="Arial" w:cs="Arial"/>
          <w:b/>
          <w:color w:val="000000" w:themeColor="text1"/>
          <w:sz w:val="22"/>
          <w:szCs w:val="22"/>
        </w:rPr>
        <w:t xml:space="preserve">and overall survival </w:t>
      </w:r>
      <w:r w:rsidR="008831E3" w:rsidRPr="00DE1FA4">
        <w:rPr>
          <w:rFonts w:ascii="Arial" w:hAnsi="Arial" w:cs="Arial"/>
          <w:b/>
          <w:color w:val="000000" w:themeColor="text1"/>
          <w:sz w:val="22"/>
          <w:szCs w:val="22"/>
        </w:rPr>
        <w:t xml:space="preserve">(B) </w:t>
      </w:r>
      <w:r w:rsidRPr="00DE1FA4">
        <w:rPr>
          <w:rFonts w:ascii="Arial" w:hAnsi="Arial" w:cs="Arial"/>
          <w:b/>
          <w:color w:val="000000" w:themeColor="text1"/>
          <w:sz w:val="22"/>
          <w:szCs w:val="22"/>
        </w:rPr>
        <w:t xml:space="preserve">in </w:t>
      </w:r>
      <w:r w:rsidR="008831E3" w:rsidRPr="00DE1FA4">
        <w:rPr>
          <w:rFonts w:ascii="Arial" w:hAnsi="Arial" w:cs="Arial"/>
          <w:b/>
          <w:sz w:val="22"/>
          <w:szCs w:val="22"/>
        </w:rPr>
        <w:t xml:space="preserve">biomarker evaluable cohort. </w:t>
      </w:r>
      <w:r w:rsidRPr="00DE1FA4">
        <w:rPr>
          <w:rFonts w:ascii="Arial" w:hAnsi="Arial" w:cs="Arial"/>
          <w:b/>
          <w:color w:val="000000" w:themeColor="text1"/>
          <w:sz w:val="22"/>
          <w:szCs w:val="22"/>
        </w:rPr>
        <w:t>HR, hazard ratio.</w:t>
      </w:r>
    </w:p>
    <w:p w14:paraId="41BBB103" w14:textId="0DD6285F" w:rsidR="00E154BD" w:rsidRPr="00DE1FA4" w:rsidRDefault="00E154BD" w:rsidP="002B003F">
      <w:pPr>
        <w:snapToGrid w:val="0"/>
        <w:spacing w:line="480" w:lineRule="auto"/>
        <w:contextualSpacing/>
        <w:rPr>
          <w:rFonts w:ascii="Arial" w:hAnsi="Arial" w:cs="Arial"/>
          <w:sz w:val="22"/>
          <w:szCs w:val="22"/>
        </w:rPr>
      </w:pPr>
      <w:r w:rsidRPr="00DE1FA4">
        <w:rPr>
          <w:rFonts w:ascii="Arial" w:hAnsi="Arial" w:cs="Arial"/>
          <w:sz w:val="22"/>
          <w:szCs w:val="22"/>
        </w:rPr>
        <w:br w:type="page"/>
      </w:r>
    </w:p>
    <w:p w14:paraId="68309C9A" w14:textId="6BED45C0" w:rsidR="00010B87" w:rsidRPr="00DE1FA4" w:rsidRDefault="008831E3" w:rsidP="00010B87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  <w:r w:rsidRPr="00DE1FA4">
        <w:rPr>
          <w:rFonts w:ascii="Arial" w:hAnsi="Arial" w:cs="Arial" w:hint="eastAsia"/>
          <w:b/>
          <w:noProof/>
          <w:sz w:val="22"/>
          <w:szCs w:val="22"/>
        </w:rPr>
        <w:lastRenderedPageBreak/>
        <w:drawing>
          <wp:inline distT="0" distB="0" distL="0" distR="0" wp14:anchorId="6035D8F0" wp14:editId="6CDCC137">
            <wp:extent cx="5270500" cy="3333750"/>
            <wp:effectExtent l="0" t="0" r="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 S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4AF97" w14:textId="79BCC93F" w:rsidR="00010B87" w:rsidRPr="00DE1FA4" w:rsidRDefault="00010B87" w:rsidP="00010B87">
      <w:pPr>
        <w:snapToGrid w:val="0"/>
        <w:spacing w:line="480" w:lineRule="auto"/>
        <w:contextualSpacing/>
        <w:rPr>
          <w:rFonts w:ascii="Arial" w:hAnsi="Arial" w:cs="Arial"/>
          <w:sz w:val="22"/>
          <w:szCs w:val="22"/>
        </w:rPr>
      </w:pPr>
      <w:r w:rsidRPr="00DE1FA4">
        <w:rPr>
          <w:rFonts w:ascii="Arial" w:hAnsi="Arial" w:cs="Arial"/>
          <w:b/>
          <w:sz w:val="22"/>
          <w:szCs w:val="22"/>
        </w:rPr>
        <w:t>Supplemental Figure S</w:t>
      </w:r>
      <w:r w:rsidR="00E154BD" w:rsidRPr="00DE1FA4">
        <w:rPr>
          <w:rFonts w:ascii="Arial" w:hAnsi="Arial" w:cs="Arial"/>
          <w:b/>
          <w:sz w:val="22"/>
          <w:szCs w:val="22"/>
        </w:rPr>
        <w:t>2</w:t>
      </w:r>
      <w:r w:rsidRPr="00DE1FA4">
        <w:rPr>
          <w:rFonts w:ascii="Arial" w:hAnsi="Arial" w:cs="Arial"/>
          <w:b/>
          <w:sz w:val="22"/>
          <w:szCs w:val="22"/>
        </w:rPr>
        <w:t>.</w:t>
      </w:r>
      <w:r w:rsidRPr="00DE1FA4">
        <w:rPr>
          <w:rFonts w:ascii="Arial" w:hAnsi="Arial" w:cs="Arial"/>
          <w:sz w:val="22"/>
          <w:szCs w:val="22"/>
        </w:rPr>
        <w:t xml:space="preserve"> </w:t>
      </w:r>
      <w:r w:rsidR="008831E3" w:rsidRPr="00DE1FA4">
        <w:rPr>
          <w:rFonts w:ascii="Arial" w:hAnsi="Arial" w:cs="Arial"/>
          <w:b/>
          <w:sz w:val="22"/>
          <w:szCs w:val="22"/>
        </w:rPr>
        <w:t>Correlation between baseline clinicopathological features and pretreatment bTMB.</w:t>
      </w:r>
      <w:r w:rsidRPr="00DE1FA4">
        <w:rPr>
          <w:rFonts w:ascii="Arial" w:hAnsi="Arial" w:cs="Arial"/>
          <w:b/>
          <w:sz w:val="22"/>
          <w:szCs w:val="22"/>
        </w:rPr>
        <w:t xml:space="preserve"> </w:t>
      </w:r>
      <w:r w:rsidR="008831E3" w:rsidRPr="00DE1FA4">
        <w:rPr>
          <w:rFonts w:ascii="Arial" w:hAnsi="Arial" w:cs="Arial"/>
          <w:sz w:val="22"/>
          <w:szCs w:val="22"/>
        </w:rPr>
        <w:t>(</w:t>
      </w:r>
      <w:r w:rsidRPr="00DE1FA4">
        <w:rPr>
          <w:rFonts w:ascii="Arial" w:hAnsi="Arial" w:cs="Arial"/>
          <w:sz w:val="22"/>
          <w:szCs w:val="22"/>
        </w:rPr>
        <w:t>A)</w:t>
      </w:r>
      <w:r w:rsidR="008831E3" w:rsidRPr="00DE1FA4">
        <w:rPr>
          <w:rFonts w:ascii="Arial" w:hAnsi="Arial" w:cs="Arial"/>
          <w:sz w:val="22"/>
          <w:szCs w:val="22"/>
        </w:rPr>
        <w:t xml:space="preserve"> Correlation between tTMB and pretreatment bTMB</w:t>
      </w:r>
      <w:r w:rsidRPr="00DE1FA4">
        <w:rPr>
          <w:rFonts w:ascii="Arial" w:hAnsi="Arial" w:cs="Arial"/>
          <w:sz w:val="22"/>
          <w:szCs w:val="22"/>
        </w:rPr>
        <w:t xml:space="preserve">; </w:t>
      </w:r>
      <w:r w:rsidR="008831E3" w:rsidRPr="00DE1FA4">
        <w:rPr>
          <w:rFonts w:ascii="Arial" w:hAnsi="Arial" w:cs="Arial"/>
          <w:sz w:val="22"/>
          <w:szCs w:val="22"/>
        </w:rPr>
        <w:t>(</w:t>
      </w:r>
      <w:r w:rsidRPr="00DE1FA4">
        <w:rPr>
          <w:rFonts w:ascii="Arial" w:hAnsi="Arial" w:cs="Arial"/>
          <w:sz w:val="22"/>
          <w:szCs w:val="22"/>
        </w:rPr>
        <w:t>B)</w:t>
      </w:r>
      <w:r w:rsidR="008831E3" w:rsidRPr="00DE1FA4">
        <w:rPr>
          <w:rFonts w:ascii="Arial" w:hAnsi="Arial" w:cs="Arial"/>
          <w:sz w:val="22"/>
          <w:szCs w:val="22"/>
        </w:rPr>
        <w:t xml:space="preserve"> Correlation between cfDNA concentration and pretreatment bTMB; (C) Correlation between sum of diameter of target lesions and pretreatment bTMB; (D) Correlation between PD-L1 expression and pretreatment bTMB; (E) Correlation between age and pretreatment bTMB; (F) Correlation between sex and pretreatment bTMB; (G) Correlation between smoking history and pretreatment bTMB; (H) Correlation between ECOG PS and pretreatment bTMB; (I) Correlation between disease stage and pretreatment bTMB; (J) Correlation between number of distant metastasis and pretreatment bTMB; (K) Correlation between liver metastasis and pretreatment bTMB</w:t>
      </w:r>
      <w:r w:rsidR="00C224C6">
        <w:rPr>
          <w:rFonts w:ascii="Arial" w:hAnsi="Arial" w:cs="Arial"/>
          <w:sz w:val="22"/>
          <w:szCs w:val="22"/>
        </w:rPr>
        <w:t xml:space="preserve"> (Yes, with liver metastasis; No, without liver metastasis)</w:t>
      </w:r>
      <w:r w:rsidR="008831E3" w:rsidRPr="00DE1FA4">
        <w:rPr>
          <w:rFonts w:ascii="Arial" w:hAnsi="Arial" w:cs="Arial"/>
          <w:sz w:val="22"/>
          <w:szCs w:val="22"/>
        </w:rPr>
        <w:t>; (L) Correlation between brain metastasis and pretreatment bTMB</w:t>
      </w:r>
      <w:r w:rsidR="00C224C6">
        <w:rPr>
          <w:rFonts w:ascii="Arial" w:hAnsi="Arial" w:cs="Arial"/>
          <w:sz w:val="22"/>
          <w:szCs w:val="22"/>
        </w:rPr>
        <w:t xml:space="preserve"> (Yes, with brain metastasis; No, without brain metastasis)</w:t>
      </w:r>
      <w:r w:rsidR="008831E3" w:rsidRPr="00DE1FA4">
        <w:rPr>
          <w:rFonts w:ascii="Arial" w:hAnsi="Arial" w:cs="Arial"/>
          <w:sz w:val="22"/>
          <w:szCs w:val="22"/>
        </w:rPr>
        <w:t>.</w:t>
      </w:r>
    </w:p>
    <w:p w14:paraId="0AD217C2" w14:textId="77777777" w:rsidR="00010B87" w:rsidRPr="00DE1FA4" w:rsidRDefault="00010B87" w:rsidP="002B003F">
      <w:pPr>
        <w:snapToGrid w:val="0"/>
        <w:spacing w:line="480" w:lineRule="auto"/>
        <w:contextualSpacing/>
        <w:rPr>
          <w:rFonts w:ascii="Arial" w:hAnsi="Arial" w:cs="Arial"/>
          <w:sz w:val="22"/>
          <w:szCs w:val="22"/>
        </w:rPr>
      </w:pPr>
    </w:p>
    <w:p w14:paraId="1A6E3FA7" w14:textId="3A7AAED4" w:rsidR="002B003F" w:rsidRPr="00DE1FA4" w:rsidRDefault="002B003F" w:rsidP="002B003F">
      <w:pPr>
        <w:snapToGrid w:val="0"/>
        <w:spacing w:line="480" w:lineRule="auto"/>
        <w:contextualSpacing/>
        <w:rPr>
          <w:rFonts w:ascii="Arial" w:hAnsi="Arial" w:cs="Arial"/>
          <w:sz w:val="22"/>
          <w:szCs w:val="22"/>
        </w:rPr>
      </w:pPr>
      <w:r w:rsidRPr="00DE1FA4">
        <w:rPr>
          <w:rFonts w:ascii="Arial" w:hAnsi="Arial" w:cs="Arial"/>
          <w:sz w:val="22"/>
          <w:szCs w:val="22"/>
        </w:rPr>
        <w:br w:type="page"/>
      </w:r>
    </w:p>
    <w:p w14:paraId="05AE4C5B" w14:textId="575E5746" w:rsidR="00C90539" w:rsidRPr="00DE1FA4" w:rsidRDefault="008831E3" w:rsidP="00D91D4F">
      <w:pPr>
        <w:snapToGrid w:val="0"/>
        <w:spacing w:line="48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DE1FA4">
        <w:rPr>
          <w:rFonts w:ascii="Arial" w:hAnsi="Arial" w:cs="Arial"/>
          <w:b/>
          <w:noProof/>
          <w:sz w:val="22"/>
          <w:szCs w:val="22"/>
        </w:rPr>
        <w:lastRenderedPageBreak/>
        <w:drawing>
          <wp:inline distT="0" distB="0" distL="0" distR="0" wp14:anchorId="594705AD" wp14:editId="2693C0AD">
            <wp:extent cx="5270500" cy="2867025"/>
            <wp:effectExtent l="0" t="0" r="0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 S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1E01E" w14:textId="77777777" w:rsidR="00D91D4F" w:rsidRPr="00DE1FA4" w:rsidRDefault="00D91D4F" w:rsidP="00001FAA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</w:p>
    <w:p w14:paraId="23FAD510" w14:textId="0D26B162" w:rsidR="00D91D4F" w:rsidRPr="00DE1FA4" w:rsidRDefault="00D91D4F" w:rsidP="008831E3">
      <w:pPr>
        <w:snapToGrid w:val="0"/>
        <w:spacing w:line="480" w:lineRule="auto"/>
        <w:contextualSpacing/>
        <w:rPr>
          <w:rFonts w:ascii="Arial" w:hAnsi="Arial" w:cs="Arial"/>
          <w:sz w:val="22"/>
          <w:szCs w:val="22"/>
        </w:rPr>
      </w:pPr>
      <w:r w:rsidRPr="00DE1FA4">
        <w:rPr>
          <w:rFonts w:ascii="Arial" w:hAnsi="Arial" w:cs="Arial"/>
          <w:b/>
          <w:sz w:val="22"/>
          <w:szCs w:val="22"/>
        </w:rPr>
        <w:t>Supplemental Figure S</w:t>
      </w:r>
      <w:r w:rsidR="00E154BD" w:rsidRPr="00DE1FA4">
        <w:rPr>
          <w:rFonts w:ascii="Arial" w:hAnsi="Arial" w:cs="Arial"/>
          <w:b/>
          <w:sz w:val="22"/>
          <w:szCs w:val="22"/>
        </w:rPr>
        <w:t>3</w:t>
      </w:r>
      <w:r w:rsidRPr="00DE1FA4">
        <w:rPr>
          <w:rFonts w:ascii="Arial" w:hAnsi="Arial" w:cs="Arial"/>
          <w:b/>
          <w:sz w:val="22"/>
          <w:szCs w:val="22"/>
        </w:rPr>
        <w:t>.</w:t>
      </w:r>
      <w:r w:rsidRPr="00DE1FA4">
        <w:rPr>
          <w:rFonts w:ascii="Arial" w:hAnsi="Arial" w:cs="Arial"/>
          <w:sz w:val="22"/>
          <w:szCs w:val="22"/>
        </w:rPr>
        <w:t xml:space="preserve"> </w:t>
      </w:r>
      <w:r w:rsidR="008831E3" w:rsidRPr="00DE1FA4">
        <w:rPr>
          <w:rFonts w:ascii="Arial" w:hAnsi="Arial" w:cs="Arial"/>
          <w:b/>
          <w:sz w:val="22"/>
          <w:szCs w:val="22"/>
        </w:rPr>
        <w:t>Predictive and prognostic value of pretreatment bTMB and tTMB in camrelizumab plus chemotherapy group</w:t>
      </w:r>
      <w:r w:rsidRPr="00DE1FA4">
        <w:rPr>
          <w:rFonts w:ascii="Arial" w:hAnsi="Arial" w:cs="Arial"/>
          <w:b/>
          <w:sz w:val="22"/>
          <w:szCs w:val="22"/>
        </w:rPr>
        <w:t>.</w:t>
      </w:r>
      <w:r w:rsidRPr="00DE1FA4">
        <w:rPr>
          <w:rFonts w:ascii="Arial" w:hAnsi="Arial" w:cs="Arial"/>
          <w:sz w:val="22"/>
          <w:szCs w:val="22"/>
        </w:rPr>
        <w:t xml:space="preserve"> </w:t>
      </w:r>
      <w:r w:rsidR="008831E3" w:rsidRPr="00DE1FA4">
        <w:rPr>
          <w:rFonts w:ascii="Arial" w:hAnsi="Arial" w:cs="Arial"/>
          <w:sz w:val="22"/>
          <w:szCs w:val="22"/>
        </w:rPr>
        <w:t>(</w:t>
      </w:r>
      <w:r w:rsidRPr="00DE1FA4">
        <w:rPr>
          <w:rFonts w:ascii="Arial" w:hAnsi="Arial" w:cs="Arial"/>
          <w:sz w:val="22"/>
          <w:szCs w:val="22"/>
        </w:rPr>
        <w:t>A</w:t>
      </w:r>
      <w:r w:rsidR="008831E3" w:rsidRPr="00DE1FA4">
        <w:rPr>
          <w:rFonts w:ascii="Arial" w:hAnsi="Arial" w:cs="Arial"/>
          <w:sz w:val="22"/>
          <w:szCs w:val="22"/>
        </w:rPr>
        <w:t>-C) Pretreatment tTMB did not correlated with ORR (A), PFS (B) and OS (C). (D-F) Pretreatment bTMB did not correlated with ORR (D), PFS (E) and OS (F).</w:t>
      </w:r>
    </w:p>
    <w:p w14:paraId="38E62453" w14:textId="72037909" w:rsidR="00010B87" w:rsidRPr="00DE1FA4" w:rsidRDefault="00D91D4F" w:rsidP="00001FAA">
      <w:pPr>
        <w:snapToGrid w:val="0"/>
        <w:spacing w:line="480" w:lineRule="auto"/>
        <w:contextualSpacing/>
        <w:rPr>
          <w:rFonts w:ascii="Arial" w:hAnsi="Arial" w:cs="Arial"/>
          <w:sz w:val="22"/>
          <w:szCs w:val="22"/>
        </w:rPr>
      </w:pPr>
      <w:r w:rsidRPr="00DE1FA4">
        <w:rPr>
          <w:rFonts w:ascii="Arial" w:hAnsi="Arial" w:cs="Arial"/>
          <w:sz w:val="22"/>
          <w:szCs w:val="22"/>
        </w:rPr>
        <w:br w:type="page"/>
      </w:r>
    </w:p>
    <w:p w14:paraId="69F099A3" w14:textId="7612CF45" w:rsidR="00010B87" w:rsidRPr="00DE1FA4" w:rsidRDefault="008831E3" w:rsidP="00010B87">
      <w:pPr>
        <w:snapToGrid w:val="0"/>
        <w:spacing w:line="48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DE1FA4">
        <w:rPr>
          <w:rFonts w:ascii="Arial" w:hAnsi="Arial" w:cs="Arial"/>
          <w:b/>
          <w:noProof/>
          <w:sz w:val="22"/>
          <w:szCs w:val="22"/>
        </w:rPr>
        <w:lastRenderedPageBreak/>
        <w:drawing>
          <wp:inline distT="0" distB="0" distL="0" distR="0" wp14:anchorId="4AA68480" wp14:editId="7F4A8CC3">
            <wp:extent cx="5270500" cy="2867025"/>
            <wp:effectExtent l="0" t="0" r="0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ure S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2FD3F" w14:textId="55CE1EFE" w:rsidR="00010B87" w:rsidRPr="00DE1FA4" w:rsidRDefault="00010B87" w:rsidP="00010B87">
      <w:pPr>
        <w:snapToGrid w:val="0"/>
        <w:spacing w:line="480" w:lineRule="auto"/>
        <w:contextualSpacing/>
        <w:rPr>
          <w:rFonts w:ascii="Arial" w:hAnsi="Arial" w:cs="Arial"/>
          <w:sz w:val="22"/>
          <w:szCs w:val="22"/>
        </w:rPr>
      </w:pPr>
      <w:r w:rsidRPr="00DE1FA4">
        <w:rPr>
          <w:rFonts w:ascii="Arial" w:hAnsi="Arial" w:cs="Arial"/>
          <w:b/>
          <w:sz w:val="22"/>
          <w:szCs w:val="22"/>
        </w:rPr>
        <w:t>Supplemental Figure S</w:t>
      </w:r>
      <w:r w:rsidR="00E154BD" w:rsidRPr="00DE1FA4">
        <w:rPr>
          <w:rFonts w:ascii="Arial" w:hAnsi="Arial" w:cs="Arial"/>
          <w:b/>
          <w:sz w:val="22"/>
          <w:szCs w:val="22"/>
        </w:rPr>
        <w:t>4</w:t>
      </w:r>
      <w:r w:rsidRPr="00DE1FA4">
        <w:rPr>
          <w:rFonts w:ascii="Arial" w:hAnsi="Arial" w:cs="Arial"/>
          <w:b/>
          <w:sz w:val="22"/>
          <w:szCs w:val="22"/>
        </w:rPr>
        <w:t>.</w:t>
      </w:r>
      <w:r w:rsidRPr="00DE1FA4">
        <w:rPr>
          <w:rFonts w:ascii="Arial" w:hAnsi="Arial" w:cs="Arial"/>
          <w:sz w:val="22"/>
          <w:szCs w:val="22"/>
        </w:rPr>
        <w:t xml:space="preserve"> </w:t>
      </w:r>
      <w:r w:rsidR="008831E3" w:rsidRPr="00DE1FA4">
        <w:rPr>
          <w:rFonts w:ascii="Arial" w:hAnsi="Arial" w:cs="Arial"/>
          <w:b/>
          <w:sz w:val="22"/>
          <w:szCs w:val="22"/>
        </w:rPr>
        <w:t>Predictive and prognostic value of pretreatment bTMB and tTMB in placebo plus chemotherapy group.</w:t>
      </w:r>
      <w:r w:rsidR="008831E3" w:rsidRPr="00DE1FA4">
        <w:rPr>
          <w:rFonts w:ascii="Arial" w:hAnsi="Arial" w:cs="Arial"/>
          <w:sz w:val="22"/>
          <w:szCs w:val="22"/>
        </w:rPr>
        <w:t xml:space="preserve"> (A-C) Pretreatment tTMB did not correlated with ORR (A), PFS (B) and OS (C). (D-F) Pretreatment bTMB did not correlated with ORR (D), PFS (E) and OS (F).</w:t>
      </w:r>
    </w:p>
    <w:p w14:paraId="25452D89" w14:textId="77777777" w:rsidR="00010B87" w:rsidRPr="00DE1FA4" w:rsidRDefault="00010B87" w:rsidP="00001FAA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  <w:sectPr w:rsidR="00010B87" w:rsidRPr="00DE1FA4" w:rsidSect="00885E8C">
          <w:footerReference w:type="even" r:id="rId10"/>
          <w:footerReference w:type="default" r:id="rId11"/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99DB047" w14:textId="3F1BC453" w:rsidR="008831E3" w:rsidRPr="00DE1FA4" w:rsidRDefault="008831E3" w:rsidP="008831E3">
      <w:pPr>
        <w:snapToGrid w:val="0"/>
        <w:spacing w:line="480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DE1FA4">
        <w:rPr>
          <w:rFonts w:ascii="Arial" w:hAnsi="Arial" w:cs="Arial"/>
          <w:b/>
          <w:noProof/>
          <w:sz w:val="22"/>
          <w:szCs w:val="22"/>
        </w:rPr>
        <w:lastRenderedPageBreak/>
        <w:drawing>
          <wp:inline distT="0" distB="0" distL="0" distR="0" wp14:anchorId="27476903" wp14:editId="19E368DD">
            <wp:extent cx="5270500" cy="244221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ure S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4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45CB2" w14:textId="03C3889D" w:rsidR="008831E3" w:rsidRPr="00DE1FA4" w:rsidRDefault="008831E3" w:rsidP="008831E3">
      <w:pPr>
        <w:snapToGrid w:val="0"/>
        <w:spacing w:line="480" w:lineRule="auto"/>
        <w:contextualSpacing/>
        <w:rPr>
          <w:rFonts w:ascii="Arial" w:hAnsi="Arial" w:cs="Arial"/>
          <w:sz w:val="22"/>
          <w:szCs w:val="22"/>
        </w:rPr>
      </w:pPr>
      <w:r w:rsidRPr="00DE1FA4">
        <w:rPr>
          <w:rFonts w:ascii="Arial" w:hAnsi="Arial" w:cs="Arial"/>
          <w:b/>
          <w:sz w:val="22"/>
          <w:szCs w:val="22"/>
        </w:rPr>
        <w:t>Supplemental Figure S5.</w:t>
      </w:r>
      <w:r w:rsidRPr="00DE1FA4">
        <w:rPr>
          <w:rFonts w:ascii="Arial" w:hAnsi="Arial" w:cs="Arial"/>
          <w:sz w:val="22"/>
          <w:szCs w:val="22"/>
        </w:rPr>
        <w:t xml:space="preserve"> </w:t>
      </w:r>
      <w:r w:rsidRPr="00DE1FA4">
        <w:rPr>
          <w:rFonts w:ascii="Arial" w:hAnsi="Arial" w:cs="Arial"/>
          <w:b/>
          <w:sz w:val="22"/>
          <w:szCs w:val="22"/>
        </w:rPr>
        <w:t xml:space="preserve">Correlation between baseline clinicopathological features and on-treatment bTMB. </w:t>
      </w:r>
      <w:r w:rsidRPr="00DE1FA4">
        <w:rPr>
          <w:rFonts w:ascii="Arial" w:hAnsi="Arial" w:cs="Arial"/>
          <w:sz w:val="22"/>
          <w:szCs w:val="22"/>
        </w:rPr>
        <w:t>(A) Correlation between age and on-treatment bTMB; (</w:t>
      </w:r>
      <w:r w:rsidR="001A7801">
        <w:rPr>
          <w:rFonts w:ascii="Arial" w:hAnsi="Arial" w:cs="Arial"/>
          <w:sz w:val="22"/>
          <w:szCs w:val="22"/>
        </w:rPr>
        <w:t>B</w:t>
      </w:r>
      <w:r w:rsidRPr="00DE1FA4">
        <w:rPr>
          <w:rFonts w:ascii="Arial" w:hAnsi="Arial" w:cs="Arial"/>
          <w:sz w:val="22"/>
          <w:szCs w:val="22"/>
        </w:rPr>
        <w:t>) Correlation between sex and on-treatment bTMB; (</w:t>
      </w:r>
      <w:r w:rsidR="001A7801">
        <w:rPr>
          <w:rFonts w:ascii="Arial" w:hAnsi="Arial" w:cs="Arial"/>
          <w:sz w:val="22"/>
          <w:szCs w:val="22"/>
        </w:rPr>
        <w:t>C</w:t>
      </w:r>
      <w:r w:rsidRPr="00DE1FA4">
        <w:rPr>
          <w:rFonts w:ascii="Arial" w:hAnsi="Arial" w:cs="Arial"/>
          <w:sz w:val="22"/>
          <w:szCs w:val="22"/>
        </w:rPr>
        <w:t>) Correlation between smoking history and on-treatment bTMB; (</w:t>
      </w:r>
      <w:r w:rsidR="001A7801">
        <w:rPr>
          <w:rFonts w:ascii="Arial" w:hAnsi="Arial" w:cs="Arial"/>
          <w:sz w:val="22"/>
          <w:szCs w:val="22"/>
        </w:rPr>
        <w:t>D</w:t>
      </w:r>
      <w:r w:rsidRPr="00DE1FA4">
        <w:rPr>
          <w:rFonts w:ascii="Arial" w:hAnsi="Arial" w:cs="Arial"/>
          <w:sz w:val="22"/>
          <w:szCs w:val="22"/>
        </w:rPr>
        <w:t>) Correlation between ECOG PS and on-treatment bTMB; (</w:t>
      </w:r>
      <w:r w:rsidR="001A7801">
        <w:rPr>
          <w:rFonts w:ascii="Arial" w:hAnsi="Arial" w:cs="Arial"/>
          <w:sz w:val="22"/>
          <w:szCs w:val="22"/>
        </w:rPr>
        <w:t>E</w:t>
      </w:r>
      <w:r w:rsidRPr="00DE1FA4">
        <w:rPr>
          <w:rFonts w:ascii="Arial" w:hAnsi="Arial" w:cs="Arial"/>
          <w:sz w:val="22"/>
          <w:szCs w:val="22"/>
        </w:rPr>
        <w:t>) Correlation between disease stage and on-treatment bTMB; (</w:t>
      </w:r>
      <w:r w:rsidR="001A7801">
        <w:rPr>
          <w:rFonts w:ascii="Arial" w:hAnsi="Arial" w:cs="Arial"/>
          <w:sz w:val="22"/>
          <w:szCs w:val="22"/>
        </w:rPr>
        <w:t>F</w:t>
      </w:r>
      <w:r w:rsidRPr="00DE1FA4">
        <w:rPr>
          <w:rFonts w:ascii="Arial" w:hAnsi="Arial" w:cs="Arial"/>
          <w:sz w:val="22"/>
          <w:szCs w:val="22"/>
        </w:rPr>
        <w:t>) Correlation between number of distant metastasis and on-treatment bTMB; (</w:t>
      </w:r>
      <w:r w:rsidR="001A7801">
        <w:rPr>
          <w:rFonts w:ascii="Arial" w:hAnsi="Arial" w:cs="Arial"/>
          <w:sz w:val="22"/>
          <w:szCs w:val="22"/>
        </w:rPr>
        <w:t>G</w:t>
      </w:r>
      <w:r w:rsidRPr="00DE1FA4">
        <w:rPr>
          <w:rFonts w:ascii="Arial" w:hAnsi="Arial" w:cs="Arial"/>
          <w:sz w:val="22"/>
          <w:szCs w:val="22"/>
        </w:rPr>
        <w:t>) Correlation between liver metastasis and on-treatment bTMB</w:t>
      </w:r>
      <w:r w:rsidR="00C224C6">
        <w:rPr>
          <w:rFonts w:ascii="Arial" w:hAnsi="Arial" w:cs="Arial"/>
          <w:sz w:val="22"/>
          <w:szCs w:val="22"/>
        </w:rPr>
        <w:t xml:space="preserve"> (Yes, with liver metastasis; No, without liver metastasis)</w:t>
      </w:r>
      <w:r w:rsidRPr="00DE1FA4">
        <w:rPr>
          <w:rFonts w:ascii="Arial" w:hAnsi="Arial" w:cs="Arial"/>
          <w:sz w:val="22"/>
          <w:szCs w:val="22"/>
        </w:rPr>
        <w:t>; (</w:t>
      </w:r>
      <w:r w:rsidR="001A7801">
        <w:rPr>
          <w:rFonts w:ascii="Arial" w:hAnsi="Arial" w:cs="Arial"/>
          <w:sz w:val="22"/>
          <w:szCs w:val="22"/>
        </w:rPr>
        <w:t>H</w:t>
      </w:r>
      <w:r w:rsidRPr="00DE1FA4">
        <w:rPr>
          <w:rFonts w:ascii="Arial" w:hAnsi="Arial" w:cs="Arial"/>
          <w:sz w:val="22"/>
          <w:szCs w:val="22"/>
        </w:rPr>
        <w:t>) Correlation between brain metastasis and on-treatment bTMB</w:t>
      </w:r>
      <w:r w:rsidR="00C224C6">
        <w:rPr>
          <w:rFonts w:ascii="Arial" w:hAnsi="Arial" w:cs="Arial"/>
          <w:sz w:val="22"/>
          <w:szCs w:val="22"/>
        </w:rPr>
        <w:t xml:space="preserve"> (Yes, with </w:t>
      </w:r>
      <w:r w:rsidR="00C224C6" w:rsidRPr="00DE1FA4">
        <w:rPr>
          <w:rFonts w:ascii="Arial" w:hAnsi="Arial" w:cs="Arial"/>
          <w:sz w:val="22"/>
          <w:szCs w:val="22"/>
        </w:rPr>
        <w:t xml:space="preserve">brain </w:t>
      </w:r>
      <w:r w:rsidR="00C224C6">
        <w:rPr>
          <w:rFonts w:ascii="Arial" w:hAnsi="Arial" w:cs="Arial"/>
          <w:sz w:val="22"/>
          <w:szCs w:val="22"/>
        </w:rPr>
        <w:t xml:space="preserve">metastasis; No, without </w:t>
      </w:r>
      <w:r w:rsidR="00C224C6" w:rsidRPr="00DE1FA4">
        <w:rPr>
          <w:rFonts w:ascii="Arial" w:hAnsi="Arial" w:cs="Arial"/>
          <w:sz w:val="22"/>
          <w:szCs w:val="22"/>
        </w:rPr>
        <w:t xml:space="preserve">brain </w:t>
      </w:r>
      <w:r w:rsidR="00C224C6">
        <w:rPr>
          <w:rFonts w:ascii="Arial" w:hAnsi="Arial" w:cs="Arial"/>
          <w:sz w:val="22"/>
          <w:szCs w:val="22"/>
        </w:rPr>
        <w:t>metastasis)</w:t>
      </w:r>
      <w:r w:rsidRPr="00DE1FA4">
        <w:rPr>
          <w:rFonts w:ascii="Arial" w:hAnsi="Arial" w:cs="Arial"/>
          <w:sz w:val="22"/>
          <w:szCs w:val="22"/>
        </w:rPr>
        <w:t>.</w:t>
      </w:r>
    </w:p>
    <w:p w14:paraId="19164EC9" w14:textId="00874FD6" w:rsidR="008831E3" w:rsidRPr="00DE1FA4" w:rsidRDefault="008831E3" w:rsidP="008831E3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  <w:r w:rsidRPr="00DE1FA4">
        <w:rPr>
          <w:rFonts w:ascii="Arial" w:hAnsi="Arial" w:cs="Arial"/>
          <w:b/>
          <w:sz w:val="22"/>
          <w:szCs w:val="22"/>
        </w:rPr>
        <w:br w:type="page"/>
      </w:r>
    </w:p>
    <w:p w14:paraId="620E6569" w14:textId="5ECA9666" w:rsidR="008831E3" w:rsidRPr="00DE1FA4" w:rsidRDefault="008831E3" w:rsidP="008831E3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  <w:bookmarkStart w:id="1" w:name="_Hlk89030393"/>
      <w:r w:rsidRPr="00DE1FA4">
        <w:rPr>
          <w:rFonts w:ascii="Arial" w:hAnsi="Arial" w:cs="Arial"/>
          <w:b/>
          <w:noProof/>
          <w:sz w:val="22"/>
          <w:szCs w:val="22"/>
        </w:rPr>
        <w:lastRenderedPageBreak/>
        <w:drawing>
          <wp:inline distT="0" distB="0" distL="0" distR="0" wp14:anchorId="1CF8C2FD" wp14:editId="1F0A958D">
            <wp:extent cx="5270500" cy="2471420"/>
            <wp:effectExtent l="0" t="0" r="0" b="508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ure S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7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081C0" w14:textId="74F3EFA7" w:rsidR="008831E3" w:rsidRPr="00DE1FA4" w:rsidRDefault="008831E3" w:rsidP="008831E3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  <w:r w:rsidRPr="00DE1FA4">
        <w:rPr>
          <w:rFonts w:ascii="Arial" w:hAnsi="Arial" w:cs="Arial"/>
          <w:b/>
          <w:sz w:val="22"/>
          <w:szCs w:val="22"/>
        </w:rPr>
        <w:t>Supplemental Figure S6.</w:t>
      </w:r>
      <w:r w:rsidRPr="00DE1FA4">
        <w:rPr>
          <w:rFonts w:ascii="Arial" w:hAnsi="Arial" w:cs="Arial"/>
          <w:sz w:val="22"/>
          <w:szCs w:val="22"/>
        </w:rPr>
        <w:t xml:space="preserve"> </w:t>
      </w:r>
      <w:r w:rsidRPr="00DE1FA4">
        <w:rPr>
          <w:rFonts w:ascii="Arial" w:hAnsi="Arial" w:cs="Arial"/>
          <w:b/>
          <w:sz w:val="22"/>
          <w:szCs w:val="22"/>
        </w:rPr>
        <w:t>Correlation between sum of diameters of target lesions after two cycles treatment and on-treatment bTMB.</w:t>
      </w:r>
      <w:r w:rsidR="00153D0D">
        <w:rPr>
          <w:rFonts w:ascii="Arial" w:hAnsi="Arial" w:cs="Arial"/>
          <w:sz w:val="22"/>
          <w:szCs w:val="22"/>
        </w:rPr>
        <w:t xml:space="preserve"> </w:t>
      </w:r>
      <w:r w:rsidR="00153D0D" w:rsidRPr="00260C8B">
        <w:rPr>
          <w:rFonts w:ascii="Arial" w:hAnsi="Arial" w:cs="Arial"/>
          <w:sz w:val="22"/>
          <w:szCs w:val="22"/>
        </w:rPr>
        <w:t>Sum of diameters of target lesions</w:t>
      </w:r>
      <w:r w:rsidR="00153D0D">
        <w:rPr>
          <w:rFonts w:ascii="Arial" w:hAnsi="Arial" w:cs="Arial"/>
          <w:sz w:val="22"/>
          <w:szCs w:val="22"/>
        </w:rPr>
        <w:t xml:space="preserve"> </w:t>
      </w:r>
      <w:r w:rsidR="00153D0D">
        <w:rPr>
          <w:rFonts w:ascii="Arial" w:eastAsia="宋体" w:hAnsi="Arial" w:cs="Arial"/>
          <w:color w:val="0070C0"/>
          <w:sz w:val="22"/>
          <w:szCs w:val="22"/>
        </w:rPr>
        <w:t>is a</w:t>
      </w:r>
      <w:r w:rsidR="00153D0D" w:rsidRPr="00D27767">
        <w:rPr>
          <w:rFonts w:ascii="Arial" w:eastAsia="宋体" w:hAnsi="Arial" w:cs="Arial"/>
          <w:color w:val="0070C0"/>
          <w:sz w:val="22"/>
          <w:szCs w:val="22"/>
        </w:rPr>
        <w:t xml:space="preserve"> sum of the diameters (longest for non-nodal lesions, short</w:t>
      </w:r>
      <w:r w:rsidR="00153D0D">
        <w:rPr>
          <w:rFonts w:ascii="Arial" w:eastAsia="宋体" w:hAnsi="Arial" w:cs="Arial" w:hint="eastAsia"/>
          <w:color w:val="0070C0"/>
          <w:sz w:val="22"/>
          <w:szCs w:val="22"/>
        </w:rPr>
        <w:t xml:space="preserve"> </w:t>
      </w:r>
      <w:r w:rsidR="00153D0D" w:rsidRPr="00D27767">
        <w:rPr>
          <w:rFonts w:ascii="Arial" w:eastAsia="宋体" w:hAnsi="Arial" w:cs="Arial"/>
          <w:color w:val="0070C0"/>
          <w:sz w:val="22"/>
          <w:szCs w:val="22"/>
        </w:rPr>
        <w:t xml:space="preserve">axis for nodal lesions) </w:t>
      </w:r>
      <w:r w:rsidR="00153D0D">
        <w:rPr>
          <w:rFonts w:ascii="Arial" w:eastAsia="宋体" w:hAnsi="Arial" w:cs="Arial"/>
          <w:color w:val="0070C0"/>
          <w:sz w:val="22"/>
          <w:szCs w:val="22"/>
        </w:rPr>
        <w:t>of</w:t>
      </w:r>
      <w:r w:rsidR="00153D0D" w:rsidRPr="00D27767">
        <w:rPr>
          <w:rFonts w:ascii="Arial" w:eastAsia="宋体" w:hAnsi="Arial" w:cs="Arial"/>
          <w:color w:val="0070C0"/>
          <w:sz w:val="22"/>
          <w:szCs w:val="22"/>
        </w:rPr>
        <w:t xml:space="preserve"> target lesions will be calculated</w:t>
      </w:r>
      <w:r w:rsidR="00153D0D">
        <w:rPr>
          <w:rFonts w:ascii="Arial" w:eastAsia="宋体" w:hAnsi="Arial" w:cs="Arial" w:hint="eastAsia"/>
          <w:color w:val="0070C0"/>
          <w:sz w:val="22"/>
          <w:szCs w:val="22"/>
        </w:rPr>
        <w:t xml:space="preserve"> </w:t>
      </w:r>
      <w:r w:rsidR="00153D0D" w:rsidRPr="00D27767">
        <w:rPr>
          <w:rFonts w:ascii="Arial" w:eastAsia="宋体" w:hAnsi="Arial" w:cs="Arial"/>
          <w:color w:val="0070C0"/>
          <w:sz w:val="22"/>
          <w:szCs w:val="22"/>
        </w:rPr>
        <w:t>and reported as the baseline sum diameters</w:t>
      </w:r>
      <w:r w:rsidR="00153D0D">
        <w:rPr>
          <w:rFonts w:ascii="Arial" w:hAnsi="Arial" w:cs="Arial"/>
          <w:sz w:val="22"/>
          <w:szCs w:val="22"/>
        </w:rPr>
        <w:t xml:space="preserve"> </w:t>
      </w:r>
      <w:r w:rsidR="00153D0D">
        <w:rPr>
          <w:rFonts w:ascii="Arial" w:eastAsia="宋体" w:hAnsi="Arial" w:cs="Arial"/>
          <w:color w:val="0070C0"/>
          <w:sz w:val="22"/>
          <w:szCs w:val="22"/>
        </w:rPr>
        <w:t xml:space="preserve">according to </w:t>
      </w:r>
      <w:r w:rsidR="00153D0D" w:rsidRPr="00D27767">
        <w:rPr>
          <w:rFonts w:ascii="Arial" w:eastAsia="宋体" w:hAnsi="Arial" w:cs="Arial"/>
          <w:color w:val="0070C0"/>
          <w:sz w:val="22"/>
          <w:szCs w:val="22"/>
        </w:rPr>
        <w:t>Response Evaluation Criteria in Solid Tumors</w:t>
      </w:r>
      <w:r w:rsidR="00153D0D">
        <w:rPr>
          <w:rFonts w:ascii="Arial" w:eastAsia="宋体" w:hAnsi="Arial" w:cs="Arial"/>
          <w:color w:val="0070C0"/>
          <w:sz w:val="22"/>
          <w:szCs w:val="22"/>
        </w:rPr>
        <w:t xml:space="preserve"> (</w:t>
      </w:r>
      <w:r w:rsidR="00153D0D" w:rsidRPr="00D27767">
        <w:rPr>
          <w:rFonts w:ascii="Arial" w:eastAsia="宋体" w:hAnsi="Arial" w:cs="Arial"/>
          <w:color w:val="0070C0"/>
          <w:sz w:val="22"/>
          <w:szCs w:val="22"/>
        </w:rPr>
        <w:t>RECIST</w:t>
      </w:r>
      <w:r w:rsidR="00153D0D">
        <w:rPr>
          <w:rFonts w:ascii="Arial" w:eastAsia="宋体" w:hAnsi="Arial" w:cs="Arial"/>
          <w:color w:val="0070C0"/>
          <w:sz w:val="22"/>
          <w:szCs w:val="22"/>
        </w:rPr>
        <w:t>)</w:t>
      </w:r>
      <w:r w:rsidR="00153D0D" w:rsidRPr="00D27767">
        <w:rPr>
          <w:rFonts w:ascii="Arial" w:eastAsia="宋体" w:hAnsi="Arial" w:cs="Arial"/>
          <w:color w:val="0070C0"/>
          <w:sz w:val="22"/>
          <w:szCs w:val="22"/>
        </w:rPr>
        <w:t xml:space="preserve"> version 1.1</w:t>
      </w:r>
      <w:r w:rsidR="00153D0D">
        <w:rPr>
          <w:rFonts w:ascii="Arial" w:eastAsia="宋体" w:hAnsi="Arial" w:cs="Arial"/>
          <w:color w:val="0070C0"/>
          <w:sz w:val="22"/>
          <w:szCs w:val="22"/>
        </w:rPr>
        <w:t>.</w:t>
      </w:r>
      <w:r w:rsidRPr="00DE1FA4">
        <w:rPr>
          <w:rFonts w:ascii="Arial" w:hAnsi="Arial" w:cs="Arial"/>
          <w:b/>
          <w:sz w:val="22"/>
          <w:szCs w:val="22"/>
        </w:rPr>
        <w:t xml:space="preserve"> </w:t>
      </w:r>
      <w:r w:rsidRPr="00DE1FA4">
        <w:rPr>
          <w:rFonts w:ascii="Arial" w:hAnsi="Arial" w:cs="Arial"/>
          <w:sz w:val="22"/>
          <w:szCs w:val="22"/>
        </w:rPr>
        <w:t>(A)</w:t>
      </w:r>
      <w:r w:rsidR="00DE1FA4" w:rsidRPr="00DE1FA4">
        <w:rPr>
          <w:rFonts w:ascii="Arial" w:hAnsi="Arial" w:cs="Arial"/>
          <w:sz w:val="22"/>
          <w:szCs w:val="22"/>
        </w:rPr>
        <w:t xml:space="preserve"> Patients with high on-treatment bTMB had longer sum of the diameters</w:t>
      </w:r>
      <w:r w:rsidR="00DE1FA4" w:rsidRPr="00DE1FA4">
        <w:rPr>
          <w:rFonts w:ascii="Arial" w:hAnsi="Arial" w:cs="Arial" w:hint="eastAsia"/>
          <w:sz w:val="22"/>
          <w:szCs w:val="22"/>
        </w:rPr>
        <w:t xml:space="preserve"> </w:t>
      </w:r>
      <w:r w:rsidR="00DE1FA4" w:rsidRPr="00DE1FA4">
        <w:rPr>
          <w:rFonts w:ascii="Arial" w:hAnsi="Arial" w:cs="Arial"/>
          <w:sz w:val="22"/>
          <w:szCs w:val="22"/>
        </w:rPr>
        <w:t>of the target lesions after two cycles treatment;</w:t>
      </w:r>
      <w:r w:rsidRPr="00DE1FA4">
        <w:rPr>
          <w:rFonts w:ascii="Arial" w:hAnsi="Arial" w:cs="Arial"/>
          <w:sz w:val="22"/>
          <w:szCs w:val="22"/>
        </w:rPr>
        <w:t xml:space="preserve"> (B)</w:t>
      </w:r>
      <w:r w:rsidR="00DE1FA4" w:rsidRPr="00DE1FA4">
        <w:rPr>
          <w:rFonts w:ascii="Arial" w:hAnsi="Arial" w:cs="Arial"/>
          <w:sz w:val="22"/>
          <w:szCs w:val="22"/>
        </w:rPr>
        <w:t xml:space="preserve"> On-treatment bTMB level also correlated with the sum of the diameters</w:t>
      </w:r>
      <w:r w:rsidR="00DE1FA4" w:rsidRPr="00DE1FA4">
        <w:rPr>
          <w:rFonts w:ascii="Arial" w:hAnsi="Arial" w:cs="Arial" w:hint="eastAsia"/>
          <w:sz w:val="22"/>
          <w:szCs w:val="22"/>
        </w:rPr>
        <w:t xml:space="preserve"> </w:t>
      </w:r>
      <w:r w:rsidR="00DE1FA4" w:rsidRPr="00DE1FA4">
        <w:rPr>
          <w:rFonts w:ascii="Arial" w:hAnsi="Arial" w:cs="Arial"/>
          <w:sz w:val="22"/>
          <w:szCs w:val="22"/>
        </w:rPr>
        <w:t>of the target lesions after two cycles treatment.</w:t>
      </w:r>
      <w:r w:rsidR="00153D0D">
        <w:rPr>
          <w:rFonts w:ascii="Arial" w:hAnsi="Arial" w:cs="Arial"/>
          <w:b/>
          <w:sz w:val="22"/>
          <w:szCs w:val="22"/>
        </w:rPr>
        <w:t xml:space="preserve"> </w:t>
      </w:r>
    </w:p>
    <w:bookmarkEnd w:id="1"/>
    <w:p w14:paraId="4BE51C12" w14:textId="226C7F60" w:rsidR="00DE1FA4" w:rsidRPr="00DE1FA4" w:rsidRDefault="00DE1FA4" w:rsidP="008831E3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  <w:r w:rsidRPr="00DE1FA4">
        <w:rPr>
          <w:rFonts w:ascii="Arial" w:hAnsi="Arial" w:cs="Arial"/>
          <w:b/>
          <w:sz w:val="22"/>
          <w:szCs w:val="22"/>
        </w:rPr>
        <w:br w:type="page"/>
      </w:r>
    </w:p>
    <w:p w14:paraId="375F4065" w14:textId="795AB688" w:rsidR="008831E3" w:rsidRPr="00DE1FA4" w:rsidRDefault="00DE1FA4" w:rsidP="008831E3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  <w:r w:rsidRPr="00DE1FA4">
        <w:rPr>
          <w:rFonts w:ascii="Arial" w:hAnsi="Arial" w:cs="Arial"/>
          <w:b/>
          <w:noProof/>
          <w:sz w:val="22"/>
          <w:szCs w:val="22"/>
        </w:rPr>
        <w:lastRenderedPageBreak/>
        <w:drawing>
          <wp:inline distT="0" distB="0" distL="0" distR="0" wp14:anchorId="2819678F" wp14:editId="41CEDC7E">
            <wp:extent cx="5270500" cy="152463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igure S7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52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3EA2A" w14:textId="186B3887" w:rsidR="00DE1FA4" w:rsidRPr="00DE1FA4" w:rsidRDefault="00DE1FA4" w:rsidP="00DE1FA4">
      <w:pPr>
        <w:snapToGrid w:val="0"/>
        <w:spacing w:line="480" w:lineRule="auto"/>
        <w:contextualSpacing/>
        <w:rPr>
          <w:rFonts w:ascii="Arial" w:hAnsi="Arial" w:cs="Arial"/>
          <w:sz w:val="22"/>
          <w:szCs w:val="22"/>
        </w:rPr>
      </w:pPr>
      <w:r w:rsidRPr="00DE1FA4">
        <w:rPr>
          <w:rFonts w:ascii="Arial" w:hAnsi="Arial" w:cs="Arial"/>
          <w:b/>
          <w:sz w:val="22"/>
          <w:szCs w:val="22"/>
        </w:rPr>
        <w:t>Supplemental Figure S</w:t>
      </w:r>
      <w:r>
        <w:rPr>
          <w:rFonts w:ascii="Arial" w:hAnsi="Arial" w:cs="Arial"/>
          <w:b/>
          <w:sz w:val="22"/>
          <w:szCs w:val="22"/>
        </w:rPr>
        <w:t>7</w:t>
      </w:r>
      <w:r w:rsidRPr="00DE1FA4">
        <w:rPr>
          <w:rFonts w:ascii="Arial" w:hAnsi="Arial" w:cs="Arial"/>
          <w:b/>
          <w:sz w:val="22"/>
          <w:szCs w:val="22"/>
        </w:rPr>
        <w:t>.</w:t>
      </w:r>
      <w:r w:rsidRPr="00DE1FA4">
        <w:rPr>
          <w:rFonts w:ascii="Arial" w:hAnsi="Arial" w:cs="Arial"/>
          <w:sz w:val="22"/>
          <w:szCs w:val="22"/>
        </w:rPr>
        <w:t xml:space="preserve"> </w:t>
      </w:r>
      <w:r w:rsidRPr="00DE1FA4">
        <w:rPr>
          <w:rFonts w:ascii="Arial" w:hAnsi="Arial" w:cs="Arial"/>
          <w:b/>
          <w:sz w:val="22"/>
          <w:szCs w:val="22"/>
        </w:rPr>
        <w:t xml:space="preserve">Predictive and prognostic value of on-treatment bTMB in placebo plus chemotherapy group. </w:t>
      </w:r>
      <w:r w:rsidRPr="00DE1FA4">
        <w:rPr>
          <w:rFonts w:ascii="Arial" w:hAnsi="Arial" w:cs="Arial"/>
          <w:sz w:val="22"/>
          <w:szCs w:val="22"/>
        </w:rPr>
        <w:t>(A-C) On-treatment bTMB did not correlate with ORR (A) and PFS (B) while it was only associated with OS (C).</w:t>
      </w:r>
    </w:p>
    <w:p w14:paraId="6CF56709" w14:textId="4A345D3A" w:rsidR="00CB5CC8" w:rsidRPr="00DE1FA4" w:rsidRDefault="00CB5CC8">
      <w:pPr>
        <w:snapToGrid w:val="0"/>
        <w:spacing w:line="480" w:lineRule="auto"/>
        <w:contextualSpacing/>
        <w:rPr>
          <w:rFonts w:ascii="Arial" w:hAnsi="Arial" w:cs="Arial"/>
          <w:b/>
          <w:sz w:val="22"/>
          <w:szCs w:val="22"/>
        </w:rPr>
      </w:pPr>
    </w:p>
    <w:sectPr w:rsidR="00CB5CC8" w:rsidRPr="00DE1FA4" w:rsidSect="008831E3">
      <w:pgSz w:w="11900" w:h="16840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91E9C2" w14:textId="77777777" w:rsidR="00F574B3" w:rsidRDefault="00F574B3" w:rsidP="002B003F">
      <w:r>
        <w:separator/>
      </w:r>
    </w:p>
  </w:endnote>
  <w:endnote w:type="continuationSeparator" w:id="0">
    <w:p w14:paraId="4B7227CA" w14:textId="77777777" w:rsidR="00F574B3" w:rsidRDefault="00F574B3" w:rsidP="002B0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4EC09C" w14:textId="77777777" w:rsidR="009D4D28" w:rsidRDefault="009D4D28" w:rsidP="002B003F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56D547C" w14:textId="77777777" w:rsidR="009D4D28" w:rsidRDefault="009D4D28" w:rsidP="002B003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8C19FA" w14:textId="77777777" w:rsidR="009D4D28" w:rsidRDefault="009D4D28" w:rsidP="002B003F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F51E5">
      <w:rPr>
        <w:rStyle w:val="a5"/>
        <w:noProof/>
      </w:rPr>
      <w:t>8</w:t>
    </w:r>
    <w:r>
      <w:rPr>
        <w:rStyle w:val="a5"/>
      </w:rPr>
      <w:fldChar w:fldCharType="end"/>
    </w:r>
  </w:p>
  <w:p w14:paraId="36F04B78" w14:textId="77777777" w:rsidR="009D4D28" w:rsidRDefault="009D4D28" w:rsidP="002B003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CED6BB" w14:textId="77777777" w:rsidR="00F574B3" w:rsidRDefault="00F574B3" w:rsidP="002B003F">
      <w:r>
        <w:separator/>
      </w:r>
    </w:p>
  </w:footnote>
  <w:footnote w:type="continuationSeparator" w:id="0">
    <w:p w14:paraId="5C3F9516" w14:textId="77777777" w:rsidR="00F574B3" w:rsidRDefault="00F574B3" w:rsidP="002B00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als of Onc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awev0p980xr93ewfv45ex5gfp0r5srp0a99&quot;&gt;IMDT&lt;record-ids&gt;&lt;item&gt;1&lt;/item&gt;&lt;/record-ids&gt;&lt;/item&gt;&lt;/Libraries&gt;"/>
  </w:docVars>
  <w:rsids>
    <w:rsidRoot w:val="000A2D41"/>
    <w:rsid w:val="00000B0A"/>
    <w:rsid w:val="00001FAA"/>
    <w:rsid w:val="00005FAA"/>
    <w:rsid w:val="00007BBE"/>
    <w:rsid w:val="00010B87"/>
    <w:rsid w:val="000149C3"/>
    <w:rsid w:val="00020BCA"/>
    <w:rsid w:val="00025EBC"/>
    <w:rsid w:val="0003306F"/>
    <w:rsid w:val="00034193"/>
    <w:rsid w:val="0003473D"/>
    <w:rsid w:val="0003739D"/>
    <w:rsid w:val="0003768E"/>
    <w:rsid w:val="000466D7"/>
    <w:rsid w:val="0004676F"/>
    <w:rsid w:val="000474F6"/>
    <w:rsid w:val="000529A4"/>
    <w:rsid w:val="00052ECF"/>
    <w:rsid w:val="00052F6D"/>
    <w:rsid w:val="000548D2"/>
    <w:rsid w:val="00056262"/>
    <w:rsid w:val="000603FE"/>
    <w:rsid w:val="000629AF"/>
    <w:rsid w:val="00062EE3"/>
    <w:rsid w:val="00065DAE"/>
    <w:rsid w:val="00073F62"/>
    <w:rsid w:val="0007465C"/>
    <w:rsid w:val="00080937"/>
    <w:rsid w:val="00081694"/>
    <w:rsid w:val="00081881"/>
    <w:rsid w:val="00086D19"/>
    <w:rsid w:val="000871D4"/>
    <w:rsid w:val="00087500"/>
    <w:rsid w:val="00090260"/>
    <w:rsid w:val="00091CFC"/>
    <w:rsid w:val="00091ECA"/>
    <w:rsid w:val="00091F30"/>
    <w:rsid w:val="0009579B"/>
    <w:rsid w:val="00095F99"/>
    <w:rsid w:val="00097F4F"/>
    <w:rsid w:val="000A2D41"/>
    <w:rsid w:val="000A4022"/>
    <w:rsid w:val="000A446F"/>
    <w:rsid w:val="000A5B59"/>
    <w:rsid w:val="000A7EC9"/>
    <w:rsid w:val="000B0340"/>
    <w:rsid w:val="000B05D3"/>
    <w:rsid w:val="000B216F"/>
    <w:rsid w:val="000B397A"/>
    <w:rsid w:val="000B40BD"/>
    <w:rsid w:val="000B48EC"/>
    <w:rsid w:val="000B51A2"/>
    <w:rsid w:val="000C1B2D"/>
    <w:rsid w:val="000C2507"/>
    <w:rsid w:val="000C4685"/>
    <w:rsid w:val="000C6428"/>
    <w:rsid w:val="000D0407"/>
    <w:rsid w:val="000D30F0"/>
    <w:rsid w:val="000D34E9"/>
    <w:rsid w:val="000D3C69"/>
    <w:rsid w:val="000D3E92"/>
    <w:rsid w:val="000D46D2"/>
    <w:rsid w:val="000D6017"/>
    <w:rsid w:val="000E154F"/>
    <w:rsid w:val="000E3E1D"/>
    <w:rsid w:val="000E6C13"/>
    <w:rsid w:val="000F238D"/>
    <w:rsid w:val="000F2941"/>
    <w:rsid w:val="000F43FD"/>
    <w:rsid w:val="000F544F"/>
    <w:rsid w:val="00101F26"/>
    <w:rsid w:val="00103403"/>
    <w:rsid w:val="00106420"/>
    <w:rsid w:val="001104EF"/>
    <w:rsid w:val="00115ED9"/>
    <w:rsid w:val="00120017"/>
    <w:rsid w:val="00120C51"/>
    <w:rsid w:val="0012256B"/>
    <w:rsid w:val="00122ABC"/>
    <w:rsid w:val="001236BE"/>
    <w:rsid w:val="001309B8"/>
    <w:rsid w:val="00133A74"/>
    <w:rsid w:val="0013433D"/>
    <w:rsid w:val="00135235"/>
    <w:rsid w:val="001366D8"/>
    <w:rsid w:val="00140E4B"/>
    <w:rsid w:val="001416DF"/>
    <w:rsid w:val="00142DA7"/>
    <w:rsid w:val="001439E0"/>
    <w:rsid w:val="001451DD"/>
    <w:rsid w:val="00151A95"/>
    <w:rsid w:val="001522A6"/>
    <w:rsid w:val="00153A93"/>
    <w:rsid w:val="00153D0D"/>
    <w:rsid w:val="001551DB"/>
    <w:rsid w:val="00156126"/>
    <w:rsid w:val="00156312"/>
    <w:rsid w:val="0015669E"/>
    <w:rsid w:val="001613B3"/>
    <w:rsid w:val="00163092"/>
    <w:rsid w:val="001636B1"/>
    <w:rsid w:val="00163B0E"/>
    <w:rsid w:val="001667B3"/>
    <w:rsid w:val="00167696"/>
    <w:rsid w:val="0017025E"/>
    <w:rsid w:val="001756E7"/>
    <w:rsid w:val="00185748"/>
    <w:rsid w:val="00185F29"/>
    <w:rsid w:val="00190B10"/>
    <w:rsid w:val="00190D8C"/>
    <w:rsid w:val="001A0EA8"/>
    <w:rsid w:val="001A13C3"/>
    <w:rsid w:val="001A27F9"/>
    <w:rsid w:val="001A2948"/>
    <w:rsid w:val="001A2B09"/>
    <w:rsid w:val="001A39D7"/>
    <w:rsid w:val="001A3B8F"/>
    <w:rsid w:val="001A40C8"/>
    <w:rsid w:val="001A5803"/>
    <w:rsid w:val="001A7801"/>
    <w:rsid w:val="001B0365"/>
    <w:rsid w:val="001B289A"/>
    <w:rsid w:val="001B4040"/>
    <w:rsid w:val="001B77A7"/>
    <w:rsid w:val="001B7B14"/>
    <w:rsid w:val="001C251F"/>
    <w:rsid w:val="001D0DCA"/>
    <w:rsid w:val="001D2311"/>
    <w:rsid w:val="001D2EB6"/>
    <w:rsid w:val="001D3CB4"/>
    <w:rsid w:val="001D56CE"/>
    <w:rsid w:val="001E0BDC"/>
    <w:rsid w:val="001E23A7"/>
    <w:rsid w:val="001E3670"/>
    <w:rsid w:val="001E3A2E"/>
    <w:rsid w:val="001E43C9"/>
    <w:rsid w:val="001F0FD5"/>
    <w:rsid w:val="001F2582"/>
    <w:rsid w:val="001F25C5"/>
    <w:rsid w:val="001F3539"/>
    <w:rsid w:val="001F4137"/>
    <w:rsid w:val="001F51E5"/>
    <w:rsid w:val="00202D78"/>
    <w:rsid w:val="0020624F"/>
    <w:rsid w:val="0020767A"/>
    <w:rsid w:val="00207E32"/>
    <w:rsid w:val="00210233"/>
    <w:rsid w:val="00213749"/>
    <w:rsid w:val="00223316"/>
    <w:rsid w:val="00223ADF"/>
    <w:rsid w:val="00225B63"/>
    <w:rsid w:val="00235874"/>
    <w:rsid w:val="002369BF"/>
    <w:rsid w:val="0024131E"/>
    <w:rsid w:val="00242775"/>
    <w:rsid w:val="002427FD"/>
    <w:rsid w:val="00243861"/>
    <w:rsid w:val="002505FA"/>
    <w:rsid w:val="00250F8F"/>
    <w:rsid w:val="002517C0"/>
    <w:rsid w:val="00251CDB"/>
    <w:rsid w:val="0025315E"/>
    <w:rsid w:val="002541D7"/>
    <w:rsid w:val="00255F1E"/>
    <w:rsid w:val="002560C3"/>
    <w:rsid w:val="00257FC2"/>
    <w:rsid w:val="00260C8B"/>
    <w:rsid w:val="00261055"/>
    <w:rsid w:val="00262F76"/>
    <w:rsid w:val="0026382C"/>
    <w:rsid w:val="002653EB"/>
    <w:rsid w:val="00270C64"/>
    <w:rsid w:val="00273985"/>
    <w:rsid w:val="002747D1"/>
    <w:rsid w:val="0027525F"/>
    <w:rsid w:val="002762BE"/>
    <w:rsid w:val="00276A93"/>
    <w:rsid w:val="002775DB"/>
    <w:rsid w:val="00277C77"/>
    <w:rsid w:val="00280524"/>
    <w:rsid w:val="00285421"/>
    <w:rsid w:val="00287B80"/>
    <w:rsid w:val="002906B1"/>
    <w:rsid w:val="00290A3C"/>
    <w:rsid w:val="002911A1"/>
    <w:rsid w:val="002937DE"/>
    <w:rsid w:val="002973E9"/>
    <w:rsid w:val="00297E9D"/>
    <w:rsid w:val="00297ED1"/>
    <w:rsid w:val="002A023C"/>
    <w:rsid w:val="002A7F9D"/>
    <w:rsid w:val="002B003F"/>
    <w:rsid w:val="002B08CA"/>
    <w:rsid w:val="002B2915"/>
    <w:rsid w:val="002B4501"/>
    <w:rsid w:val="002B49F6"/>
    <w:rsid w:val="002B6A79"/>
    <w:rsid w:val="002B6DC3"/>
    <w:rsid w:val="002B7868"/>
    <w:rsid w:val="002C2AD4"/>
    <w:rsid w:val="002C4AA0"/>
    <w:rsid w:val="002C56A5"/>
    <w:rsid w:val="002C6EFE"/>
    <w:rsid w:val="002C79D9"/>
    <w:rsid w:val="002D09A7"/>
    <w:rsid w:val="002D0E7E"/>
    <w:rsid w:val="002D76B7"/>
    <w:rsid w:val="002E2EB8"/>
    <w:rsid w:val="002E6F69"/>
    <w:rsid w:val="002F04A8"/>
    <w:rsid w:val="002F2C8F"/>
    <w:rsid w:val="002F7331"/>
    <w:rsid w:val="00301C8A"/>
    <w:rsid w:val="00301CF3"/>
    <w:rsid w:val="003026EE"/>
    <w:rsid w:val="00303E61"/>
    <w:rsid w:val="0030490D"/>
    <w:rsid w:val="00304FD0"/>
    <w:rsid w:val="003073CB"/>
    <w:rsid w:val="0030775A"/>
    <w:rsid w:val="0031406D"/>
    <w:rsid w:val="003156DD"/>
    <w:rsid w:val="00316BEE"/>
    <w:rsid w:val="0032096E"/>
    <w:rsid w:val="00323969"/>
    <w:rsid w:val="00325513"/>
    <w:rsid w:val="0032666D"/>
    <w:rsid w:val="00326DFD"/>
    <w:rsid w:val="003273FB"/>
    <w:rsid w:val="003275B4"/>
    <w:rsid w:val="00331AAB"/>
    <w:rsid w:val="003340BB"/>
    <w:rsid w:val="00342213"/>
    <w:rsid w:val="00344D12"/>
    <w:rsid w:val="00345FDB"/>
    <w:rsid w:val="003467CA"/>
    <w:rsid w:val="003505EC"/>
    <w:rsid w:val="0035134B"/>
    <w:rsid w:val="003516F9"/>
    <w:rsid w:val="003517C8"/>
    <w:rsid w:val="00352B74"/>
    <w:rsid w:val="00354ABE"/>
    <w:rsid w:val="0035603C"/>
    <w:rsid w:val="003576B5"/>
    <w:rsid w:val="00361D11"/>
    <w:rsid w:val="00363BEA"/>
    <w:rsid w:val="00366452"/>
    <w:rsid w:val="003674D9"/>
    <w:rsid w:val="00370C46"/>
    <w:rsid w:val="00370DB2"/>
    <w:rsid w:val="0037173C"/>
    <w:rsid w:val="00371B0A"/>
    <w:rsid w:val="003732D7"/>
    <w:rsid w:val="00376B73"/>
    <w:rsid w:val="00376BB7"/>
    <w:rsid w:val="00377DF4"/>
    <w:rsid w:val="00383512"/>
    <w:rsid w:val="0038413D"/>
    <w:rsid w:val="0038584E"/>
    <w:rsid w:val="00385E86"/>
    <w:rsid w:val="00390451"/>
    <w:rsid w:val="00394AC8"/>
    <w:rsid w:val="00396427"/>
    <w:rsid w:val="003968F1"/>
    <w:rsid w:val="00396ED1"/>
    <w:rsid w:val="003A0A83"/>
    <w:rsid w:val="003A1332"/>
    <w:rsid w:val="003A2801"/>
    <w:rsid w:val="003A4419"/>
    <w:rsid w:val="003A4CFF"/>
    <w:rsid w:val="003A532F"/>
    <w:rsid w:val="003A5C64"/>
    <w:rsid w:val="003B187B"/>
    <w:rsid w:val="003B4539"/>
    <w:rsid w:val="003C12C6"/>
    <w:rsid w:val="003C1A79"/>
    <w:rsid w:val="003C29D6"/>
    <w:rsid w:val="003C3F7F"/>
    <w:rsid w:val="003C4014"/>
    <w:rsid w:val="003C4437"/>
    <w:rsid w:val="003C4C37"/>
    <w:rsid w:val="003C4DBC"/>
    <w:rsid w:val="003C51BC"/>
    <w:rsid w:val="003C78ED"/>
    <w:rsid w:val="003D3D9A"/>
    <w:rsid w:val="003D4C10"/>
    <w:rsid w:val="003D4E7A"/>
    <w:rsid w:val="003D54A5"/>
    <w:rsid w:val="003E139F"/>
    <w:rsid w:val="003E225B"/>
    <w:rsid w:val="003E2C5E"/>
    <w:rsid w:val="003E479A"/>
    <w:rsid w:val="003E4913"/>
    <w:rsid w:val="003E5EBF"/>
    <w:rsid w:val="003F48E4"/>
    <w:rsid w:val="003F4A8A"/>
    <w:rsid w:val="003F4AF4"/>
    <w:rsid w:val="003F5B2F"/>
    <w:rsid w:val="003F7378"/>
    <w:rsid w:val="0040189E"/>
    <w:rsid w:val="00403BE3"/>
    <w:rsid w:val="00410FB0"/>
    <w:rsid w:val="00413A0F"/>
    <w:rsid w:val="004142C9"/>
    <w:rsid w:val="00414327"/>
    <w:rsid w:val="00415772"/>
    <w:rsid w:val="00416797"/>
    <w:rsid w:val="00416ADF"/>
    <w:rsid w:val="00421AE6"/>
    <w:rsid w:val="0042292D"/>
    <w:rsid w:val="00424E5D"/>
    <w:rsid w:val="00426FE8"/>
    <w:rsid w:val="00430435"/>
    <w:rsid w:val="004305FF"/>
    <w:rsid w:val="00431440"/>
    <w:rsid w:val="0043168C"/>
    <w:rsid w:val="00433B23"/>
    <w:rsid w:val="004342F5"/>
    <w:rsid w:val="00435596"/>
    <w:rsid w:val="00436CE3"/>
    <w:rsid w:val="00437916"/>
    <w:rsid w:val="00442DF0"/>
    <w:rsid w:val="00442F5D"/>
    <w:rsid w:val="0044428B"/>
    <w:rsid w:val="00453723"/>
    <w:rsid w:val="00454A1C"/>
    <w:rsid w:val="00454D20"/>
    <w:rsid w:val="0045759A"/>
    <w:rsid w:val="00457644"/>
    <w:rsid w:val="004606BD"/>
    <w:rsid w:val="004620BA"/>
    <w:rsid w:val="00462223"/>
    <w:rsid w:val="004631D3"/>
    <w:rsid w:val="00465875"/>
    <w:rsid w:val="00465C2D"/>
    <w:rsid w:val="00471BA3"/>
    <w:rsid w:val="0048439A"/>
    <w:rsid w:val="0048745D"/>
    <w:rsid w:val="00490E85"/>
    <w:rsid w:val="00492842"/>
    <w:rsid w:val="004937B5"/>
    <w:rsid w:val="004937B9"/>
    <w:rsid w:val="00493C03"/>
    <w:rsid w:val="004947BA"/>
    <w:rsid w:val="00494CCB"/>
    <w:rsid w:val="0049745B"/>
    <w:rsid w:val="00497F49"/>
    <w:rsid w:val="004A0675"/>
    <w:rsid w:val="004A0D69"/>
    <w:rsid w:val="004A4056"/>
    <w:rsid w:val="004A79D6"/>
    <w:rsid w:val="004B153B"/>
    <w:rsid w:val="004B178D"/>
    <w:rsid w:val="004B3B75"/>
    <w:rsid w:val="004B4339"/>
    <w:rsid w:val="004B6CFA"/>
    <w:rsid w:val="004C06CB"/>
    <w:rsid w:val="004C137D"/>
    <w:rsid w:val="004C1A2C"/>
    <w:rsid w:val="004C2CA4"/>
    <w:rsid w:val="004C3399"/>
    <w:rsid w:val="004C465E"/>
    <w:rsid w:val="004C5937"/>
    <w:rsid w:val="004D1167"/>
    <w:rsid w:val="004D4254"/>
    <w:rsid w:val="004D7BD6"/>
    <w:rsid w:val="004E06D8"/>
    <w:rsid w:val="004E3257"/>
    <w:rsid w:val="004E4DE9"/>
    <w:rsid w:val="004E6D29"/>
    <w:rsid w:val="004E6F18"/>
    <w:rsid w:val="004F022C"/>
    <w:rsid w:val="004F0959"/>
    <w:rsid w:val="004F25D4"/>
    <w:rsid w:val="004F4744"/>
    <w:rsid w:val="00500B1B"/>
    <w:rsid w:val="00500C21"/>
    <w:rsid w:val="00501392"/>
    <w:rsid w:val="00503B99"/>
    <w:rsid w:val="00507707"/>
    <w:rsid w:val="0050770D"/>
    <w:rsid w:val="005078F9"/>
    <w:rsid w:val="0051019C"/>
    <w:rsid w:val="00510BEA"/>
    <w:rsid w:val="00512993"/>
    <w:rsid w:val="00513680"/>
    <w:rsid w:val="005139F5"/>
    <w:rsid w:val="00514A50"/>
    <w:rsid w:val="00515AC9"/>
    <w:rsid w:val="0051671B"/>
    <w:rsid w:val="0051778B"/>
    <w:rsid w:val="00517A49"/>
    <w:rsid w:val="00525737"/>
    <w:rsid w:val="00527DED"/>
    <w:rsid w:val="00530559"/>
    <w:rsid w:val="00535963"/>
    <w:rsid w:val="005413BD"/>
    <w:rsid w:val="005415F9"/>
    <w:rsid w:val="00542679"/>
    <w:rsid w:val="00544150"/>
    <w:rsid w:val="00547A51"/>
    <w:rsid w:val="00547E47"/>
    <w:rsid w:val="00550F14"/>
    <w:rsid w:val="00551C3A"/>
    <w:rsid w:val="00553A7B"/>
    <w:rsid w:val="00554B4D"/>
    <w:rsid w:val="00555E65"/>
    <w:rsid w:val="00556330"/>
    <w:rsid w:val="0055779A"/>
    <w:rsid w:val="00563B17"/>
    <w:rsid w:val="00564CBB"/>
    <w:rsid w:val="00565C44"/>
    <w:rsid w:val="00567513"/>
    <w:rsid w:val="00570432"/>
    <w:rsid w:val="00573A28"/>
    <w:rsid w:val="00575C9F"/>
    <w:rsid w:val="00576115"/>
    <w:rsid w:val="0057688C"/>
    <w:rsid w:val="005847FA"/>
    <w:rsid w:val="00585ADE"/>
    <w:rsid w:val="0058654B"/>
    <w:rsid w:val="00587042"/>
    <w:rsid w:val="00593550"/>
    <w:rsid w:val="005952AB"/>
    <w:rsid w:val="00596E68"/>
    <w:rsid w:val="005A02A3"/>
    <w:rsid w:val="005A0399"/>
    <w:rsid w:val="005A041E"/>
    <w:rsid w:val="005A3FFF"/>
    <w:rsid w:val="005A424C"/>
    <w:rsid w:val="005A67C3"/>
    <w:rsid w:val="005A6AE9"/>
    <w:rsid w:val="005B7422"/>
    <w:rsid w:val="005C02C2"/>
    <w:rsid w:val="005C2921"/>
    <w:rsid w:val="005C638A"/>
    <w:rsid w:val="005D1B3C"/>
    <w:rsid w:val="005D39FE"/>
    <w:rsid w:val="005D66C2"/>
    <w:rsid w:val="005E01C3"/>
    <w:rsid w:val="005E0745"/>
    <w:rsid w:val="005E11EB"/>
    <w:rsid w:val="005E2DA9"/>
    <w:rsid w:val="005E4153"/>
    <w:rsid w:val="005E6346"/>
    <w:rsid w:val="005E7C5F"/>
    <w:rsid w:val="005F00A6"/>
    <w:rsid w:val="005F2F8D"/>
    <w:rsid w:val="005F3FCC"/>
    <w:rsid w:val="005F70FA"/>
    <w:rsid w:val="006028F5"/>
    <w:rsid w:val="0060427A"/>
    <w:rsid w:val="0060469B"/>
    <w:rsid w:val="00607B9F"/>
    <w:rsid w:val="0061131B"/>
    <w:rsid w:val="00611A59"/>
    <w:rsid w:val="0061319F"/>
    <w:rsid w:val="0061618B"/>
    <w:rsid w:val="00616C8B"/>
    <w:rsid w:val="006200C2"/>
    <w:rsid w:val="006223B9"/>
    <w:rsid w:val="00625449"/>
    <w:rsid w:val="006304AF"/>
    <w:rsid w:val="00630A55"/>
    <w:rsid w:val="006311D0"/>
    <w:rsid w:val="0063699B"/>
    <w:rsid w:val="006371EC"/>
    <w:rsid w:val="00640BEC"/>
    <w:rsid w:val="0064287D"/>
    <w:rsid w:val="00643B5A"/>
    <w:rsid w:val="0064680D"/>
    <w:rsid w:val="006471E0"/>
    <w:rsid w:val="0064753B"/>
    <w:rsid w:val="0065207B"/>
    <w:rsid w:val="006520C2"/>
    <w:rsid w:val="00653C8F"/>
    <w:rsid w:val="00656E01"/>
    <w:rsid w:val="0066141B"/>
    <w:rsid w:val="00661A5B"/>
    <w:rsid w:val="00664D1B"/>
    <w:rsid w:val="00665A53"/>
    <w:rsid w:val="00667183"/>
    <w:rsid w:val="00667189"/>
    <w:rsid w:val="006709F1"/>
    <w:rsid w:val="00673EBB"/>
    <w:rsid w:val="00676A7C"/>
    <w:rsid w:val="00681311"/>
    <w:rsid w:val="006850C0"/>
    <w:rsid w:val="00685D2F"/>
    <w:rsid w:val="00693DEA"/>
    <w:rsid w:val="0069475D"/>
    <w:rsid w:val="00694F53"/>
    <w:rsid w:val="00696544"/>
    <w:rsid w:val="006965B8"/>
    <w:rsid w:val="0069733F"/>
    <w:rsid w:val="006A1F2F"/>
    <w:rsid w:val="006A23F1"/>
    <w:rsid w:val="006A24FA"/>
    <w:rsid w:val="006A3298"/>
    <w:rsid w:val="006A41C0"/>
    <w:rsid w:val="006A5CD4"/>
    <w:rsid w:val="006B26A4"/>
    <w:rsid w:val="006B4BD2"/>
    <w:rsid w:val="006B7466"/>
    <w:rsid w:val="006C74E6"/>
    <w:rsid w:val="006D33F4"/>
    <w:rsid w:val="006D4758"/>
    <w:rsid w:val="006D7BC4"/>
    <w:rsid w:val="006D7D0D"/>
    <w:rsid w:val="006E016A"/>
    <w:rsid w:val="006E1796"/>
    <w:rsid w:val="006E40B9"/>
    <w:rsid w:val="006E60C8"/>
    <w:rsid w:val="006E70C4"/>
    <w:rsid w:val="006E7BD9"/>
    <w:rsid w:val="006E7D7F"/>
    <w:rsid w:val="006F1322"/>
    <w:rsid w:val="006F1F17"/>
    <w:rsid w:val="006F2A3D"/>
    <w:rsid w:val="006F2F2D"/>
    <w:rsid w:val="006F43B7"/>
    <w:rsid w:val="006F47CA"/>
    <w:rsid w:val="006F55DD"/>
    <w:rsid w:val="006F604F"/>
    <w:rsid w:val="00701D2F"/>
    <w:rsid w:val="00710137"/>
    <w:rsid w:val="0071035C"/>
    <w:rsid w:val="00711B17"/>
    <w:rsid w:val="00712573"/>
    <w:rsid w:val="0071452D"/>
    <w:rsid w:val="0071567C"/>
    <w:rsid w:val="00725778"/>
    <w:rsid w:val="00732153"/>
    <w:rsid w:val="00733E8A"/>
    <w:rsid w:val="00734EAF"/>
    <w:rsid w:val="00734F86"/>
    <w:rsid w:val="007368EC"/>
    <w:rsid w:val="00737701"/>
    <w:rsid w:val="00740776"/>
    <w:rsid w:val="00744C4D"/>
    <w:rsid w:val="00745E06"/>
    <w:rsid w:val="0074632C"/>
    <w:rsid w:val="007526C3"/>
    <w:rsid w:val="00752A39"/>
    <w:rsid w:val="00753B41"/>
    <w:rsid w:val="007552ED"/>
    <w:rsid w:val="00756019"/>
    <w:rsid w:val="00757302"/>
    <w:rsid w:val="00757D6C"/>
    <w:rsid w:val="00760637"/>
    <w:rsid w:val="007608FB"/>
    <w:rsid w:val="00761BBA"/>
    <w:rsid w:val="00763516"/>
    <w:rsid w:val="00766328"/>
    <w:rsid w:val="007674D3"/>
    <w:rsid w:val="0076777E"/>
    <w:rsid w:val="00770806"/>
    <w:rsid w:val="00770B03"/>
    <w:rsid w:val="0077125C"/>
    <w:rsid w:val="00773170"/>
    <w:rsid w:val="00774474"/>
    <w:rsid w:val="007745E5"/>
    <w:rsid w:val="007805B5"/>
    <w:rsid w:val="00781FA7"/>
    <w:rsid w:val="0078256E"/>
    <w:rsid w:val="007833D5"/>
    <w:rsid w:val="007845E8"/>
    <w:rsid w:val="00784FE7"/>
    <w:rsid w:val="007963A7"/>
    <w:rsid w:val="007A0065"/>
    <w:rsid w:val="007A2492"/>
    <w:rsid w:val="007A47AD"/>
    <w:rsid w:val="007A7F96"/>
    <w:rsid w:val="007B0782"/>
    <w:rsid w:val="007B1E19"/>
    <w:rsid w:val="007B3006"/>
    <w:rsid w:val="007B36D4"/>
    <w:rsid w:val="007B670E"/>
    <w:rsid w:val="007B71A0"/>
    <w:rsid w:val="007B7C4E"/>
    <w:rsid w:val="007C0C19"/>
    <w:rsid w:val="007C14FC"/>
    <w:rsid w:val="007C28EA"/>
    <w:rsid w:val="007C5937"/>
    <w:rsid w:val="007C6869"/>
    <w:rsid w:val="007C7529"/>
    <w:rsid w:val="007D26A3"/>
    <w:rsid w:val="007D30DE"/>
    <w:rsid w:val="007D66D7"/>
    <w:rsid w:val="007D723F"/>
    <w:rsid w:val="007E2EFC"/>
    <w:rsid w:val="007E4B7F"/>
    <w:rsid w:val="007F034E"/>
    <w:rsid w:val="007F054F"/>
    <w:rsid w:val="007F3E6A"/>
    <w:rsid w:val="007F4654"/>
    <w:rsid w:val="007F7EE8"/>
    <w:rsid w:val="008001A4"/>
    <w:rsid w:val="00802A79"/>
    <w:rsid w:val="008032B6"/>
    <w:rsid w:val="008034BE"/>
    <w:rsid w:val="00803AA0"/>
    <w:rsid w:val="00807ACE"/>
    <w:rsid w:val="00807B51"/>
    <w:rsid w:val="008102F5"/>
    <w:rsid w:val="00810BE1"/>
    <w:rsid w:val="008122D6"/>
    <w:rsid w:val="008137E4"/>
    <w:rsid w:val="008144C9"/>
    <w:rsid w:val="00814957"/>
    <w:rsid w:val="008166CF"/>
    <w:rsid w:val="00816A6D"/>
    <w:rsid w:val="00817AE0"/>
    <w:rsid w:val="00822880"/>
    <w:rsid w:val="008234C9"/>
    <w:rsid w:val="008240B7"/>
    <w:rsid w:val="00824FBE"/>
    <w:rsid w:val="008270A7"/>
    <w:rsid w:val="00833891"/>
    <w:rsid w:val="008340E7"/>
    <w:rsid w:val="008365E6"/>
    <w:rsid w:val="00836843"/>
    <w:rsid w:val="008433DF"/>
    <w:rsid w:val="008448FD"/>
    <w:rsid w:val="00846DD4"/>
    <w:rsid w:val="008473AA"/>
    <w:rsid w:val="008540CA"/>
    <w:rsid w:val="008578EF"/>
    <w:rsid w:val="00860D51"/>
    <w:rsid w:val="00862ADE"/>
    <w:rsid w:val="0086490F"/>
    <w:rsid w:val="0086691D"/>
    <w:rsid w:val="00866962"/>
    <w:rsid w:val="008715CC"/>
    <w:rsid w:val="00872917"/>
    <w:rsid w:val="00875381"/>
    <w:rsid w:val="008759F0"/>
    <w:rsid w:val="008777F9"/>
    <w:rsid w:val="008807F1"/>
    <w:rsid w:val="00881642"/>
    <w:rsid w:val="008831E3"/>
    <w:rsid w:val="00884159"/>
    <w:rsid w:val="00885E8C"/>
    <w:rsid w:val="008861D6"/>
    <w:rsid w:val="00890662"/>
    <w:rsid w:val="008916B5"/>
    <w:rsid w:val="00893FC6"/>
    <w:rsid w:val="00894208"/>
    <w:rsid w:val="0089722C"/>
    <w:rsid w:val="008A2596"/>
    <w:rsid w:val="008A6BF4"/>
    <w:rsid w:val="008B340B"/>
    <w:rsid w:val="008B7411"/>
    <w:rsid w:val="008C10B7"/>
    <w:rsid w:val="008C5AE6"/>
    <w:rsid w:val="008C60D8"/>
    <w:rsid w:val="008C6732"/>
    <w:rsid w:val="008C68AF"/>
    <w:rsid w:val="008D4229"/>
    <w:rsid w:val="008D6ACA"/>
    <w:rsid w:val="008E0604"/>
    <w:rsid w:val="008E0D51"/>
    <w:rsid w:val="008E1939"/>
    <w:rsid w:val="008E24B9"/>
    <w:rsid w:val="008E43AE"/>
    <w:rsid w:val="008E50D1"/>
    <w:rsid w:val="008E67E2"/>
    <w:rsid w:val="008F0266"/>
    <w:rsid w:val="008F36F9"/>
    <w:rsid w:val="008F6203"/>
    <w:rsid w:val="00901ECE"/>
    <w:rsid w:val="00902CE9"/>
    <w:rsid w:val="00905546"/>
    <w:rsid w:val="00905ED9"/>
    <w:rsid w:val="0090636C"/>
    <w:rsid w:val="0091344A"/>
    <w:rsid w:val="00914D02"/>
    <w:rsid w:val="00914F78"/>
    <w:rsid w:val="00917B29"/>
    <w:rsid w:val="00917F65"/>
    <w:rsid w:val="009207A6"/>
    <w:rsid w:val="00921CF4"/>
    <w:rsid w:val="009242FF"/>
    <w:rsid w:val="00924E40"/>
    <w:rsid w:val="0092565F"/>
    <w:rsid w:val="0092595F"/>
    <w:rsid w:val="00927F93"/>
    <w:rsid w:val="009319C4"/>
    <w:rsid w:val="00932CD4"/>
    <w:rsid w:val="0093464F"/>
    <w:rsid w:val="00940081"/>
    <w:rsid w:val="00940D3D"/>
    <w:rsid w:val="00941B61"/>
    <w:rsid w:val="00941F80"/>
    <w:rsid w:val="00943C0D"/>
    <w:rsid w:val="009441E2"/>
    <w:rsid w:val="00944963"/>
    <w:rsid w:val="00945B56"/>
    <w:rsid w:val="00953526"/>
    <w:rsid w:val="00957432"/>
    <w:rsid w:val="00957CDB"/>
    <w:rsid w:val="009620DC"/>
    <w:rsid w:val="00962D9F"/>
    <w:rsid w:val="00963D4F"/>
    <w:rsid w:val="00964052"/>
    <w:rsid w:val="00964DD3"/>
    <w:rsid w:val="009654B0"/>
    <w:rsid w:val="009705B4"/>
    <w:rsid w:val="009713D9"/>
    <w:rsid w:val="00973DCD"/>
    <w:rsid w:val="0097642E"/>
    <w:rsid w:val="009802BD"/>
    <w:rsid w:val="00981EF1"/>
    <w:rsid w:val="0098335D"/>
    <w:rsid w:val="0098567A"/>
    <w:rsid w:val="00987D71"/>
    <w:rsid w:val="00991AE3"/>
    <w:rsid w:val="00992F6A"/>
    <w:rsid w:val="00995DF8"/>
    <w:rsid w:val="009A1033"/>
    <w:rsid w:val="009A1148"/>
    <w:rsid w:val="009A1226"/>
    <w:rsid w:val="009A132F"/>
    <w:rsid w:val="009A3126"/>
    <w:rsid w:val="009A7EF5"/>
    <w:rsid w:val="009B03AF"/>
    <w:rsid w:val="009B197E"/>
    <w:rsid w:val="009B22D8"/>
    <w:rsid w:val="009B6E36"/>
    <w:rsid w:val="009C21BE"/>
    <w:rsid w:val="009C660C"/>
    <w:rsid w:val="009D25E3"/>
    <w:rsid w:val="009D4312"/>
    <w:rsid w:val="009D4D28"/>
    <w:rsid w:val="009D65C3"/>
    <w:rsid w:val="009D666E"/>
    <w:rsid w:val="009D686C"/>
    <w:rsid w:val="009E3D2E"/>
    <w:rsid w:val="009E4DC6"/>
    <w:rsid w:val="009E53C0"/>
    <w:rsid w:val="009F357A"/>
    <w:rsid w:val="009F43F7"/>
    <w:rsid w:val="009F719D"/>
    <w:rsid w:val="00A0094F"/>
    <w:rsid w:val="00A01841"/>
    <w:rsid w:val="00A02305"/>
    <w:rsid w:val="00A05BD6"/>
    <w:rsid w:val="00A13548"/>
    <w:rsid w:val="00A137E3"/>
    <w:rsid w:val="00A1449D"/>
    <w:rsid w:val="00A16DCD"/>
    <w:rsid w:val="00A2399E"/>
    <w:rsid w:val="00A24248"/>
    <w:rsid w:val="00A25471"/>
    <w:rsid w:val="00A25725"/>
    <w:rsid w:val="00A2589B"/>
    <w:rsid w:val="00A2771D"/>
    <w:rsid w:val="00A27B61"/>
    <w:rsid w:val="00A30C26"/>
    <w:rsid w:val="00A33D7C"/>
    <w:rsid w:val="00A36368"/>
    <w:rsid w:val="00A41551"/>
    <w:rsid w:val="00A4279A"/>
    <w:rsid w:val="00A42CEF"/>
    <w:rsid w:val="00A44E7C"/>
    <w:rsid w:val="00A515C8"/>
    <w:rsid w:val="00A5690E"/>
    <w:rsid w:val="00A6040F"/>
    <w:rsid w:val="00A61A6C"/>
    <w:rsid w:val="00A6246F"/>
    <w:rsid w:val="00A665FD"/>
    <w:rsid w:val="00A66985"/>
    <w:rsid w:val="00A70F75"/>
    <w:rsid w:val="00A76960"/>
    <w:rsid w:val="00A77CA9"/>
    <w:rsid w:val="00A77DB6"/>
    <w:rsid w:val="00A820E2"/>
    <w:rsid w:val="00A834B7"/>
    <w:rsid w:val="00A83FC1"/>
    <w:rsid w:val="00A848DA"/>
    <w:rsid w:val="00A866ED"/>
    <w:rsid w:val="00A908B6"/>
    <w:rsid w:val="00A92DBB"/>
    <w:rsid w:val="00A93DF0"/>
    <w:rsid w:val="00AA3EBD"/>
    <w:rsid w:val="00AA5594"/>
    <w:rsid w:val="00AA6BB6"/>
    <w:rsid w:val="00AA7CFE"/>
    <w:rsid w:val="00AB0B79"/>
    <w:rsid w:val="00AB1C36"/>
    <w:rsid w:val="00AB4775"/>
    <w:rsid w:val="00AB54BF"/>
    <w:rsid w:val="00AB6DC4"/>
    <w:rsid w:val="00AB721B"/>
    <w:rsid w:val="00AC052B"/>
    <w:rsid w:val="00AC0F3F"/>
    <w:rsid w:val="00AC0F84"/>
    <w:rsid w:val="00AC18BB"/>
    <w:rsid w:val="00AC45EA"/>
    <w:rsid w:val="00AC7DCA"/>
    <w:rsid w:val="00AC7E07"/>
    <w:rsid w:val="00AD012A"/>
    <w:rsid w:val="00AD0A98"/>
    <w:rsid w:val="00AD55A6"/>
    <w:rsid w:val="00AD5B9B"/>
    <w:rsid w:val="00AD63C4"/>
    <w:rsid w:val="00AE0AD7"/>
    <w:rsid w:val="00AE27AE"/>
    <w:rsid w:val="00AF20E0"/>
    <w:rsid w:val="00AF31BD"/>
    <w:rsid w:val="00AF4543"/>
    <w:rsid w:val="00AF52B4"/>
    <w:rsid w:val="00AF7EA8"/>
    <w:rsid w:val="00B14354"/>
    <w:rsid w:val="00B2081A"/>
    <w:rsid w:val="00B21CF0"/>
    <w:rsid w:val="00B22380"/>
    <w:rsid w:val="00B24B15"/>
    <w:rsid w:val="00B25106"/>
    <w:rsid w:val="00B27BF3"/>
    <w:rsid w:val="00B306D9"/>
    <w:rsid w:val="00B3467C"/>
    <w:rsid w:val="00B37BA7"/>
    <w:rsid w:val="00B404D0"/>
    <w:rsid w:val="00B4249E"/>
    <w:rsid w:val="00B42732"/>
    <w:rsid w:val="00B4285A"/>
    <w:rsid w:val="00B442F9"/>
    <w:rsid w:val="00B4717E"/>
    <w:rsid w:val="00B51F74"/>
    <w:rsid w:val="00B53214"/>
    <w:rsid w:val="00B61DEE"/>
    <w:rsid w:val="00B61E7E"/>
    <w:rsid w:val="00B65DAA"/>
    <w:rsid w:val="00B6712C"/>
    <w:rsid w:val="00B672CA"/>
    <w:rsid w:val="00B6780B"/>
    <w:rsid w:val="00B7011F"/>
    <w:rsid w:val="00B716E8"/>
    <w:rsid w:val="00B73D7D"/>
    <w:rsid w:val="00B73E15"/>
    <w:rsid w:val="00B75911"/>
    <w:rsid w:val="00B81C95"/>
    <w:rsid w:val="00B82B75"/>
    <w:rsid w:val="00B82C92"/>
    <w:rsid w:val="00B82D39"/>
    <w:rsid w:val="00B840B6"/>
    <w:rsid w:val="00B848A4"/>
    <w:rsid w:val="00B927C8"/>
    <w:rsid w:val="00B92B43"/>
    <w:rsid w:val="00B92B79"/>
    <w:rsid w:val="00B96C8C"/>
    <w:rsid w:val="00B97075"/>
    <w:rsid w:val="00BA03A0"/>
    <w:rsid w:val="00BA0BA4"/>
    <w:rsid w:val="00BA10B4"/>
    <w:rsid w:val="00BA1575"/>
    <w:rsid w:val="00BA4B62"/>
    <w:rsid w:val="00BA630C"/>
    <w:rsid w:val="00BC0055"/>
    <w:rsid w:val="00BC44AF"/>
    <w:rsid w:val="00BC45F8"/>
    <w:rsid w:val="00BC5272"/>
    <w:rsid w:val="00BC5459"/>
    <w:rsid w:val="00BD0580"/>
    <w:rsid w:val="00BD0A34"/>
    <w:rsid w:val="00BD20A7"/>
    <w:rsid w:val="00BD4176"/>
    <w:rsid w:val="00BD4299"/>
    <w:rsid w:val="00BD7646"/>
    <w:rsid w:val="00BE01A2"/>
    <w:rsid w:val="00BE02EA"/>
    <w:rsid w:val="00BE3745"/>
    <w:rsid w:val="00BE4E8F"/>
    <w:rsid w:val="00BE7ED6"/>
    <w:rsid w:val="00BF110A"/>
    <w:rsid w:val="00BF2A43"/>
    <w:rsid w:val="00BF4BBC"/>
    <w:rsid w:val="00BF59EE"/>
    <w:rsid w:val="00C00E34"/>
    <w:rsid w:val="00C01784"/>
    <w:rsid w:val="00C02EB3"/>
    <w:rsid w:val="00C0781E"/>
    <w:rsid w:val="00C100B0"/>
    <w:rsid w:val="00C12FCC"/>
    <w:rsid w:val="00C13CEF"/>
    <w:rsid w:val="00C22018"/>
    <w:rsid w:val="00C224C6"/>
    <w:rsid w:val="00C2281C"/>
    <w:rsid w:val="00C25DD2"/>
    <w:rsid w:val="00C26EFD"/>
    <w:rsid w:val="00C2701C"/>
    <w:rsid w:val="00C27243"/>
    <w:rsid w:val="00C3310F"/>
    <w:rsid w:val="00C332A3"/>
    <w:rsid w:val="00C34B77"/>
    <w:rsid w:val="00C35D96"/>
    <w:rsid w:val="00C35FEE"/>
    <w:rsid w:val="00C42667"/>
    <w:rsid w:val="00C42F7D"/>
    <w:rsid w:val="00C454C9"/>
    <w:rsid w:val="00C45DF4"/>
    <w:rsid w:val="00C4642A"/>
    <w:rsid w:val="00C46DE5"/>
    <w:rsid w:val="00C47606"/>
    <w:rsid w:val="00C50C79"/>
    <w:rsid w:val="00C52E82"/>
    <w:rsid w:val="00C552A8"/>
    <w:rsid w:val="00C561D6"/>
    <w:rsid w:val="00C61668"/>
    <w:rsid w:val="00C638ED"/>
    <w:rsid w:val="00C64F27"/>
    <w:rsid w:val="00C65BD9"/>
    <w:rsid w:val="00C66B23"/>
    <w:rsid w:val="00C7041C"/>
    <w:rsid w:val="00C70ADF"/>
    <w:rsid w:val="00C7108D"/>
    <w:rsid w:val="00C72B7F"/>
    <w:rsid w:val="00C730B6"/>
    <w:rsid w:val="00C76104"/>
    <w:rsid w:val="00C7669C"/>
    <w:rsid w:val="00C85C1A"/>
    <w:rsid w:val="00C85C2F"/>
    <w:rsid w:val="00C90539"/>
    <w:rsid w:val="00C90C3F"/>
    <w:rsid w:val="00C91A86"/>
    <w:rsid w:val="00C936B0"/>
    <w:rsid w:val="00C948F5"/>
    <w:rsid w:val="00C96CC0"/>
    <w:rsid w:val="00C97167"/>
    <w:rsid w:val="00C9750B"/>
    <w:rsid w:val="00C97734"/>
    <w:rsid w:val="00CA1FE7"/>
    <w:rsid w:val="00CA5314"/>
    <w:rsid w:val="00CA65E7"/>
    <w:rsid w:val="00CA700C"/>
    <w:rsid w:val="00CB156F"/>
    <w:rsid w:val="00CB2466"/>
    <w:rsid w:val="00CB2C92"/>
    <w:rsid w:val="00CB3184"/>
    <w:rsid w:val="00CB38E4"/>
    <w:rsid w:val="00CB4F75"/>
    <w:rsid w:val="00CB54D0"/>
    <w:rsid w:val="00CB5CC8"/>
    <w:rsid w:val="00CB67FE"/>
    <w:rsid w:val="00CB7675"/>
    <w:rsid w:val="00CD284F"/>
    <w:rsid w:val="00CD5779"/>
    <w:rsid w:val="00CD736C"/>
    <w:rsid w:val="00CE42CC"/>
    <w:rsid w:val="00CE5DBC"/>
    <w:rsid w:val="00CE6A70"/>
    <w:rsid w:val="00CE7814"/>
    <w:rsid w:val="00CE781E"/>
    <w:rsid w:val="00CE790C"/>
    <w:rsid w:val="00CF061A"/>
    <w:rsid w:val="00CF2AEC"/>
    <w:rsid w:val="00D000FB"/>
    <w:rsid w:val="00D00639"/>
    <w:rsid w:val="00D00FE3"/>
    <w:rsid w:val="00D03268"/>
    <w:rsid w:val="00D04C6C"/>
    <w:rsid w:val="00D1170F"/>
    <w:rsid w:val="00D1272A"/>
    <w:rsid w:val="00D14BE0"/>
    <w:rsid w:val="00D17A29"/>
    <w:rsid w:val="00D17FB4"/>
    <w:rsid w:val="00D20A12"/>
    <w:rsid w:val="00D226B0"/>
    <w:rsid w:val="00D22CC7"/>
    <w:rsid w:val="00D23813"/>
    <w:rsid w:val="00D2480B"/>
    <w:rsid w:val="00D26391"/>
    <w:rsid w:val="00D26D70"/>
    <w:rsid w:val="00D312A7"/>
    <w:rsid w:val="00D3158B"/>
    <w:rsid w:val="00D338B6"/>
    <w:rsid w:val="00D347D5"/>
    <w:rsid w:val="00D355E8"/>
    <w:rsid w:val="00D37D2B"/>
    <w:rsid w:val="00D44016"/>
    <w:rsid w:val="00D457A8"/>
    <w:rsid w:val="00D47489"/>
    <w:rsid w:val="00D47E61"/>
    <w:rsid w:val="00D50868"/>
    <w:rsid w:val="00D51616"/>
    <w:rsid w:val="00D523B8"/>
    <w:rsid w:val="00D52BA5"/>
    <w:rsid w:val="00D539DF"/>
    <w:rsid w:val="00D60851"/>
    <w:rsid w:val="00D61BE0"/>
    <w:rsid w:val="00D6388C"/>
    <w:rsid w:val="00D64676"/>
    <w:rsid w:val="00D66901"/>
    <w:rsid w:val="00D710B3"/>
    <w:rsid w:val="00D71BBA"/>
    <w:rsid w:val="00D73D88"/>
    <w:rsid w:val="00D740C6"/>
    <w:rsid w:val="00D80BC4"/>
    <w:rsid w:val="00D81A5F"/>
    <w:rsid w:val="00D83664"/>
    <w:rsid w:val="00D870BC"/>
    <w:rsid w:val="00D91D4F"/>
    <w:rsid w:val="00D93C36"/>
    <w:rsid w:val="00D94515"/>
    <w:rsid w:val="00D9666D"/>
    <w:rsid w:val="00D971FF"/>
    <w:rsid w:val="00DA087B"/>
    <w:rsid w:val="00DA1BC2"/>
    <w:rsid w:val="00DA45BF"/>
    <w:rsid w:val="00DA779D"/>
    <w:rsid w:val="00DA799C"/>
    <w:rsid w:val="00DB1378"/>
    <w:rsid w:val="00DB27F2"/>
    <w:rsid w:val="00DB5994"/>
    <w:rsid w:val="00DB733C"/>
    <w:rsid w:val="00DC1D5B"/>
    <w:rsid w:val="00DC2954"/>
    <w:rsid w:val="00DC5BB7"/>
    <w:rsid w:val="00DC7F11"/>
    <w:rsid w:val="00DD114D"/>
    <w:rsid w:val="00DD14AC"/>
    <w:rsid w:val="00DD4CAB"/>
    <w:rsid w:val="00DD5AE6"/>
    <w:rsid w:val="00DD60E0"/>
    <w:rsid w:val="00DD7D88"/>
    <w:rsid w:val="00DE0859"/>
    <w:rsid w:val="00DE1CE3"/>
    <w:rsid w:val="00DE1FA4"/>
    <w:rsid w:val="00DE25E2"/>
    <w:rsid w:val="00DE5F07"/>
    <w:rsid w:val="00DE6801"/>
    <w:rsid w:val="00DF0D2A"/>
    <w:rsid w:val="00DF1395"/>
    <w:rsid w:val="00DF1C1A"/>
    <w:rsid w:val="00DF273F"/>
    <w:rsid w:val="00DF35A4"/>
    <w:rsid w:val="00DF4C98"/>
    <w:rsid w:val="00E026FB"/>
    <w:rsid w:val="00E069AA"/>
    <w:rsid w:val="00E115AA"/>
    <w:rsid w:val="00E12610"/>
    <w:rsid w:val="00E131D6"/>
    <w:rsid w:val="00E13A99"/>
    <w:rsid w:val="00E13F74"/>
    <w:rsid w:val="00E154BD"/>
    <w:rsid w:val="00E15899"/>
    <w:rsid w:val="00E163C5"/>
    <w:rsid w:val="00E16722"/>
    <w:rsid w:val="00E168E2"/>
    <w:rsid w:val="00E222E0"/>
    <w:rsid w:val="00E2741E"/>
    <w:rsid w:val="00E27524"/>
    <w:rsid w:val="00E27A3B"/>
    <w:rsid w:val="00E316A9"/>
    <w:rsid w:val="00E33AA4"/>
    <w:rsid w:val="00E375C4"/>
    <w:rsid w:val="00E379AA"/>
    <w:rsid w:val="00E402D0"/>
    <w:rsid w:val="00E40F49"/>
    <w:rsid w:val="00E416A1"/>
    <w:rsid w:val="00E41CAC"/>
    <w:rsid w:val="00E44141"/>
    <w:rsid w:val="00E446DA"/>
    <w:rsid w:val="00E46726"/>
    <w:rsid w:val="00E51DAA"/>
    <w:rsid w:val="00E6251F"/>
    <w:rsid w:val="00E625D6"/>
    <w:rsid w:val="00E65D24"/>
    <w:rsid w:val="00E6741E"/>
    <w:rsid w:val="00E6784F"/>
    <w:rsid w:val="00E74852"/>
    <w:rsid w:val="00E753D3"/>
    <w:rsid w:val="00E7547E"/>
    <w:rsid w:val="00E75A87"/>
    <w:rsid w:val="00E77E8F"/>
    <w:rsid w:val="00E8070C"/>
    <w:rsid w:val="00E854B4"/>
    <w:rsid w:val="00E86121"/>
    <w:rsid w:val="00E86A83"/>
    <w:rsid w:val="00E93A40"/>
    <w:rsid w:val="00E94BAC"/>
    <w:rsid w:val="00E94F83"/>
    <w:rsid w:val="00EA03C8"/>
    <w:rsid w:val="00EA46CB"/>
    <w:rsid w:val="00EB0C67"/>
    <w:rsid w:val="00EB14B1"/>
    <w:rsid w:val="00EB366D"/>
    <w:rsid w:val="00EB4603"/>
    <w:rsid w:val="00EB4D5D"/>
    <w:rsid w:val="00EB6B29"/>
    <w:rsid w:val="00EB765F"/>
    <w:rsid w:val="00EB77FA"/>
    <w:rsid w:val="00EC0707"/>
    <w:rsid w:val="00EC31F8"/>
    <w:rsid w:val="00EC39D5"/>
    <w:rsid w:val="00EC47D1"/>
    <w:rsid w:val="00EC5C5C"/>
    <w:rsid w:val="00ED0198"/>
    <w:rsid w:val="00ED314B"/>
    <w:rsid w:val="00ED44A8"/>
    <w:rsid w:val="00EE0816"/>
    <w:rsid w:val="00EE0DF1"/>
    <w:rsid w:val="00EE38F2"/>
    <w:rsid w:val="00EE6AB8"/>
    <w:rsid w:val="00EE787C"/>
    <w:rsid w:val="00EF0BE8"/>
    <w:rsid w:val="00EF4B3D"/>
    <w:rsid w:val="00EF5A7E"/>
    <w:rsid w:val="00EF5BC4"/>
    <w:rsid w:val="00F011D7"/>
    <w:rsid w:val="00F02C9E"/>
    <w:rsid w:val="00F02D2D"/>
    <w:rsid w:val="00F03139"/>
    <w:rsid w:val="00F032F7"/>
    <w:rsid w:val="00F06607"/>
    <w:rsid w:val="00F16B9E"/>
    <w:rsid w:val="00F20266"/>
    <w:rsid w:val="00F217B1"/>
    <w:rsid w:val="00F21F3C"/>
    <w:rsid w:val="00F23ACD"/>
    <w:rsid w:val="00F37A26"/>
    <w:rsid w:val="00F4153A"/>
    <w:rsid w:val="00F436B5"/>
    <w:rsid w:val="00F43968"/>
    <w:rsid w:val="00F44A86"/>
    <w:rsid w:val="00F45063"/>
    <w:rsid w:val="00F50A0C"/>
    <w:rsid w:val="00F5296D"/>
    <w:rsid w:val="00F53124"/>
    <w:rsid w:val="00F532EB"/>
    <w:rsid w:val="00F53B19"/>
    <w:rsid w:val="00F54DA7"/>
    <w:rsid w:val="00F56B4D"/>
    <w:rsid w:val="00F573FE"/>
    <w:rsid w:val="00F574B3"/>
    <w:rsid w:val="00F62D91"/>
    <w:rsid w:val="00F705EA"/>
    <w:rsid w:val="00F70CBD"/>
    <w:rsid w:val="00F7698D"/>
    <w:rsid w:val="00F77165"/>
    <w:rsid w:val="00F80A02"/>
    <w:rsid w:val="00F829B9"/>
    <w:rsid w:val="00F836CD"/>
    <w:rsid w:val="00F901B5"/>
    <w:rsid w:val="00F91CB1"/>
    <w:rsid w:val="00F91E06"/>
    <w:rsid w:val="00F92C27"/>
    <w:rsid w:val="00F94AE0"/>
    <w:rsid w:val="00F94C9D"/>
    <w:rsid w:val="00F94D99"/>
    <w:rsid w:val="00F96178"/>
    <w:rsid w:val="00F96AED"/>
    <w:rsid w:val="00F970E9"/>
    <w:rsid w:val="00FA033C"/>
    <w:rsid w:val="00FA75AC"/>
    <w:rsid w:val="00FB01BF"/>
    <w:rsid w:val="00FB0A05"/>
    <w:rsid w:val="00FB1513"/>
    <w:rsid w:val="00FB1BA9"/>
    <w:rsid w:val="00FB64A4"/>
    <w:rsid w:val="00FC3318"/>
    <w:rsid w:val="00FC6013"/>
    <w:rsid w:val="00FC6FB2"/>
    <w:rsid w:val="00FD1002"/>
    <w:rsid w:val="00FD1387"/>
    <w:rsid w:val="00FD3968"/>
    <w:rsid w:val="00FD4181"/>
    <w:rsid w:val="00FD42E3"/>
    <w:rsid w:val="00FD47BC"/>
    <w:rsid w:val="00FD525F"/>
    <w:rsid w:val="00FD5F87"/>
    <w:rsid w:val="00FD7BE6"/>
    <w:rsid w:val="00FE072B"/>
    <w:rsid w:val="00FE0B92"/>
    <w:rsid w:val="00FE13F7"/>
    <w:rsid w:val="00FE2BA8"/>
    <w:rsid w:val="00FF474C"/>
    <w:rsid w:val="00FF4FA9"/>
    <w:rsid w:val="00FF5EAF"/>
    <w:rsid w:val="00FF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D3368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BE8"/>
    <w:rPr>
      <w:rFonts w:ascii="Times New Roman" w:hAnsi="Times New Roman" w:cs="Times New Roman"/>
      <w:kern w:val="0"/>
    </w:rPr>
  </w:style>
  <w:style w:type="paragraph" w:styleId="2">
    <w:name w:val="heading 2"/>
    <w:basedOn w:val="a"/>
    <w:next w:val="a"/>
    <w:link w:val="20"/>
    <w:uiPriority w:val="9"/>
    <w:unhideWhenUsed/>
    <w:qFormat/>
    <w:rsid w:val="00DE1FA4"/>
    <w:pPr>
      <w:keepNext/>
      <w:keepLines/>
      <w:spacing w:line="480" w:lineRule="auto"/>
      <w:outlineLvl w:val="1"/>
    </w:pPr>
    <w:rPr>
      <w:rFonts w:eastAsiaTheme="majorEastAsia" w:cstheme="majorBidi"/>
      <w:b/>
      <w:color w:val="000000" w:themeColor="text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B003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2B003F"/>
    <w:rPr>
      <w:rFonts w:ascii="Times New Roman" w:hAnsi="Times New Roman" w:cs="Times New Roman"/>
      <w:kern w:val="0"/>
      <w:sz w:val="18"/>
      <w:szCs w:val="18"/>
    </w:rPr>
  </w:style>
  <w:style w:type="character" w:styleId="a5">
    <w:name w:val="page number"/>
    <w:basedOn w:val="a0"/>
    <w:uiPriority w:val="99"/>
    <w:semiHidden/>
    <w:unhideWhenUsed/>
    <w:rsid w:val="002B003F"/>
  </w:style>
  <w:style w:type="paragraph" w:customStyle="1" w:styleId="EndNoteBibliographyTitle">
    <w:name w:val="EndNote Bibliography Title"/>
    <w:basedOn w:val="a"/>
    <w:rsid w:val="00CB3184"/>
    <w:pPr>
      <w:jc w:val="center"/>
    </w:pPr>
  </w:style>
  <w:style w:type="paragraph" w:customStyle="1" w:styleId="EndNoteBibliography">
    <w:name w:val="EndNote Bibliography"/>
    <w:basedOn w:val="a"/>
    <w:rsid w:val="00CB3184"/>
  </w:style>
  <w:style w:type="character" w:styleId="a6">
    <w:name w:val="Hyperlink"/>
    <w:basedOn w:val="a0"/>
    <w:uiPriority w:val="99"/>
    <w:semiHidden/>
    <w:unhideWhenUsed/>
    <w:rsid w:val="00C90539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C90539"/>
    <w:rPr>
      <w:color w:val="954F72"/>
      <w:u w:val="single"/>
    </w:rPr>
  </w:style>
  <w:style w:type="paragraph" w:customStyle="1" w:styleId="font5">
    <w:name w:val="font5"/>
    <w:basedOn w:val="a"/>
    <w:rsid w:val="00C90539"/>
    <w:pPr>
      <w:spacing w:before="100" w:beforeAutospacing="1" w:after="100" w:afterAutospacing="1"/>
    </w:pPr>
    <w:rPr>
      <w:rFonts w:ascii="宋体" w:eastAsia="宋体" w:hAnsi="宋体"/>
      <w:sz w:val="18"/>
      <w:szCs w:val="18"/>
    </w:rPr>
  </w:style>
  <w:style w:type="paragraph" w:customStyle="1" w:styleId="font6">
    <w:name w:val="font6"/>
    <w:basedOn w:val="a"/>
    <w:rsid w:val="00C90539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font7">
    <w:name w:val="font7"/>
    <w:basedOn w:val="a"/>
    <w:rsid w:val="00C90539"/>
    <w:pPr>
      <w:spacing w:before="100" w:beforeAutospacing="1" w:after="100" w:afterAutospacing="1"/>
    </w:pPr>
    <w:rPr>
      <w:rFonts w:ascii="宋体" w:eastAsia="宋体" w:hAnsi="宋体"/>
      <w:sz w:val="18"/>
      <w:szCs w:val="18"/>
    </w:rPr>
  </w:style>
  <w:style w:type="paragraph" w:customStyle="1" w:styleId="font8">
    <w:name w:val="font8"/>
    <w:basedOn w:val="a"/>
    <w:rsid w:val="00C90539"/>
    <w:pPr>
      <w:spacing w:before="100" w:beforeAutospacing="1" w:after="100" w:afterAutospacing="1"/>
    </w:pPr>
    <w:rPr>
      <w:rFonts w:ascii="Arial" w:hAnsi="Arial" w:cs="Arial"/>
      <w:color w:val="000000"/>
      <w:sz w:val="12"/>
      <w:szCs w:val="12"/>
    </w:rPr>
  </w:style>
  <w:style w:type="paragraph" w:customStyle="1" w:styleId="xl64">
    <w:name w:val="xl64"/>
    <w:basedOn w:val="a"/>
    <w:rsid w:val="00C90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sz w:val="20"/>
      <w:szCs w:val="20"/>
    </w:rPr>
  </w:style>
  <w:style w:type="paragraph" w:customStyle="1" w:styleId="xl65">
    <w:name w:val="xl65"/>
    <w:basedOn w:val="a"/>
    <w:rsid w:val="00C90539"/>
    <w:pPr>
      <w:spacing w:before="100" w:beforeAutospacing="1" w:after="100" w:afterAutospacing="1"/>
    </w:pPr>
    <w:rPr>
      <w:rFonts w:ascii="Calibri" w:hAnsi="Calibri"/>
      <w:sz w:val="20"/>
      <w:szCs w:val="20"/>
    </w:rPr>
  </w:style>
  <w:style w:type="paragraph" w:customStyle="1" w:styleId="xl66">
    <w:name w:val="xl66"/>
    <w:basedOn w:val="a"/>
    <w:rsid w:val="00C90539"/>
    <w:pPr>
      <w:spacing w:before="100" w:beforeAutospacing="1" w:after="100" w:afterAutospacing="1"/>
    </w:pPr>
    <w:rPr>
      <w:rFonts w:ascii="Calibri" w:hAnsi="Calibri"/>
      <w:sz w:val="20"/>
      <w:szCs w:val="20"/>
    </w:rPr>
  </w:style>
  <w:style w:type="paragraph" w:customStyle="1" w:styleId="xl67">
    <w:name w:val="xl67"/>
    <w:basedOn w:val="a"/>
    <w:rsid w:val="00C90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68">
    <w:name w:val="xl68"/>
    <w:basedOn w:val="a"/>
    <w:rsid w:val="00C90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69">
    <w:name w:val="xl69"/>
    <w:basedOn w:val="a"/>
    <w:rsid w:val="00C90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2"/>
      <w:szCs w:val="12"/>
    </w:rPr>
  </w:style>
  <w:style w:type="paragraph" w:customStyle="1" w:styleId="xl70">
    <w:name w:val="xl70"/>
    <w:basedOn w:val="a"/>
    <w:rsid w:val="00C90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71">
    <w:name w:val="xl71"/>
    <w:basedOn w:val="a"/>
    <w:rsid w:val="00C90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72">
    <w:name w:val="xl72"/>
    <w:basedOn w:val="a"/>
    <w:rsid w:val="00C90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2"/>
      <w:szCs w:val="12"/>
    </w:rPr>
  </w:style>
  <w:style w:type="paragraph" w:customStyle="1" w:styleId="xl73">
    <w:name w:val="xl73"/>
    <w:basedOn w:val="a"/>
    <w:rsid w:val="00C90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74">
    <w:name w:val="xl74"/>
    <w:basedOn w:val="a"/>
    <w:rsid w:val="00C90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</w:rPr>
  </w:style>
  <w:style w:type="paragraph" w:customStyle="1" w:styleId="xl75">
    <w:name w:val="xl75"/>
    <w:basedOn w:val="a"/>
    <w:rsid w:val="00C90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76">
    <w:name w:val="xl76"/>
    <w:basedOn w:val="a"/>
    <w:rsid w:val="00C90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77">
    <w:name w:val="xl77"/>
    <w:basedOn w:val="a"/>
    <w:rsid w:val="00C90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</w:rPr>
  </w:style>
  <w:style w:type="paragraph" w:customStyle="1" w:styleId="xl78">
    <w:name w:val="xl78"/>
    <w:basedOn w:val="a"/>
    <w:rsid w:val="00453723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79">
    <w:name w:val="xl79"/>
    <w:basedOn w:val="a"/>
    <w:rsid w:val="00453723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80">
    <w:name w:val="xl80"/>
    <w:basedOn w:val="a"/>
    <w:rsid w:val="0045372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81">
    <w:name w:val="xl81"/>
    <w:basedOn w:val="a"/>
    <w:rsid w:val="0045372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82">
    <w:name w:val="xl82"/>
    <w:basedOn w:val="a"/>
    <w:rsid w:val="00EF0BE8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color w:val="000000"/>
      <w:sz w:val="12"/>
      <w:szCs w:val="12"/>
    </w:rPr>
  </w:style>
  <w:style w:type="paragraph" w:customStyle="1" w:styleId="xl83">
    <w:name w:val="xl83"/>
    <w:basedOn w:val="a"/>
    <w:rsid w:val="00EF0BE8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84">
    <w:name w:val="xl84"/>
    <w:basedOn w:val="a"/>
    <w:rsid w:val="00EF0BE8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85">
    <w:name w:val="xl85"/>
    <w:basedOn w:val="a"/>
    <w:rsid w:val="00EF0BE8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color w:val="000000"/>
      <w:sz w:val="12"/>
      <w:szCs w:val="12"/>
    </w:rPr>
  </w:style>
  <w:style w:type="paragraph" w:customStyle="1" w:styleId="xl86">
    <w:name w:val="xl86"/>
    <w:basedOn w:val="a"/>
    <w:rsid w:val="00EF0BE8"/>
    <w:pPr>
      <w:pBdr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</w:rPr>
  </w:style>
  <w:style w:type="paragraph" w:customStyle="1" w:styleId="xl87">
    <w:name w:val="xl87"/>
    <w:basedOn w:val="a"/>
    <w:rsid w:val="00EF0BE8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88">
    <w:name w:val="xl88"/>
    <w:basedOn w:val="a"/>
    <w:rsid w:val="00EF0BE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paragraph" w:customStyle="1" w:styleId="xl89">
    <w:name w:val="xl89"/>
    <w:basedOn w:val="a"/>
    <w:rsid w:val="00EF0BE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2"/>
      <w:szCs w:val="12"/>
    </w:rPr>
  </w:style>
  <w:style w:type="character" w:customStyle="1" w:styleId="20">
    <w:name w:val="标题 2 字符"/>
    <w:basedOn w:val="a0"/>
    <w:link w:val="2"/>
    <w:uiPriority w:val="9"/>
    <w:rsid w:val="00DE1FA4"/>
    <w:rPr>
      <w:rFonts w:ascii="Times New Roman" w:eastAsiaTheme="majorEastAsia" w:hAnsi="Times New Roman" w:cstheme="majorBidi"/>
      <w:b/>
      <w:color w:val="000000" w:themeColor="text1"/>
      <w:kern w:val="0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1A7801"/>
    <w:rPr>
      <w:rFonts w:ascii="宋体" w:eastAsia="宋体"/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1A7801"/>
    <w:rPr>
      <w:rFonts w:ascii="宋体" w:eastAsia="宋体" w:hAnsi="Times New Roman" w:cs="Times New Roman"/>
      <w:kern w:val="0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DD7D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DD7D88"/>
    <w:rPr>
      <w:rFonts w:ascii="Times New Roman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6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9</Pages>
  <Words>794</Words>
  <Characters>4527</Characters>
  <Application>Microsoft Office Word</Application>
  <DocSecurity>0</DocSecurity>
  <Lines>37</Lines>
  <Paragraphs>10</Paragraphs>
  <ScaleCrop>false</ScaleCrop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User</cp:lastModifiedBy>
  <cp:revision>4</cp:revision>
  <dcterms:created xsi:type="dcterms:W3CDTF">2021-11-27T02:23:00Z</dcterms:created>
  <dcterms:modified xsi:type="dcterms:W3CDTF">2021-11-29T10:52:00Z</dcterms:modified>
</cp:coreProperties>
</file>