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97" w:type="dxa"/>
        <w:jc w:val="center"/>
        <w:tblLook w:val="04A0" w:firstRow="1" w:lastRow="0" w:firstColumn="1" w:lastColumn="0" w:noHBand="0" w:noVBand="1"/>
      </w:tblPr>
      <w:tblGrid>
        <w:gridCol w:w="4820"/>
        <w:gridCol w:w="1843"/>
        <w:gridCol w:w="1634"/>
      </w:tblGrid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REAGENT or RESOURCE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SOURCE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IDENTIFIER</w:t>
            </w:r>
          </w:p>
        </w:tc>
      </w:tr>
      <w:tr w:rsidR="00FC2F6D" w:rsidRPr="00E4537B" w:rsidTr="00FF78C1">
        <w:trPr>
          <w:trHeight w:val="290"/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Antibodies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　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CLONE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Monoclonal Mouse Anti-Human BCL2 </w:t>
            </w: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Oncoprotein</w:t>
            </w:r>
            <w:proofErr w:type="spellEnd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/FITC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DAKO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124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PE anti-human IFN-γ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4S.B3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Anti-hum</w:t>
            </w:r>
            <w:bookmarkStart w:id="0" w:name="_GoBack"/>
            <w:bookmarkEnd w:id="0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an Foxp3 PE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Invitrogen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PCH101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PE Mouse Anti-Human </w:t>
            </w: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Granzyme</w:t>
            </w:r>
            <w:proofErr w:type="spellEnd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BD Biosciences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GB11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PE anti-human LAP (TGF-β1)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TW4-2F8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PE Mouse Anti-Human CD4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BD Biosciences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SK3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PE Mouse Anti-Human CD8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BD Biosciences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SK1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CD3-ECD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Beckman Coulter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UCHT1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CD8-ECD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Beckman Coulter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SFCI21Thy2D3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CD19Percp-Cy5.5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BD Biosciences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SJ25C1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CD25-PC5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Beckman Coulter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NA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CD4 PE-CY7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BD Biosciences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SK3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PE-Cy7 anti-human IL-22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2G12A41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PE-Cy™7 Mouse Anti-Human CD45RO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BD Biosciences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UCHL1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APC anti-human Perforin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dG9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lastRenderedPageBreak/>
              <w:t>APC anti-human IL-10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JES3-9D7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APC anti-human CD366 (Tim-3)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F38-2E2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APC anti-human CD185 (CXCR5)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J252D4 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Human IL-12/IL-35 p35 Alexa Fluor® 700-conjugated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R&amp;D Systems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NA</w:t>
            </w:r>
          </w:p>
        </w:tc>
      </w:tr>
      <w:tr w:rsidR="00FC2F6D" w:rsidRPr="00E4537B" w:rsidTr="00FF78C1">
        <w:trPr>
          <w:trHeight w:val="27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APC/Cyanine7 anti-human CD62L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DREG-56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Brilliant Violet 421™ anti-human CD279 (PD-1)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EH12.2H7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Brilliant Violet 421™ anti-human CD8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SK1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Brilliant Violet 421™ anti-human CD45RA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BD Biosciences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HI100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Brilliant Violet 510 anti-human IL-17A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BL168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Brilliant Violet 510 anti-human IL-4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MP4-25D2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BV510 Mouse Anti-Human CD3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BD Biosciences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UCHT1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Reagents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　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Cat.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eBioscience</w:t>
            </w:r>
            <w:proofErr w:type="spellEnd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™ Human Regulatory T Cell Staining Kit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Invitrogen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88-8999-40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Cell Activation Cocktail (with </w:t>
            </w: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Brefeldin</w:t>
            </w:r>
            <w:proofErr w:type="spellEnd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 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BioLegend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423303</w:t>
            </w:r>
          </w:p>
        </w:tc>
      </w:tr>
      <w:tr w:rsidR="00FC2F6D" w:rsidRPr="00E4537B" w:rsidTr="00FF78C1">
        <w:trPr>
          <w:trHeight w:val="28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Stain Buffer (with 2% FBS and 0.09% Sodium </w:t>
            </w: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azide</w:t>
            </w:r>
            <w:proofErr w:type="spellEnd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BD </w:t>
            </w: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Pharmingen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554656</w:t>
            </w:r>
          </w:p>
        </w:tc>
      </w:tr>
      <w:tr w:rsidR="00FC2F6D" w:rsidRPr="00E4537B" w:rsidTr="00FF78C1">
        <w:trPr>
          <w:trHeight w:val="29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Phosphate Buffered Saline (1×)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proofErr w:type="spellStart"/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HyClone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SH30256.01</w:t>
            </w:r>
          </w:p>
        </w:tc>
      </w:tr>
      <w:tr w:rsidR="00FC2F6D" w:rsidRPr="00E4537B" w:rsidTr="00FF78C1">
        <w:trPr>
          <w:trHeight w:val="29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SimSun" w:hAnsi="Times New Roman" w:cs="Times New Roman"/>
                <w:color w:val="000000" w:themeColor="text1"/>
              </w:rPr>
              <w:lastRenderedPageBreak/>
              <w:t>Lymphocyte Separation Medium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SimSun" w:hAnsi="Times New Roman" w:cs="Times New Roman"/>
                <w:color w:val="000000" w:themeColor="text1"/>
              </w:rPr>
              <w:t>TBD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LTS1077</w:t>
            </w:r>
          </w:p>
        </w:tc>
      </w:tr>
      <w:tr w:rsidR="00FC2F6D" w:rsidRPr="00E4537B" w:rsidTr="00FF78C1">
        <w:trPr>
          <w:trHeight w:val="29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</w:rPr>
            </w:pPr>
            <w:r w:rsidRPr="00E4537B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  <w:t>RPMI 1640 medium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</w:rPr>
            </w:pPr>
            <w:proofErr w:type="spellStart"/>
            <w:r w:rsidRPr="00E4537B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  <w:t>Gibco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11875093</w:t>
            </w:r>
          </w:p>
        </w:tc>
      </w:tr>
      <w:tr w:rsidR="00FC2F6D" w:rsidRPr="00E4537B" w:rsidTr="00FF78C1">
        <w:trPr>
          <w:trHeight w:val="29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</w:pPr>
            <w:r w:rsidRPr="00E4537B">
              <w:rPr>
                <w:rFonts w:ascii="Times New Roman" w:eastAsia="SimSun" w:hAnsi="Times New Roman" w:cs="Times New Roman" w:hint="eastAsia"/>
                <w:color w:val="000000" w:themeColor="text1"/>
                <w:shd w:val="clear" w:color="auto" w:fill="FFFFFF"/>
              </w:rPr>
              <w:t>F</w:t>
            </w:r>
            <w:r w:rsidRPr="00E4537B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  <w:t>etal Bovine Serum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E4537B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  <w:t>Gibco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3160802</w:t>
            </w:r>
          </w:p>
        </w:tc>
      </w:tr>
      <w:tr w:rsidR="00FC2F6D" w:rsidRPr="00E4537B" w:rsidTr="00FF78C1">
        <w:trPr>
          <w:trHeight w:val="29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</w:pPr>
            <w:r w:rsidRPr="00E4537B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  <w:t>Penicillin-Streptomycin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E4537B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  <w:t>Gibco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15140122</w:t>
            </w:r>
          </w:p>
        </w:tc>
      </w:tr>
      <w:tr w:rsidR="00FC2F6D" w:rsidRPr="00E4537B" w:rsidTr="00FF78C1">
        <w:trPr>
          <w:trHeight w:val="290"/>
          <w:jc w:val="center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E4537B">
              <w:rPr>
                <w:rFonts w:ascii="Times New Roman" w:eastAsia="SimSun" w:hAnsi="Times New Roman" w:cs="Times New Roman"/>
                <w:color w:val="000000" w:themeColor="text1"/>
              </w:rPr>
              <w:t>IntraStain</w:t>
            </w:r>
            <w:proofErr w:type="spellEnd"/>
            <w:r w:rsidRPr="00E4537B">
              <w:rPr>
                <w:rFonts w:ascii="Times New Roman" w:eastAsia="SimSun" w:hAnsi="Times New Roman" w:cs="Times New Roman"/>
                <w:color w:val="000000" w:themeColor="text1"/>
              </w:rPr>
              <w:t xml:space="preserve">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</w:pPr>
            <w:r w:rsidRPr="00E4537B">
              <w:rPr>
                <w:rFonts w:ascii="Times New Roman" w:eastAsia="SimSun" w:hAnsi="Times New Roman" w:cs="Times New Roman" w:hint="eastAsia"/>
                <w:color w:val="000000" w:themeColor="text1"/>
                <w:shd w:val="clear" w:color="auto" w:fill="FFFFFF"/>
              </w:rPr>
              <w:t>D</w:t>
            </w:r>
            <w:r w:rsidRPr="00E4537B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</w:rPr>
              <w:t>AKO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C2F6D" w:rsidRPr="00E4537B" w:rsidRDefault="00FC2F6D" w:rsidP="00FF78C1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E4537B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K2311</w:t>
            </w:r>
          </w:p>
        </w:tc>
      </w:tr>
    </w:tbl>
    <w:p w:rsidR="00FC2F6D" w:rsidRDefault="00FC2F6D"/>
    <w:sectPr w:rsidR="00FC2F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6D"/>
    <w:rsid w:val="00C62979"/>
    <w:rsid w:val="00FC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HCALUM</dc:creator>
  <cp:lastModifiedBy>HCALUM</cp:lastModifiedBy>
  <cp:revision>1</cp:revision>
  <dcterms:created xsi:type="dcterms:W3CDTF">2022-01-26T03:58:00Z</dcterms:created>
  <dcterms:modified xsi:type="dcterms:W3CDTF">2022-01-26T03:58:00Z</dcterms:modified>
</cp:coreProperties>
</file>