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5D" w:rsidRPr="005E19F0" w:rsidRDefault="008A3C5D" w:rsidP="008A3C5D">
      <w:pPr>
        <w:pStyle w:val="Heading1"/>
        <w:numPr>
          <w:ilvl w:val="0"/>
          <w:numId w:val="0"/>
        </w:numPr>
        <w:spacing w:line="480" w:lineRule="auto"/>
        <w:ind w:left="567" w:hanging="567"/>
        <w:jc w:val="center"/>
        <w:rPr>
          <w:rFonts w:eastAsiaTheme="minorEastAsia"/>
          <w:sz w:val="28"/>
          <w:szCs w:val="28"/>
          <w:lang w:eastAsia="zh-CN"/>
        </w:rPr>
      </w:pPr>
      <w:bookmarkStart w:id="0" w:name="_GoBack"/>
      <w:r w:rsidRPr="005E19F0">
        <w:rPr>
          <w:rFonts w:eastAsiaTheme="minorEastAsia"/>
          <w:sz w:val="28"/>
          <w:szCs w:val="28"/>
          <w:lang w:eastAsia="zh-CN"/>
        </w:rPr>
        <w:t>Supplementary</w:t>
      </w:r>
      <w:r w:rsidRPr="005E19F0">
        <w:rPr>
          <w:sz w:val="28"/>
          <w:szCs w:val="28"/>
        </w:rPr>
        <w:t xml:space="preserve"> </w:t>
      </w:r>
      <w:r w:rsidRPr="005E19F0">
        <w:rPr>
          <w:rFonts w:eastAsiaTheme="minorEastAsia"/>
          <w:sz w:val="28"/>
          <w:szCs w:val="28"/>
          <w:lang w:eastAsia="zh-CN"/>
        </w:rPr>
        <w:t>tables and figures</w:t>
      </w:r>
    </w:p>
    <w:p w:rsidR="008A3C5D" w:rsidRPr="007053DB" w:rsidRDefault="008A3C5D" w:rsidP="008A3C5D">
      <w:pPr>
        <w:spacing w:line="480" w:lineRule="auto"/>
        <w:jc w:val="center"/>
        <w:rPr>
          <w:rFonts w:cs="Times New Roman"/>
        </w:rPr>
      </w:pPr>
      <w:r w:rsidRPr="007053DB">
        <w:rPr>
          <w:rFonts w:cs="Times New Roman"/>
        </w:rPr>
        <w:t xml:space="preserve">Table S1 </w:t>
      </w:r>
      <w:r>
        <w:rPr>
          <w:rFonts w:cs="Times New Roman"/>
        </w:rPr>
        <w:t xml:space="preserve">  </w:t>
      </w:r>
      <w:r w:rsidRPr="007053DB">
        <w:rPr>
          <w:rFonts w:cs="Times New Roman"/>
        </w:rPr>
        <w:t>Primer pairs designed for ZNRD1-AS1 segmental amplification</w:t>
      </w:r>
    </w:p>
    <w:tbl>
      <w:tblPr>
        <w:tblStyle w:val="1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4536"/>
      </w:tblGrid>
      <w:tr w:rsidR="008A3C5D" w:rsidRPr="007053DB" w:rsidTr="00F567D2">
        <w:trPr>
          <w:trHeight w:val="39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Segment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proofErr w:type="spellStart"/>
            <w:r w:rsidRPr="007053DB">
              <w:rPr>
                <w:kern w:val="2"/>
                <w:szCs w:val="24"/>
              </w:rPr>
              <w:t>Primer_F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proofErr w:type="spellStart"/>
            <w:r w:rsidRPr="007053DB">
              <w:rPr>
                <w:kern w:val="2"/>
                <w:szCs w:val="24"/>
              </w:rPr>
              <w:t>Primer_R</w:t>
            </w:r>
            <w:proofErr w:type="spellEnd"/>
          </w:p>
        </w:tc>
      </w:tr>
      <w:tr w:rsidR="008A3C5D" w:rsidRPr="007053DB" w:rsidTr="00F567D2">
        <w:trPr>
          <w:trHeight w:val="390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CGGAATTCCGCGAACCGTGTCTCGGGAG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CGGGATCCCGCTAAATGGTTTGTTCTTAAATTCTCC</w:t>
            </w:r>
          </w:p>
        </w:tc>
      </w:tr>
      <w:tr w:rsidR="008A3C5D" w:rsidRPr="007053DB" w:rsidTr="00F567D2">
        <w:trPr>
          <w:trHeight w:val="390"/>
        </w:trPr>
        <w:tc>
          <w:tcPr>
            <w:tcW w:w="1135" w:type="dxa"/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Seg2</w:t>
            </w:r>
          </w:p>
        </w:tc>
        <w:tc>
          <w:tcPr>
            <w:tcW w:w="3827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CGGAATTCCGACAAGTACTACAACCCCCCA</w:t>
            </w:r>
          </w:p>
        </w:tc>
        <w:tc>
          <w:tcPr>
            <w:tcW w:w="4536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CGGGATCCCGAGAACGAGCATTTGAAAAAAAAAAGG</w:t>
            </w:r>
          </w:p>
        </w:tc>
      </w:tr>
      <w:tr w:rsidR="008A3C5D" w:rsidRPr="007053DB" w:rsidTr="00F567D2">
        <w:trPr>
          <w:trHeight w:val="390"/>
        </w:trPr>
        <w:tc>
          <w:tcPr>
            <w:tcW w:w="1135" w:type="dxa"/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Seg3</w:t>
            </w:r>
          </w:p>
        </w:tc>
        <w:tc>
          <w:tcPr>
            <w:tcW w:w="3827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CGGAATTCCGTCCAGGGTTCAGTGAATA</w:t>
            </w:r>
          </w:p>
        </w:tc>
        <w:tc>
          <w:tcPr>
            <w:tcW w:w="4536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CGGGATCCCGTATTCACCTTCAGTAACTAACAT</w:t>
            </w:r>
          </w:p>
        </w:tc>
      </w:tr>
      <w:tr w:rsidR="008A3C5D" w:rsidRPr="007053DB" w:rsidTr="00F567D2">
        <w:trPr>
          <w:trHeight w:val="390"/>
        </w:trPr>
        <w:tc>
          <w:tcPr>
            <w:tcW w:w="1135" w:type="dxa"/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Seg4</w:t>
            </w:r>
          </w:p>
        </w:tc>
        <w:tc>
          <w:tcPr>
            <w:tcW w:w="3827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CGGAATTCCGAAGAGAAGTCTCTGCCCTTG</w:t>
            </w:r>
          </w:p>
        </w:tc>
        <w:tc>
          <w:tcPr>
            <w:tcW w:w="4536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GCTCTAGAGCCAACTTAAGCATAATATTCCTGAGGG</w:t>
            </w:r>
          </w:p>
        </w:tc>
      </w:tr>
      <w:tr w:rsidR="008A3C5D" w:rsidRPr="007053DB" w:rsidTr="00F567D2">
        <w:trPr>
          <w:trHeight w:val="390"/>
        </w:trPr>
        <w:tc>
          <w:tcPr>
            <w:tcW w:w="1135" w:type="dxa"/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Seg5</w:t>
            </w:r>
          </w:p>
        </w:tc>
        <w:tc>
          <w:tcPr>
            <w:tcW w:w="3827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CGGAATTCCGTGATAATTCTGATGCCCACC</w:t>
            </w:r>
          </w:p>
        </w:tc>
        <w:tc>
          <w:tcPr>
            <w:tcW w:w="4536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CGGGATCCCGAAATTCCAGAACTAGCAAAGAG</w:t>
            </w:r>
          </w:p>
        </w:tc>
      </w:tr>
      <w:tr w:rsidR="008A3C5D" w:rsidRPr="00437219" w:rsidTr="00F567D2">
        <w:trPr>
          <w:trHeight w:val="390"/>
        </w:trPr>
        <w:tc>
          <w:tcPr>
            <w:tcW w:w="1135" w:type="dxa"/>
            <w:shd w:val="clear" w:color="auto" w:fill="auto"/>
            <w:vAlign w:val="center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jc w:val="center"/>
              <w:rPr>
                <w:kern w:val="2"/>
                <w:szCs w:val="24"/>
              </w:rPr>
            </w:pPr>
            <w:r w:rsidRPr="007053DB">
              <w:rPr>
                <w:kern w:val="2"/>
                <w:szCs w:val="24"/>
              </w:rPr>
              <w:t>Seg6</w:t>
            </w:r>
          </w:p>
        </w:tc>
        <w:tc>
          <w:tcPr>
            <w:tcW w:w="3827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CGGAATTCCGCCAGGATGCACATCAAAA</w:t>
            </w:r>
          </w:p>
        </w:tc>
        <w:tc>
          <w:tcPr>
            <w:tcW w:w="4536" w:type="dxa"/>
            <w:shd w:val="clear" w:color="auto" w:fill="auto"/>
          </w:tcPr>
          <w:p w:rsidR="008A3C5D" w:rsidRPr="007053DB" w:rsidRDefault="008A3C5D" w:rsidP="00F567D2">
            <w:pPr>
              <w:topLinePunct/>
              <w:adjustRightInd w:val="0"/>
              <w:snapToGrid w:val="0"/>
              <w:spacing w:before="0" w:after="0"/>
              <w:rPr>
                <w:kern w:val="2"/>
                <w:sz w:val="21"/>
                <w:szCs w:val="21"/>
              </w:rPr>
            </w:pPr>
            <w:r w:rsidRPr="007053DB">
              <w:rPr>
                <w:kern w:val="2"/>
                <w:sz w:val="21"/>
                <w:szCs w:val="21"/>
              </w:rPr>
              <w:t>CGGGATCCCGTAAGCAACTGTTAGGGATAC</w:t>
            </w:r>
          </w:p>
        </w:tc>
      </w:tr>
    </w:tbl>
    <w:p w:rsidR="008A3C5D" w:rsidRDefault="008A3C5D" w:rsidP="008A3C5D">
      <w:pPr>
        <w:spacing w:line="480" w:lineRule="auto"/>
      </w:pPr>
    </w:p>
    <w:p w:rsidR="00FE01CB" w:rsidRDefault="00FE01CB" w:rsidP="008A3C5D">
      <w:pPr>
        <w:spacing w:line="480" w:lineRule="auto"/>
      </w:pPr>
    </w:p>
    <w:p w:rsidR="00FE01CB" w:rsidRDefault="00FE01CB" w:rsidP="008A3C5D">
      <w:pPr>
        <w:spacing w:line="480" w:lineRule="auto"/>
      </w:pPr>
    </w:p>
    <w:p w:rsidR="00FE01CB" w:rsidRDefault="00FE01CB" w:rsidP="008A3C5D">
      <w:pPr>
        <w:spacing w:line="480" w:lineRule="auto"/>
      </w:pPr>
    </w:p>
    <w:p w:rsidR="00FE01CB" w:rsidRDefault="00FE01CB" w:rsidP="008A3C5D">
      <w:pPr>
        <w:spacing w:line="480" w:lineRule="auto"/>
      </w:pPr>
    </w:p>
    <w:p w:rsidR="00FE01CB" w:rsidRDefault="00FE01CB" w:rsidP="008A3C5D">
      <w:pPr>
        <w:spacing w:line="480" w:lineRule="auto"/>
      </w:pPr>
    </w:p>
    <w:p w:rsidR="00FE01CB" w:rsidRPr="00437219" w:rsidRDefault="00FE01CB" w:rsidP="008A3C5D">
      <w:pPr>
        <w:spacing w:line="480" w:lineRule="auto"/>
      </w:pPr>
    </w:p>
    <w:p w:rsidR="008A3C5D" w:rsidRPr="00437219" w:rsidRDefault="008A3C5D" w:rsidP="008A3C5D">
      <w:pPr>
        <w:spacing w:line="480" w:lineRule="auto"/>
        <w:jc w:val="center"/>
      </w:pPr>
      <w:r w:rsidRPr="00437219">
        <w:rPr>
          <w:noProof/>
        </w:rPr>
        <w:lastRenderedPageBreak/>
        <w:drawing>
          <wp:inline distT="0" distB="0" distL="0" distR="0" wp14:anchorId="389CF2C5" wp14:editId="781A5085">
            <wp:extent cx="5209540" cy="39503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3983" cy="396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b/>
        </w:rPr>
        <w:t>Figure S1</w:t>
      </w:r>
      <w:r w:rsidRPr="00437219">
        <w:rPr>
          <w:rFonts w:cs="Times New Roman"/>
        </w:rPr>
        <w:t xml:space="preserve"> ZNRD1-AS1 is predicted to be regulated </w:t>
      </w:r>
      <w:r>
        <w:rPr>
          <w:rFonts w:cs="Times New Roman"/>
        </w:rPr>
        <w:t>via</w:t>
      </w:r>
      <w:r w:rsidRPr="00437219">
        <w:rPr>
          <w:rFonts w:cs="Times New Roman"/>
        </w:rPr>
        <w:t xml:space="preserve"> </w:t>
      </w:r>
      <w:r>
        <w:rPr>
          <w:rFonts w:cs="Times New Roman"/>
        </w:rPr>
        <w:t>m</w:t>
      </w:r>
      <w:r w:rsidRPr="00437219">
        <w:rPr>
          <w:rFonts w:cs="Times New Roman"/>
          <w:vertAlign w:val="superscript"/>
        </w:rPr>
        <w:t>6</w:t>
      </w:r>
      <w:r>
        <w:rPr>
          <w:rFonts w:cs="Times New Roman"/>
        </w:rPr>
        <w:t>A</w:t>
      </w:r>
      <w:r w:rsidRPr="00437219">
        <w:rPr>
          <w:rFonts w:cs="Times New Roman"/>
        </w:rPr>
        <w:t xml:space="preserve"> </w:t>
      </w:r>
      <w:r>
        <w:rPr>
          <w:rFonts w:cs="Times New Roman"/>
        </w:rPr>
        <w:t>modification</w:t>
      </w:r>
      <w:r w:rsidRPr="00437219">
        <w:rPr>
          <w:rFonts w:cs="Times New Roman"/>
        </w:rPr>
        <w:t xml:space="preserve">. Scatter plots </w:t>
      </w:r>
      <w:r>
        <w:rPr>
          <w:rFonts w:cs="Times New Roman"/>
        </w:rPr>
        <w:t>presenting</w:t>
      </w:r>
      <w:r w:rsidRPr="00437219">
        <w:rPr>
          <w:rFonts w:cs="Times New Roman"/>
        </w:rPr>
        <w:t xml:space="preserve"> the correlation analysis between ZNRD1-AS1 and </w:t>
      </w:r>
      <w:r>
        <w:rPr>
          <w:rFonts w:cs="Times New Roman"/>
        </w:rPr>
        <w:t>the m</w:t>
      </w:r>
      <w:r w:rsidRPr="00437219">
        <w:rPr>
          <w:rFonts w:cs="Times New Roman"/>
          <w:vertAlign w:val="superscript"/>
        </w:rPr>
        <w:t>6</w:t>
      </w:r>
      <w:r>
        <w:rPr>
          <w:rFonts w:cs="Times New Roman"/>
        </w:rPr>
        <w:t>A</w:t>
      </w:r>
      <w:r w:rsidRPr="00437219">
        <w:rPr>
          <w:rFonts w:cs="Times New Roman"/>
        </w:rPr>
        <w:t xml:space="preserve"> </w:t>
      </w:r>
      <w:r>
        <w:rPr>
          <w:rFonts w:cs="Times New Roman"/>
        </w:rPr>
        <w:t>‘</w:t>
      </w:r>
      <w:r w:rsidRPr="00437219">
        <w:rPr>
          <w:rFonts w:cs="Times New Roman"/>
        </w:rPr>
        <w:t>reader</w:t>
      </w:r>
      <w:r>
        <w:rPr>
          <w:rFonts w:cs="Times New Roman"/>
        </w:rPr>
        <w:t>’</w:t>
      </w:r>
      <w:r w:rsidRPr="00437219">
        <w:rPr>
          <w:rFonts w:cs="Times New Roman"/>
        </w:rPr>
        <w:t xml:space="preserve"> (A) YTHDC2 as well as </w:t>
      </w:r>
      <w:r>
        <w:rPr>
          <w:rFonts w:cs="Times New Roman"/>
        </w:rPr>
        <w:t>m</w:t>
      </w:r>
      <w:r w:rsidRPr="00437219">
        <w:rPr>
          <w:rFonts w:cs="Times New Roman"/>
          <w:vertAlign w:val="superscript"/>
        </w:rPr>
        <w:t>6</w:t>
      </w:r>
      <w:r>
        <w:rPr>
          <w:rFonts w:cs="Times New Roman"/>
        </w:rPr>
        <w:t>A</w:t>
      </w:r>
      <w:r w:rsidRPr="00437219">
        <w:rPr>
          <w:rFonts w:cs="Times New Roman"/>
        </w:rPr>
        <w:t xml:space="preserve"> </w:t>
      </w:r>
      <w:r>
        <w:rPr>
          <w:rFonts w:cs="Times New Roman"/>
        </w:rPr>
        <w:t>‘</w:t>
      </w:r>
      <w:r w:rsidRPr="00437219">
        <w:rPr>
          <w:rFonts w:cs="Times New Roman"/>
        </w:rPr>
        <w:t>writer</w:t>
      </w:r>
      <w:r>
        <w:rPr>
          <w:rFonts w:cs="Times New Roman"/>
        </w:rPr>
        <w:t>s’</w:t>
      </w:r>
      <w:r w:rsidRPr="00437219">
        <w:rPr>
          <w:rFonts w:cs="Times New Roman"/>
        </w:rPr>
        <w:t xml:space="preserve"> (B) METTL3 and (C) METTL14 </w:t>
      </w:r>
      <w:r>
        <w:rPr>
          <w:rFonts w:cs="Times New Roman"/>
        </w:rPr>
        <w:t>via</w:t>
      </w:r>
      <w:r w:rsidRPr="00437219">
        <w:rPr>
          <w:rFonts w:cs="Times New Roman"/>
        </w:rPr>
        <w:t xml:space="preserve"> pan-cancer</w:t>
      </w:r>
      <w:r>
        <w:rPr>
          <w:rFonts w:cs="Times New Roman"/>
        </w:rPr>
        <w:t xml:space="preserve"> analysis</w:t>
      </w:r>
      <w:r w:rsidRPr="00437219">
        <w:rPr>
          <w:rFonts w:cs="Times New Roman"/>
        </w:rPr>
        <w:t xml:space="preserve">. (D) </w:t>
      </w:r>
      <w:r>
        <w:rPr>
          <w:rFonts w:cs="Times New Roman"/>
        </w:rPr>
        <w:t>m</w:t>
      </w:r>
      <w:r w:rsidRPr="00437219">
        <w:rPr>
          <w:rFonts w:cs="Times New Roman"/>
          <w:vertAlign w:val="superscript"/>
        </w:rPr>
        <w:t>6</w:t>
      </w:r>
      <w:r>
        <w:rPr>
          <w:rFonts w:cs="Times New Roman"/>
        </w:rPr>
        <w:t>A</w:t>
      </w:r>
      <w:r w:rsidRPr="00437219">
        <w:rPr>
          <w:rFonts w:cs="Times New Roman"/>
        </w:rPr>
        <w:t xml:space="preserve"> sites in ZNRD1-AS1</w:t>
      </w:r>
      <w:r>
        <w:rPr>
          <w:rFonts w:cs="Times New Roman"/>
        </w:rPr>
        <w:t>, which were</w:t>
      </w:r>
      <w:r w:rsidRPr="00437219">
        <w:rPr>
          <w:rFonts w:cs="Times New Roman"/>
        </w:rPr>
        <w:t xml:space="preserve"> predicted </w:t>
      </w:r>
      <w:r>
        <w:rPr>
          <w:rFonts w:cs="Times New Roman"/>
        </w:rPr>
        <w:t>using the</w:t>
      </w:r>
      <w:r w:rsidRPr="00437219">
        <w:rPr>
          <w:rFonts w:cs="Times New Roman"/>
        </w:rPr>
        <w:t xml:space="preserve"> SRAMP online tool.</w:t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noProof/>
        </w:rPr>
        <w:lastRenderedPageBreak/>
        <w:drawing>
          <wp:inline distT="0" distB="0" distL="0" distR="0" wp14:anchorId="2490002B" wp14:editId="43634338">
            <wp:extent cx="5346065" cy="58445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4192" cy="585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b/>
        </w:rPr>
        <w:t>Figure S2</w:t>
      </w:r>
      <w:r w:rsidRPr="00437219">
        <w:rPr>
          <w:rFonts w:cs="Times New Roman"/>
        </w:rPr>
        <w:t xml:space="preserve"> Clinical significance of ZNRD1-AS1 in lung cancer. Relative expression</w:t>
      </w:r>
      <w:r>
        <w:rPr>
          <w:rFonts w:cs="Times New Roman"/>
        </w:rPr>
        <w:t xml:space="preserve"> levels</w:t>
      </w:r>
      <w:r w:rsidRPr="00437219">
        <w:rPr>
          <w:rFonts w:cs="Times New Roman"/>
        </w:rPr>
        <w:t xml:space="preserve"> of ZNRD1-AS1 in LUAD tissues </w:t>
      </w:r>
      <w:r>
        <w:rPr>
          <w:rFonts w:cs="Times New Roman"/>
        </w:rPr>
        <w:t>at</w:t>
      </w:r>
      <w:r w:rsidRPr="00437219">
        <w:rPr>
          <w:rFonts w:cs="Times New Roman"/>
        </w:rPr>
        <w:t xml:space="preserve"> </w:t>
      </w:r>
      <w:r>
        <w:rPr>
          <w:rFonts w:cs="Times New Roman"/>
        </w:rPr>
        <w:t xml:space="preserve">(A) </w:t>
      </w:r>
      <w:r w:rsidRPr="00437219">
        <w:rPr>
          <w:rFonts w:cs="Times New Roman"/>
        </w:rPr>
        <w:t>different pathological stage</w:t>
      </w:r>
      <w:r>
        <w:rPr>
          <w:rFonts w:cs="Times New Roman"/>
        </w:rPr>
        <w:t>s</w:t>
      </w:r>
      <w:r w:rsidRPr="00437219">
        <w:rPr>
          <w:rFonts w:cs="Times New Roman"/>
        </w:rPr>
        <w:t xml:space="preserve"> and</w:t>
      </w:r>
      <w:r>
        <w:rPr>
          <w:rFonts w:cs="Times New Roman"/>
        </w:rPr>
        <w:t xml:space="preserve"> in (B)</w:t>
      </w:r>
      <w:r w:rsidRPr="00437219">
        <w:rPr>
          <w:rFonts w:cs="Times New Roman"/>
        </w:rPr>
        <w:t xml:space="preserve"> lymph node metastasis based on TCGA database. (C) Relative expression</w:t>
      </w:r>
      <w:r>
        <w:rPr>
          <w:rFonts w:cs="Times New Roman"/>
        </w:rPr>
        <w:t xml:space="preserve"> levels</w:t>
      </w:r>
      <w:r w:rsidRPr="00437219">
        <w:rPr>
          <w:rFonts w:cs="Times New Roman"/>
        </w:rPr>
        <w:t xml:space="preserve"> of ZNRD1-AS1 in LUSC tissues with different lymph node metastasis based on</w:t>
      </w:r>
      <w:r>
        <w:rPr>
          <w:rFonts w:cs="Times New Roman"/>
        </w:rPr>
        <w:t xml:space="preserve"> the</w:t>
      </w:r>
      <w:r w:rsidRPr="00437219">
        <w:rPr>
          <w:rFonts w:cs="Times New Roman"/>
        </w:rPr>
        <w:t xml:space="preserve"> TCGA database. (D) Spearman correlation analysis between ZNRD1-AS1 and immune cell infiltration levels based on</w:t>
      </w:r>
      <w:r>
        <w:rPr>
          <w:rFonts w:cs="Times New Roman"/>
        </w:rPr>
        <w:t xml:space="preserve"> the</w:t>
      </w:r>
      <w:r w:rsidRPr="00437219">
        <w:rPr>
          <w:rFonts w:cs="Times New Roman"/>
        </w:rPr>
        <w:t xml:space="preserve"> XCELL algorithm in LUAD and LUSC datasets. (E) Spearman correlation analysis between the expression levels of ZNRD1-AS1 and immune checkpoint genes in LUAD and LUSC datasets. (F) Probability of overall survival in </w:t>
      </w:r>
      <w:r>
        <w:rPr>
          <w:rFonts w:cs="Times New Roman"/>
        </w:rPr>
        <w:lastRenderedPageBreak/>
        <w:t xml:space="preserve">patients with </w:t>
      </w:r>
      <w:r w:rsidRPr="00437219">
        <w:rPr>
          <w:rFonts w:cs="Times New Roman"/>
        </w:rPr>
        <w:t xml:space="preserve">lung cancer expressing high or low ZNRD1-AS1 levels according to </w:t>
      </w:r>
      <w:proofErr w:type="spellStart"/>
      <w:r w:rsidRPr="00437219">
        <w:rPr>
          <w:rFonts w:cs="Times New Roman"/>
        </w:rPr>
        <w:t>KMplotter</w:t>
      </w:r>
      <w:proofErr w:type="spellEnd"/>
      <w:r w:rsidRPr="00437219">
        <w:rPr>
          <w:rFonts w:cs="Times New Roman"/>
        </w:rPr>
        <w:t xml:space="preserve"> online tool.</w:t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noProof/>
        </w:rPr>
        <w:drawing>
          <wp:inline distT="0" distB="0" distL="0" distR="0" wp14:anchorId="52168DC4" wp14:editId="46496A8D">
            <wp:extent cx="5341620" cy="407797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1549" cy="408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b/>
        </w:rPr>
        <w:t>Figure S3</w:t>
      </w:r>
      <w:r w:rsidRPr="00437219">
        <w:rPr>
          <w:rFonts w:cs="Times New Roman"/>
        </w:rPr>
        <w:t xml:space="preserve"> miR-942 </w:t>
      </w:r>
      <w:r>
        <w:rPr>
          <w:rFonts w:cs="Times New Roman"/>
        </w:rPr>
        <w:t>association</w:t>
      </w:r>
      <w:r w:rsidRPr="00437219">
        <w:rPr>
          <w:rFonts w:cs="Times New Roman"/>
        </w:rPr>
        <w:t xml:space="preserve"> with immune cell infiltration in lung cancer. (A) Scatter plot </w:t>
      </w:r>
      <w:r>
        <w:rPr>
          <w:rFonts w:cs="Times New Roman"/>
        </w:rPr>
        <w:t>presenting</w:t>
      </w:r>
      <w:r w:rsidRPr="00437219">
        <w:rPr>
          <w:rFonts w:cs="Times New Roman"/>
        </w:rPr>
        <w:t xml:space="preserve"> the correlation analysis between miR-942 expression and immune cell infiltration score using</w:t>
      </w:r>
      <w:r>
        <w:rPr>
          <w:rFonts w:cs="Times New Roman"/>
        </w:rPr>
        <w:t xml:space="preserve"> the</w:t>
      </w:r>
      <w:r w:rsidRPr="00437219">
        <w:rPr>
          <w:rFonts w:cs="Times New Roman"/>
        </w:rPr>
        <w:t xml:space="preserve"> XCELL algorithm in LUSC and LUAD datasets. Scatter plots </w:t>
      </w:r>
      <w:r>
        <w:rPr>
          <w:rFonts w:cs="Times New Roman"/>
        </w:rPr>
        <w:t>presenting</w:t>
      </w:r>
      <w:r w:rsidRPr="00437219">
        <w:rPr>
          <w:rFonts w:cs="Times New Roman"/>
        </w:rPr>
        <w:t xml:space="preserve"> the </w:t>
      </w:r>
      <w:r>
        <w:rPr>
          <w:rFonts w:cs="Times New Roman"/>
        </w:rPr>
        <w:t>association</w:t>
      </w:r>
      <w:r w:rsidRPr="00437219">
        <w:rPr>
          <w:rFonts w:cs="Times New Roman"/>
        </w:rPr>
        <w:t xml:space="preserve"> between miR-942 expression</w:t>
      </w:r>
      <w:r>
        <w:rPr>
          <w:rFonts w:cs="Times New Roman"/>
        </w:rPr>
        <w:t xml:space="preserve"> levels</w:t>
      </w:r>
      <w:r w:rsidRPr="00437219">
        <w:rPr>
          <w:rFonts w:cs="Times New Roman"/>
        </w:rPr>
        <w:t xml:space="preserve"> and </w:t>
      </w:r>
      <w:r>
        <w:rPr>
          <w:rFonts w:cs="Times New Roman"/>
        </w:rPr>
        <w:t xml:space="preserve">(B) </w:t>
      </w:r>
      <w:r w:rsidRPr="00437219">
        <w:rPr>
          <w:rFonts w:cs="Times New Roman"/>
        </w:rPr>
        <w:t>CD4+ T</w:t>
      </w:r>
      <w:r>
        <w:rPr>
          <w:rFonts w:cs="Times New Roman"/>
        </w:rPr>
        <w:t xml:space="preserve"> </w:t>
      </w:r>
      <w:r w:rsidRPr="00437219">
        <w:rPr>
          <w:rFonts w:cs="Times New Roman"/>
        </w:rPr>
        <w:t>h</w:t>
      </w:r>
      <w:r>
        <w:rPr>
          <w:rFonts w:cs="Times New Roman"/>
        </w:rPr>
        <w:t xml:space="preserve">elper </w:t>
      </w:r>
      <w:r w:rsidRPr="00437219">
        <w:rPr>
          <w:rFonts w:cs="Times New Roman"/>
        </w:rPr>
        <w:t>1</w:t>
      </w:r>
      <w:r>
        <w:rPr>
          <w:rFonts w:cs="Times New Roman"/>
        </w:rPr>
        <w:t xml:space="preserve"> cells</w:t>
      </w:r>
      <w:r w:rsidRPr="00437219">
        <w:rPr>
          <w:rFonts w:cs="Times New Roman"/>
        </w:rPr>
        <w:t>,</w:t>
      </w:r>
      <w:r>
        <w:rPr>
          <w:rFonts w:cs="Times New Roman"/>
        </w:rPr>
        <w:t xml:space="preserve"> (C)</w:t>
      </w:r>
      <w:r w:rsidRPr="00437219">
        <w:rPr>
          <w:rFonts w:cs="Times New Roman"/>
        </w:rPr>
        <w:t xml:space="preserve"> CD4+ T</w:t>
      </w:r>
      <w:r>
        <w:rPr>
          <w:rFonts w:cs="Times New Roman"/>
        </w:rPr>
        <w:t xml:space="preserve"> </w:t>
      </w:r>
      <w:r w:rsidRPr="00437219">
        <w:rPr>
          <w:rFonts w:cs="Times New Roman"/>
        </w:rPr>
        <w:t>h</w:t>
      </w:r>
      <w:r>
        <w:rPr>
          <w:rFonts w:cs="Times New Roman"/>
        </w:rPr>
        <w:t xml:space="preserve">elper </w:t>
      </w:r>
      <w:r w:rsidRPr="00437219">
        <w:rPr>
          <w:rFonts w:cs="Times New Roman"/>
        </w:rPr>
        <w:t>2</w:t>
      </w:r>
      <w:r>
        <w:rPr>
          <w:rFonts w:cs="Times New Roman"/>
        </w:rPr>
        <w:t xml:space="preserve"> cells and (D)</w:t>
      </w:r>
      <w:r w:rsidRPr="00437219">
        <w:rPr>
          <w:rFonts w:cs="Times New Roman"/>
        </w:rPr>
        <w:t xml:space="preserve"> T cell CD8+ naïve </w:t>
      </w:r>
      <w:r>
        <w:rPr>
          <w:rFonts w:cs="Times New Roman"/>
        </w:rPr>
        <w:t>cells</w:t>
      </w:r>
      <w:r w:rsidRPr="00437219">
        <w:rPr>
          <w:rFonts w:cs="Times New Roman"/>
        </w:rPr>
        <w:t xml:space="preserve">, as well as </w:t>
      </w:r>
      <w:r>
        <w:rPr>
          <w:rFonts w:cs="Times New Roman"/>
        </w:rPr>
        <w:t xml:space="preserve">(E) </w:t>
      </w:r>
      <w:r w:rsidRPr="00437219">
        <w:rPr>
          <w:rFonts w:cs="Times New Roman"/>
        </w:rPr>
        <w:t>cancer associated fibroblast</w:t>
      </w:r>
      <w:r>
        <w:rPr>
          <w:rFonts w:cs="Times New Roman"/>
        </w:rPr>
        <w:t>s</w:t>
      </w:r>
      <w:r w:rsidRPr="00437219">
        <w:rPr>
          <w:rFonts w:cs="Times New Roman"/>
        </w:rPr>
        <w:t xml:space="preserve"> in lung cancer.</w:t>
      </w:r>
    </w:p>
    <w:p w:rsidR="008A3C5D" w:rsidRPr="00437219" w:rsidRDefault="008A3C5D" w:rsidP="008A3C5D">
      <w:pPr>
        <w:spacing w:line="480" w:lineRule="auto"/>
        <w:rPr>
          <w:rFonts w:cs="Times New Roman"/>
        </w:rPr>
      </w:pPr>
    </w:p>
    <w:p w:rsidR="008A3C5D" w:rsidRPr="00437219" w:rsidRDefault="008A3C5D" w:rsidP="008A3C5D">
      <w:pPr>
        <w:spacing w:line="480" w:lineRule="auto"/>
        <w:rPr>
          <w:rFonts w:cs="Times New Roman"/>
        </w:rPr>
      </w:pPr>
      <w:r w:rsidRPr="00437219">
        <w:rPr>
          <w:rFonts w:cs="Times New Roman"/>
          <w:noProof/>
        </w:rPr>
        <w:lastRenderedPageBreak/>
        <w:drawing>
          <wp:inline distT="0" distB="0" distL="0" distR="0" wp14:anchorId="09896E9B" wp14:editId="7864D971">
            <wp:extent cx="5125085" cy="57099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1508" cy="571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C5D" w:rsidRPr="00437219" w:rsidRDefault="008A3C5D" w:rsidP="008A3C5D">
      <w:pPr>
        <w:spacing w:line="480" w:lineRule="auto"/>
        <w:rPr>
          <w:rFonts w:cs="Times New Roman"/>
          <w:sz w:val="32"/>
        </w:rPr>
      </w:pPr>
      <w:r w:rsidRPr="00437219">
        <w:rPr>
          <w:rFonts w:cs="Times New Roman"/>
          <w:b/>
        </w:rPr>
        <w:t>Figure S4</w:t>
      </w:r>
      <w:r w:rsidRPr="00437219">
        <w:rPr>
          <w:rFonts w:cs="Times New Roman"/>
        </w:rPr>
        <w:t xml:space="preserve"> TNS</w:t>
      </w:r>
      <w:r>
        <w:rPr>
          <w:rFonts w:cs="Times New Roman"/>
        </w:rPr>
        <w:t>1</w:t>
      </w:r>
      <w:r w:rsidRPr="00437219">
        <w:rPr>
          <w:rFonts w:cs="Times New Roman"/>
        </w:rPr>
        <w:t xml:space="preserve"> was downregulated in </w:t>
      </w:r>
      <w:r>
        <w:rPr>
          <w:rFonts w:cs="Times New Roman"/>
        </w:rPr>
        <w:t>CS-</w:t>
      </w:r>
      <w:r w:rsidRPr="00437219">
        <w:rPr>
          <w:rFonts w:cs="Times New Roman"/>
        </w:rPr>
        <w:t>exposed cells and lung cancer</w:t>
      </w:r>
      <w:r>
        <w:rPr>
          <w:rFonts w:cs="Times New Roman"/>
        </w:rPr>
        <w:t xml:space="preserve"> tissues</w:t>
      </w:r>
      <w:r w:rsidRPr="00437219">
        <w:rPr>
          <w:rFonts w:cs="Times New Roman"/>
        </w:rPr>
        <w:t>. Relative</w:t>
      </w:r>
      <w:r>
        <w:rPr>
          <w:rFonts w:cs="Times New Roman"/>
        </w:rPr>
        <w:t xml:space="preserve"> TNS1</w:t>
      </w:r>
      <w:r w:rsidRPr="00437219">
        <w:rPr>
          <w:rFonts w:cs="Times New Roman"/>
        </w:rPr>
        <w:t xml:space="preserve"> (A) mRNA and (B) protein expression in </w:t>
      </w:r>
      <w:r>
        <w:rPr>
          <w:rFonts w:cs="Times New Roman"/>
        </w:rPr>
        <w:t>CS-</w:t>
      </w:r>
      <w:r w:rsidRPr="00437219">
        <w:rPr>
          <w:rFonts w:cs="Times New Roman"/>
        </w:rPr>
        <w:t>exposed cells.</w:t>
      </w:r>
      <w:r w:rsidRPr="00437219">
        <w:rPr>
          <w:rFonts w:cs="Times New Roman"/>
          <w:sz w:val="32"/>
        </w:rPr>
        <w:t xml:space="preserve"> </w:t>
      </w:r>
      <w:r w:rsidRPr="00437219">
        <w:rPr>
          <w:rFonts w:cs="Times New Roman"/>
          <w:szCs w:val="24"/>
          <w:lang w:bidi="en-US"/>
        </w:rPr>
        <w:t xml:space="preserve">** </w:t>
      </w:r>
      <w:r w:rsidRPr="00C52072">
        <w:rPr>
          <w:rFonts w:cs="Times New Roman"/>
          <w:i/>
          <w:iCs/>
          <w:szCs w:val="24"/>
          <w:lang w:bidi="en-US"/>
        </w:rPr>
        <w:t xml:space="preserve">P &lt; </w:t>
      </w:r>
      <w:r w:rsidRPr="00437219">
        <w:rPr>
          <w:rFonts w:cs="Times New Roman"/>
          <w:szCs w:val="24"/>
          <w:lang w:bidi="en-US"/>
        </w:rPr>
        <w:t xml:space="preserve">0.01 </w:t>
      </w:r>
      <w:r>
        <w:rPr>
          <w:rFonts w:cs="Times New Roman"/>
          <w:szCs w:val="24"/>
          <w:lang w:bidi="en-US"/>
        </w:rPr>
        <w:t>and</w:t>
      </w:r>
      <w:r w:rsidRPr="00437219">
        <w:rPr>
          <w:rFonts w:cs="Times New Roman"/>
          <w:szCs w:val="24"/>
          <w:lang w:bidi="en-US"/>
        </w:rPr>
        <w:t xml:space="preserve"> *** </w:t>
      </w:r>
      <w:r w:rsidRPr="00C52072">
        <w:rPr>
          <w:rFonts w:cs="Times New Roman"/>
          <w:i/>
          <w:iCs/>
          <w:szCs w:val="24"/>
          <w:lang w:bidi="en-US"/>
        </w:rPr>
        <w:t xml:space="preserve">P &lt; </w:t>
      </w:r>
      <w:r w:rsidRPr="00437219">
        <w:rPr>
          <w:rFonts w:cs="Times New Roman"/>
          <w:szCs w:val="24"/>
          <w:lang w:bidi="en-US"/>
        </w:rPr>
        <w:t xml:space="preserve">0.001 vs. BEAS-2B cells. TNS1 was </w:t>
      </w:r>
      <w:r>
        <w:rPr>
          <w:rFonts w:cs="Times New Roman"/>
          <w:szCs w:val="24"/>
          <w:lang w:bidi="en-US"/>
        </w:rPr>
        <w:t xml:space="preserve">demonstrated to be </w:t>
      </w:r>
      <w:r w:rsidRPr="00437219">
        <w:rPr>
          <w:rFonts w:cs="Times New Roman"/>
          <w:szCs w:val="24"/>
          <w:lang w:bidi="en-US"/>
        </w:rPr>
        <w:t>downregulated in lung cancer based on</w:t>
      </w:r>
      <w:r>
        <w:rPr>
          <w:rFonts w:cs="Times New Roman"/>
          <w:szCs w:val="24"/>
          <w:lang w:bidi="en-US"/>
        </w:rPr>
        <w:t xml:space="preserve"> the</w:t>
      </w:r>
      <w:r w:rsidRPr="00437219">
        <w:rPr>
          <w:rFonts w:cs="Times New Roman"/>
          <w:szCs w:val="24"/>
          <w:lang w:bidi="en-US"/>
        </w:rPr>
        <w:t xml:space="preserve"> (C) GSE32665 and (D) GSE19188 datasets </w:t>
      </w:r>
      <w:r>
        <w:rPr>
          <w:rFonts w:cs="Times New Roman"/>
          <w:szCs w:val="24"/>
          <w:lang w:bidi="en-US"/>
        </w:rPr>
        <w:t>from the</w:t>
      </w:r>
      <w:r w:rsidRPr="00437219">
        <w:rPr>
          <w:rFonts w:cs="Times New Roman"/>
          <w:szCs w:val="24"/>
          <w:lang w:bidi="en-US"/>
        </w:rPr>
        <w:t xml:space="preserve"> GEO database, as well as in (E) LUAD and LUSC datasets </w:t>
      </w:r>
      <w:r>
        <w:rPr>
          <w:rFonts w:cs="Times New Roman"/>
          <w:szCs w:val="24"/>
          <w:lang w:bidi="en-US"/>
        </w:rPr>
        <w:t>from the</w:t>
      </w:r>
      <w:r w:rsidRPr="00437219">
        <w:rPr>
          <w:rFonts w:cs="Times New Roman"/>
          <w:szCs w:val="24"/>
          <w:lang w:bidi="en-US"/>
        </w:rPr>
        <w:t xml:space="preserve"> TCGA database. *** </w:t>
      </w:r>
      <w:r w:rsidRPr="00C52072">
        <w:rPr>
          <w:rFonts w:cs="Times New Roman"/>
          <w:i/>
          <w:iCs/>
          <w:szCs w:val="24"/>
          <w:lang w:bidi="en-US"/>
        </w:rPr>
        <w:t xml:space="preserve">P &lt; </w:t>
      </w:r>
      <w:r w:rsidRPr="00437219">
        <w:rPr>
          <w:rFonts w:cs="Times New Roman"/>
          <w:szCs w:val="24"/>
          <w:lang w:bidi="en-US"/>
        </w:rPr>
        <w:t xml:space="preserve">0.001 vs. normal. </w:t>
      </w:r>
      <w:r w:rsidRPr="00437219">
        <w:rPr>
          <w:rFonts w:cs="Times New Roman"/>
        </w:rPr>
        <w:t>(F) Probability of overall survival in</w:t>
      </w:r>
      <w:r>
        <w:rPr>
          <w:rFonts w:cs="Times New Roman"/>
        </w:rPr>
        <w:t xml:space="preserve"> patients with</w:t>
      </w:r>
      <w:r w:rsidRPr="00437219">
        <w:rPr>
          <w:rFonts w:cs="Times New Roman"/>
        </w:rPr>
        <w:t xml:space="preserve"> lung cancer expressing high or low TNS1 expression </w:t>
      </w:r>
      <w:r>
        <w:rPr>
          <w:rFonts w:cs="Times New Roman"/>
        </w:rPr>
        <w:t>levels using the</w:t>
      </w:r>
      <w:r w:rsidRPr="00437219">
        <w:rPr>
          <w:rFonts w:cs="Times New Roman"/>
        </w:rPr>
        <w:t xml:space="preserve"> </w:t>
      </w:r>
      <w:proofErr w:type="spellStart"/>
      <w:r w:rsidRPr="00437219">
        <w:rPr>
          <w:rFonts w:cs="Times New Roman"/>
        </w:rPr>
        <w:t>KMplotter</w:t>
      </w:r>
      <w:proofErr w:type="spellEnd"/>
      <w:r w:rsidRPr="00437219">
        <w:rPr>
          <w:rFonts w:cs="Times New Roman"/>
        </w:rPr>
        <w:t xml:space="preserve"> online tool.</w:t>
      </w:r>
    </w:p>
    <w:bookmarkEnd w:id="0"/>
    <w:p w:rsidR="00BB602B" w:rsidRDefault="00BB602B"/>
    <w:sectPr w:rsidR="00BB602B" w:rsidSect="00754BEF">
      <w:footerReference w:type="default" r:id="rId11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13" w:rsidRDefault="00937F13">
      <w:pPr>
        <w:spacing w:before="0" w:after="0"/>
      </w:pPr>
      <w:r>
        <w:separator/>
      </w:r>
    </w:p>
  </w:endnote>
  <w:endnote w:type="continuationSeparator" w:id="0">
    <w:p w:rsidR="00937F13" w:rsidRDefault="00937F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36C" w:rsidRDefault="008A3C5D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86100" wp14:editId="10FE019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3136C" w:rsidRDefault="008A3C5D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54BEF" w:rsidRPr="00754BE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86100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" filled="f" stroked="f" strokeweight=".5pt">
              <v:textbox style="mso-fit-shape-to-text:t">
                <w:txbxContent>
                  <w:p w:rsidR="0073136C" w:rsidRDefault="008A3C5D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54BEF" w:rsidRPr="00754BE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5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13" w:rsidRDefault="00937F13">
      <w:pPr>
        <w:spacing w:before="0" w:after="0"/>
      </w:pPr>
      <w:r>
        <w:separator/>
      </w:r>
    </w:p>
  </w:footnote>
  <w:footnote w:type="continuationSeparator" w:id="0">
    <w:p w:rsidR="00937F13" w:rsidRDefault="00937F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0110"/>
    <w:multiLevelType w:val="multilevel"/>
    <w:tmpl w:val="C610ECB8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left" w:pos="567"/>
          </w:tabs>
          <w:ind w:left="567" w:hanging="567"/>
        </w:pPr>
        <w:rPr>
          <w:rFonts w:ascii="Times New Roman" w:hAnsi="Times New Roman" w:cs="Times New Roman" w:hint="default"/>
        </w:rPr>
      </w:lvl>
    </w:lvlOverride>
    <w:lvlOverride w:ilvl="2">
      <w:lvl w:ilvl="2" w:tentative="1">
        <w:start w:val="1"/>
        <w:numFmt w:val="decimal"/>
        <w:pStyle w:val="Heading3"/>
        <w:lvlText w:val="%1.%2.%3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3">
      <w:lvl w:ilvl="3" w:tentative="1">
        <w:start w:val="1"/>
        <w:numFmt w:val="decimal"/>
        <w:pStyle w:val="Heading4"/>
        <w:lvlText w:val="%1.%2.%3.%4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4">
      <w:lvl w:ilvl="4" w:tentative="1">
        <w:start w:val="1"/>
        <w:numFmt w:val="decimal"/>
        <w:pStyle w:val="Heading5"/>
        <w:lvlText w:val="%1.%2.%3.%4.%5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1MDQ2M7A0NDWyNLZU0lEKTi0uzszPAykwqgUA5aMYRSwAAAA="/>
  </w:docVars>
  <w:rsids>
    <w:rsidRoot w:val="008A3C5D"/>
    <w:rsid w:val="00063919"/>
    <w:rsid w:val="00163FC8"/>
    <w:rsid w:val="00747540"/>
    <w:rsid w:val="00754BEF"/>
    <w:rsid w:val="008A3C5D"/>
    <w:rsid w:val="009253BB"/>
    <w:rsid w:val="00937F13"/>
    <w:rsid w:val="00BB602B"/>
    <w:rsid w:val="00FE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BBAD55-F543-436A-82D4-BCBD5321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C5D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8A3C5D"/>
    <w:pPr>
      <w:numPr>
        <w:numId w:val="1"/>
      </w:numPr>
      <w:spacing w:before="24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8A3C5D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8A3C5D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8A3C5D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8A3C5D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qFormat/>
    <w:rsid w:val="008A3C5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8A3C5D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8A3C5D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8A3C5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8A3C5D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qFormat/>
    <w:rsid w:val="008A3C5D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8A3C5D"/>
    <w:rPr>
      <w:rFonts w:ascii="Times New Roman" w:hAnsi="Times New Roman"/>
      <w:kern w:val="0"/>
      <w:sz w:val="24"/>
      <w:lang w:eastAsia="en-US"/>
    </w:rPr>
  </w:style>
  <w:style w:type="paragraph" w:customStyle="1" w:styleId="EndNoteBibliography">
    <w:name w:val="EndNote Bibliography"/>
    <w:basedOn w:val="Normal"/>
    <w:link w:val="EndNoteBibliography0"/>
    <w:qFormat/>
    <w:rsid w:val="008A3C5D"/>
    <w:rPr>
      <w:rFonts w:eastAsia="Cambria" w:cs="Times New Roman"/>
      <w:szCs w:val="24"/>
    </w:rPr>
  </w:style>
  <w:style w:type="character" w:customStyle="1" w:styleId="EndNoteBibliography0">
    <w:name w:val="EndNote Bibliography 字符"/>
    <w:basedOn w:val="Heading2Char"/>
    <w:link w:val="EndNoteBibliography"/>
    <w:qFormat/>
    <w:rsid w:val="008A3C5D"/>
    <w:rPr>
      <w:rFonts w:ascii="Times New Roman" w:eastAsia="Cambria" w:hAnsi="Times New Roman" w:cs="Times New Roman"/>
      <w:b w:val="0"/>
      <w:kern w:val="0"/>
      <w:sz w:val="24"/>
      <w:szCs w:val="24"/>
      <w:lang w:eastAsia="en-US"/>
    </w:rPr>
  </w:style>
  <w:style w:type="table" w:customStyle="1" w:styleId="1">
    <w:name w:val="网格型1"/>
    <w:basedOn w:val="TableNormal"/>
    <w:uiPriority w:val="99"/>
    <w:qFormat/>
    <w:rsid w:val="008A3C5D"/>
    <w:rPr>
      <w:rFonts w:ascii="Calibri" w:eastAsia="SimSu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王进</dc:creator>
  <cp:keywords/>
  <dc:description/>
  <cp:lastModifiedBy>Mary Rose Caro</cp:lastModifiedBy>
  <cp:revision>4</cp:revision>
  <dcterms:created xsi:type="dcterms:W3CDTF">2022-10-07T01:56:00Z</dcterms:created>
  <dcterms:modified xsi:type="dcterms:W3CDTF">2022-12-26T17:32:00Z</dcterms:modified>
</cp:coreProperties>
</file>