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231" w:rsidRPr="006C16FE" w:rsidRDefault="00A03231" w:rsidP="00A03231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S3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>LCN2 attenuates antitumor effects induced by glycolysis inhibitio</w:t>
      </w: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n</w:t>
      </w:r>
    </w:p>
    <w:p w:rsidR="00A03231" w:rsidRPr="006C16FE" w:rsidRDefault="00A03231" w:rsidP="00A03231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a.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Cell viability was measured in LDH-deficient cells with or without overexpression of LCN2.</w:t>
      </w: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b.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Colony formation assay indicated the rescue effect of LCN2 on LDH silencing. </w:t>
      </w:r>
      <w:proofErr w:type="gramStart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>c-</w:t>
      </w: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d</w:t>
      </w:r>
      <w:proofErr w:type="gramEnd"/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proofErr w:type="spellStart"/>
      <w:r w:rsidRPr="006C16FE">
        <w:rPr>
          <w:rFonts w:ascii="Times New Roman" w:hAnsi="Times New Roman" w:cs="Times New Roman"/>
          <w:color w:val="000000" w:themeColor="text1"/>
          <w:sz w:val="24"/>
        </w:rPr>
        <w:t>Transwell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migration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assays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and wound healing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assays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were performed in LDH-deficient cells with or without overexpression of LCN2. All the data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are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presented as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the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mean ± standard deviation (n=3). *P &lt;0.05, **P&lt;0.01, compared with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 the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control group.</w:t>
      </w:r>
    </w:p>
    <w:p w:rsidR="005226B9" w:rsidRDefault="005226B9">
      <w:bookmarkStart w:id="0" w:name="_GoBack"/>
      <w:bookmarkEnd w:id="0"/>
    </w:p>
    <w:p w:rsidR="00F524E6" w:rsidRPr="006C16FE" w:rsidRDefault="00F524E6" w:rsidP="00F524E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S3</w:t>
      </w:r>
    </w:p>
    <w:p w:rsidR="00F524E6" w:rsidRPr="006C16FE" w:rsidRDefault="00F524E6" w:rsidP="00F524E6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26DD3E00" wp14:editId="10A05953">
            <wp:extent cx="5274310" cy="3067685"/>
            <wp:effectExtent l="0" t="0" r="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6B9" w:rsidRDefault="005226B9"/>
    <w:sectPr w:rsidR="005226B9" w:rsidSect="00A03231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3F76A6"/>
    <w:rsid w:val="005226B9"/>
    <w:rsid w:val="0062162D"/>
    <w:rsid w:val="00797D78"/>
    <w:rsid w:val="009B3E77"/>
    <w:rsid w:val="00A03231"/>
    <w:rsid w:val="00BC6ACA"/>
    <w:rsid w:val="00D061CB"/>
    <w:rsid w:val="00F5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2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B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8CDFE-E56B-4744-86D4-7B96A9E8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5</cp:revision>
  <dcterms:created xsi:type="dcterms:W3CDTF">2023-09-06T07:41:00Z</dcterms:created>
  <dcterms:modified xsi:type="dcterms:W3CDTF">2023-09-06T07:54:00Z</dcterms:modified>
</cp:coreProperties>
</file>