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E404" w14:textId="77777777" w:rsidR="009C41B1" w:rsidRPr="008D3283" w:rsidRDefault="009C41B1" w:rsidP="00EA55A8">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Materials and methods</w:t>
      </w:r>
    </w:p>
    <w:p w14:paraId="78C140B2" w14:textId="77777777" w:rsidR="009C41B1" w:rsidRPr="008D3283" w:rsidRDefault="009C41B1" w:rsidP="00EA55A8">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Cell transfection</w:t>
      </w:r>
    </w:p>
    <w:p w14:paraId="28DBE54D" w14:textId="1E083940" w:rsidR="009C41B1" w:rsidRPr="008D3283" w:rsidRDefault="009C41B1" w:rsidP="002768DB">
      <w:pPr>
        <w:spacing w:line="480" w:lineRule="auto"/>
        <w:rPr>
          <w:rFonts w:ascii="Times New Roman" w:hAnsi="Times New Roman" w:cs="Times New Roman"/>
          <w:sz w:val="24"/>
          <w:szCs w:val="24"/>
        </w:rPr>
      </w:pPr>
      <w:r w:rsidRPr="008D3283">
        <w:rPr>
          <w:rFonts w:ascii="Times New Roman" w:hAnsi="Times New Roman" w:cs="Times New Roman"/>
          <w:sz w:val="24"/>
          <w:szCs w:val="24"/>
        </w:rPr>
        <w:t>siRNAs targeting POU6F2-AS1 (si-POU6F2-AS1#1, si-POU6F2-AS1#2), YBX1 (si-YBX1), FASN (</w:t>
      </w:r>
      <w:proofErr w:type="spellStart"/>
      <w:r w:rsidRPr="008D3283">
        <w:rPr>
          <w:rFonts w:ascii="Times New Roman" w:hAnsi="Times New Roman" w:cs="Times New Roman"/>
          <w:sz w:val="24"/>
          <w:szCs w:val="24"/>
        </w:rPr>
        <w:t>si</w:t>
      </w:r>
      <w:proofErr w:type="spellEnd"/>
      <w:r w:rsidRPr="008D3283">
        <w:rPr>
          <w:rFonts w:ascii="Times New Roman" w:hAnsi="Times New Roman" w:cs="Times New Roman"/>
          <w:sz w:val="24"/>
          <w:szCs w:val="24"/>
        </w:rPr>
        <w:t xml:space="preserve">-FASN), and IGF2BP2 (si-IGF2BP2) and </w:t>
      </w:r>
      <w:proofErr w:type="spellStart"/>
      <w:r w:rsidRPr="008D3283">
        <w:rPr>
          <w:rFonts w:ascii="Times New Roman" w:hAnsi="Times New Roman" w:cs="Times New Roman"/>
          <w:sz w:val="24"/>
          <w:szCs w:val="24"/>
        </w:rPr>
        <w:t>si</w:t>
      </w:r>
      <w:proofErr w:type="spellEnd"/>
      <w:r w:rsidRPr="008D3283">
        <w:rPr>
          <w:rFonts w:ascii="Times New Roman" w:hAnsi="Times New Roman" w:cs="Times New Roman"/>
          <w:sz w:val="24"/>
          <w:szCs w:val="24"/>
        </w:rPr>
        <w:t xml:space="preserve">-Ctrl were designed and synthesized by Gene Pharma Technology (Shanghai, China). The </w:t>
      </w:r>
      <w:r w:rsidR="000A2CEC" w:rsidRPr="008D3283">
        <w:rPr>
          <w:rFonts w:ascii="Times New Roman" w:hAnsi="Times New Roman" w:cs="Times New Roman"/>
          <w:sz w:val="24"/>
          <w:szCs w:val="24"/>
        </w:rPr>
        <w:t xml:space="preserve">CRC </w:t>
      </w:r>
      <w:r w:rsidRPr="008D3283">
        <w:rPr>
          <w:rFonts w:ascii="Times New Roman" w:hAnsi="Times New Roman" w:cs="Times New Roman"/>
          <w:sz w:val="24"/>
          <w:szCs w:val="24"/>
        </w:rPr>
        <w:t xml:space="preserve">cells were transfected with the siRNAs by </w:t>
      </w:r>
      <w:proofErr w:type="spellStart"/>
      <w:r w:rsidR="00F6715D" w:rsidRPr="008D3283">
        <w:rPr>
          <w:rFonts w:ascii="Times New Roman" w:hAnsi="Times New Roman" w:cs="Times New Roman"/>
          <w:sz w:val="24"/>
          <w:szCs w:val="24"/>
        </w:rPr>
        <w:t>jetPRIME</w:t>
      </w:r>
      <w:proofErr w:type="spellEnd"/>
      <w:r w:rsidR="00F6715D" w:rsidRPr="008D3283">
        <w:rPr>
          <w:rFonts w:ascii="Times New Roman" w:hAnsi="Times New Roman" w:cs="Times New Roman"/>
          <w:sz w:val="24"/>
          <w:szCs w:val="24"/>
          <w:vertAlign w:val="superscript"/>
        </w:rPr>
        <w:t>®</w:t>
      </w:r>
      <w:r w:rsidR="00F6715D" w:rsidRPr="008D3283">
        <w:rPr>
          <w:rFonts w:ascii="Times New Roman" w:hAnsi="Times New Roman" w:cs="Times New Roman"/>
          <w:sz w:val="24"/>
          <w:szCs w:val="24"/>
        </w:rPr>
        <w:t xml:space="preserve"> </w:t>
      </w:r>
      <w:proofErr w:type="spellStart"/>
      <w:r w:rsidR="00F6715D" w:rsidRPr="008D3283">
        <w:rPr>
          <w:rFonts w:ascii="Times New Roman" w:hAnsi="Times New Roman" w:cs="Times New Roman"/>
          <w:sz w:val="24"/>
          <w:szCs w:val="24"/>
        </w:rPr>
        <w:t>Polyplus</w:t>
      </w:r>
      <w:proofErr w:type="spellEnd"/>
      <w:r w:rsidR="00F6715D" w:rsidRPr="008D3283">
        <w:rPr>
          <w:rFonts w:ascii="Times New Roman" w:hAnsi="Times New Roman" w:cs="Times New Roman"/>
          <w:sz w:val="24"/>
          <w:szCs w:val="24"/>
        </w:rPr>
        <w:t xml:space="preserve"> Transfection (</w:t>
      </w:r>
      <w:proofErr w:type="spellStart"/>
      <w:r w:rsidR="00F6715D" w:rsidRPr="008D3283">
        <w:rPr>
          <w:rFonts w:ascii="Times New Roman" w:hAnsi="Times New Roman" w:cs="Times New Roman"/>
          <w:sz w:val="24"/>
          <w:szCs w:val="24"/>
        </w:rPr>
        <w:t>Polyplus</w:t>
      </w:r>
      <w:proofErr w:type="spellEnd"/>
      <w:r w:rsidR="00F6715D" w:rsidRPr="008D3283">
        <w:rPr>
          <w:rFonts w:ascii="Times New Roman" w:hAnsi="Times New Roman" w:cs="Times New Roman"/>
          <w:sz w:val="24"/>
          <w:szCs w:val="24"/>
        </w:rPr>
        <w:t xml:space="preserve">-transfection S.A., </w:t>
      </w:r>
      <w:proofErr w:type="spellStart"/>
      <w:r w:rsidR="00F6715D" w:rsidRPr="008D3283">
        <w:rPr>
          <w:rFonts w:ascii="Times New Roman" w:hAnsi="Times New Roman" w:cs="Times New Roman"/>
          <w:sz w:val="24"/>
          <w:szCs w:val="24"/>
        </w:rPr>
        <w:t>Illkirch</w:t>
      </w:r>
      <w:proofErr w:type="spellEnd"/>
      <w:r w:rsidR="00F6715D" w:rsidRPr="008D3283">
        <w:rPr>
          <w:rFonts w:ascii="Times New Roman" w:hAnsi="Times New Roman" w:cs="Times New Roman"/>
          <w:sz w:val="24"/>
          <w:szCs w:val="24"/>
        </w:rPr>
        <w:t>, France)</w:t>
      </w:r>
      <w:r w:rsidRPr="008D3283">
        <w:rPr>
          <w:rFonts w:ascii="Times New Roman" w:hAnsi="Times New Roman" w:cs="Times New Roman"/>
          <w:sz w:val="24"/>
          <w:szCs w:val="24"/>
        </w:rPr>
        <w:t xml:space="preserve"> according to the to the manufacturer’s instructions. To construct overexpression plasmids, the full-length sequences of POU6F2-AS1, YBX1, FASN and METTL3 were cloned into the pcDNA3.1 vector (Invitrogen, Shanghai, China), while empty vector was used as a negative control. </w:t>
      </w:r>
      <w:r w:rsidR="00633661" w:rsidRPr="008D3283">
        <w:rPr>
          <w:rFonts w:ascii="Times New Roman" w:hAnsi="Times New Roman" w:cs="Times New Roman"/>
          <w:sz w:val="24"/>
          <w:szCs w:val="24"/>
        </w:rPr>
        <w:t xml:space="preserve">CRC </w:t>
      </w:r>
      <w:r w:rsidRPr="008D3283">
        <w:rPr>
          <w:rFonts w:ascii="Times New Roman" w:hAnsi="Times New Roman" w:cs="Times New Roman"/>
          <w:sz w:val="24"/>
          <w:szCs w:val="24"/>
        </w:rPr>
        <w:t xml:space="preserve">cells were transfected with </w:t>
      </w:r>
      <w:r w:rsidR="00633661" w:rsidRPr="008D3283">
        <w:rPr>
          <w:rFonts w:ascii="Times New Roman" w:hAnsi="Times New Roman" w:cs="Times New Roman"/>
          <w:sz w:val="24"/>
          <w:szCs w:val="24"/>
        </w:rPr>
        <w:t>these</w:t>
      </w:r>
      <w:r w:rsidRPr="008D3283">
        <w:rPr>
          <w:rFonts w:ascii="Times New Roman" w:hAnsi="Times New Roman" w:cs="Times New Roman"/>
          <w:sz w:val="24"/>
          <w:szCs w:val="24"/>
        </w:rPr>
        <w:t xml:space="preserve"> plasmids by </w:t>
      </w:r>
      <w:proofErr w:type="spellStart"/>
      <w:r w:rsidR="002768DB" w:rsidRPr="008D3283">
        <w:rPr>
          <w:rFonts w:ascii="Times New Roman" w:hAnsi="Times New Roman" w:cs="Times New Roman"/>
          <w:sz w:val="24"/>
          <w:szCs w:val="24"/>
        </w:rPr>
        <w:t>Hieff</w:t>
      </w:r>
      <w:proofErr w:type="spellEnd"/>
      <w:r w:rsidR="002768DB" w:rsidRPr="008D3283">
        <w:rPr>
          <w:rFonts w:ascii="Times New Roman" w:hAnsi="Times New Roman" w:cs="Times New Roman"/>
          <w:sz w:val="24"/>
          <w:szCs w:val="24"/>
        </w:rPr>
        <w:t xml:space="preserve"> Trans™ Liposomal Transfection Reagent (</w:t>
      </w:r>
      <w:proofErr w:type="spellStart"/>
      <w:r w:rsidR="002768DB" w:rsidRPr="008D3283">
        <w:rPr>
          <w:rFonts w:ascii="Times New Roman" w:hAnsi="Times New Roman" w:cs="Times New Roman"/>
          <w:sz w:val="24"/>
          <w:szCs w:val="24"/>
        </w:rPr>
        <w:t>Yeasen</w:t>
      </w:r>
      <w:proofErr w:type="spellEnd"/>
      <w:r w:rsidR="00112430" w:rsidRPr="008D3283">
        <w:rPr>
          <w:rFonts w:ascii="Times New Roman" w:hAnsi="Times New Roman" w:cs="Times New Roman"/>
          <w:sz w:val="24"/>
          <w:szCs w:val="24"/>
        </w:rPr>
        <w:t xml:space="preserve"> </w:t>
      </w:r>
      <w:r w:rsidR="002768DB" w:rsidRPr="008D3283">
        <w:rPr>
          <w:rFonts w:ascii="Times New Roman" w:hAnsi="Times New Roman" w:cs="Times New Roman"/>
          <w:sz w:val="24"/>
          <w:szCs w:val="24"/>
        </w:rPr>
        <w:t>Biotechnology, Shanghai, China)</w:t>
      </w:r>
      <w:r w:rsidR="001005F7" w:rsidRPr="008D3283">
        <w:rPr>
          <w:rFonts w:ascii="Times New Roman" w:hAnsi="Times New Roman" w:cs="Times New Roman"/>
          <w:sz w:val="24"/>
          <w:szCs w:val="24"/>
        </w:rPr>
        <w:t xml:space="preserve"> </w:t>
      </w:r>
      <w:r w:rsidRPr="008D3283">
        <w:rPr>
          <w:rFonts w:ascii="Times New Roman" w:hAnsi="Times New Roman" w:cs="Times New Roman"/>
          <w:sz w:val="24"/>
          <w:szCs w:val="24"/>
        </w:rPr>
        <w:t>according to the manufacturer’s instructions.</w:t>
      </w:r>
      <w:r w:rsidR="00161DEC" w:rsidRPr="008D3283">
        <w:rPr>
          <w:rFonts w:ascii="Times New Roman" w:hAnsi="Times New Roman" w:cs="Times New Roman"/>
          <w:sz w:val="24"/>
          <w:szCs w:val="24"/>
        </w:rPr>
        <w:t xml:space="preserve"> </w:t>
      </w:r>
      <w:r w:rsidRPr="008D3283">
        <w:rPr>
          <w:rFonts w:ascii="Times New Roman" w:hAnsi="Times New Roman" w:cs="Times New Roman"/>
          <w:sz w:val="24"/>
          <w:szCs w:val="24"/>
        </w:rPr>
        <w:t>The sequences of the siRNA and shRNA are described in the Additional file 1: Table S</w:t>
      </w:r>
      <w:r w:rsidR="006F3EA6" w:rsidRPr="008D3283">
        <w:rPr>
          <w:rFonts w:ascii="Times New Roman" w:hAnsi="Times New Roman" w:cs="Times New Roman"/>
          <w:sz w:val="24"/>
          <w:szCs w:val="24"/>
        </w:rPr>
        <w:t>3</w:t>
      </w:r>
    </w:p>
    <w:p w14:paraId="16F87F89" w14:textId="77777777" w:rsidR="009C41B1" w:rsidRPr="008D3283" w:rsidRDefault="009C41B1" w:rsidP="00EA55A8">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RNA extraction and qRT</w:t>
      </w:r>
      <w:r w:rsidRPr="008D3283">
        <w:rPr>
          <w:rFonts w:ascii="Times New Roman" w:eastAsia="宋体" w:hAnsi="Times New Roman" w:cs="Times New Roman"/>
          <w:b/>
          <w:bCs/>
          <w:kern w:val="0"/>
          <w:sz w:val="24"/>
          <w:szCs w:val="24"/>
        </w:rPr>
        <w:t>–</w:t>
      </w:r>
      <w:r w:rsidRPr="008D3283">
        <w:rPr>
          <w:rFonts w:ascii="Times New Roman" w:hAnsi="Times New Roman" w:cs="Times New Roman"/>
          <w:b/>
          <w:bCs/>
          <w:sz w:val="24"/>
          <w:szCs w:val="24"/>
        </w:rPr>
        <w:t>PCR</w:t>
      </w:r>
    </w:p>
    <w:p w14:paraId="564165F6" w14:textId="514F6147" w:rsidR="009C41B1" w:rsidRPr="008D3283" w:rsidRDefault="009C41B1" w:rsidP="00EA55A8">
      <w:pPr>
        <w:spacing w:line="480" w:lineRule="auto"/>
        <w:rPr>
          <w:rFonts w:ascii="Times New Roman" w:eastAsia="宋体" w:hAnsi="Times New Roman" w:cs="Times New Roman"/>
          <w:sz w:val="24"/>
          <w:szCs w:val="24"/>
          <w:shd w:val="clear" w:color="auto" w:fill="FFFFFF"/>
        </w:rPr>
      </w:pPr>
      <w:r w:rsidRPr="008D3283">
        <w:rPr>
          <w:rFonts w:ascii="Times New Roman" w:hAnsi="Times New Roman" w:cs="Times New Roman"/>
          <w:sz w:val="24"/>
          <w:szCs w:val="24"/>
        </w:rPr>
        <w:t xml:space="preserve">Total RNA was isolated from CRC specimens and cells using RNA </w:t>
      </w:r>
      <w:proofErr w:type="spellStart"/>
      <w:r w:rsidRPr="008D3283">
        <w:rPr>
          <w:rFonts w:ascii="Times New Roman" w:hAnsi="Times New Roman" w:cs="Times New Roman"/>
          <w:sz w:val="24"/>
          <w:szCs w:val="24"/>
        </w:rPr>
        <w:t>Isolater</w:t>
      </w:r>
      <w:proofErr w:type="spellEnd"/>
      <w:r w:rsidRPr="008D3283">
        <w:rPr>
          <w:rFonts w:ascii="Times New Roman" w:hAnsi="Times New Roman" w:cs="Times New Roman"/>
          <w:sz w:val="24"/>
          <w:szCs w:val="24"/>
        </w:rPr>
        <w:t xml:space="preserve"> Total RNA Extraction Reagent (</w:t>
      </w:r>
      <w:proofErr w:type="spellStart"/>
      <w:r w:rsidRPr="008D3283">
        <w:rPr>
          <w:rFonts w:ascii="Times New Roman" w:hAnsi="Times New Roman" w:cs="Times New Roman"/>
          <w:sz w:val="24"/>
          <w:szCs w:val="24"/>
        </w:rPr>
        <w:t>Vazyme</w:t>
      </w:r>
      <w:proofErr w:type="spellEnd"/>
      <w:r w:rsidRPr="008D3283">
        <w:rPr>
          <w:rFonts w:ascii="Times New Roman" w:hAnsi="Times New Roman" w:cs="Times New Roman"/>
          <w:sz w:val="24"/>
          <w:szCs w:val="24"/>
        </w:rPr>
        <w:t>, Nanjing, China) according to the manufacturer’s guidelines. The quality and concentration of the extracted samples were determined by a Nanodrop 2000 (</w:t>
      </w:r>
      <w:proofErr w:type="spellStart"/>
      <w:r w:rsidRPr="008D3283">
        <w:rPr>
          <w:rFonts w:ascii="Times New Roman" w:hAnsi="Times New Roman" w:cs="Times New Roman"/>
          <w:sz w:val="24"/>
          <w:szCs w:val="24"/>
        </w:rPr>
        <w:t>Thermo</w:t>
      </w:r>
      <w:proofErr w:type="spellEnd"/>
      <w:r w:rsidRPr="008D3283">
        <w:rPr>
          <w:rFonts w:ascii="Times New Roman" w:hAnsi="Times New Roman" w:cs="Times New Roman"/>
          <w:sz w:val="24"/>
          <w:szCs w:val="24"/>
        </w:rPr>
        <w:t xml:space="preserve"> Fisher Scientific, USA). </w:t>
      </w:r>
      <w:bookmarkStart w:id="0" w:name="_Hlk85669227"/>
      <w:r w:rsidRPr="008D3283">
        <w:rPr>
          <w:rFonts w:ascii="Times New Roman" w:hAnsi="Times New Roman" w:cs="Times New Roman"/>
          <w:sz w:val="24"/>
          <w:szCs w:val="24"/>
        </w:rPr>
        <w:t>For qRT</w:t>
      </w:r>
      <w:r w:rsidRPr="008D3283">
        <w:rPr>
          <w:rFonts w:ascii="Times New Roman" w:eastAsia="宋体" w:hAnsi="Times New Roman" w:cs="Times New Roman"/>
          <w:kern w:val="0"/>
          <w:sz w:val="24"/>
          <w:szCs w:val="24"/>
        </w:rPr>
        <w:t>–</w:t>
      </w:r>
      <w:r w:rsidRPr="008D3283">
        <w:rPr>
          <w:rFonts w:ascii="Times New Roman" w:hAnsi="Times New Roman" w:cs="Times New Roman"/>
          <w:sz w:val="24"/>
          <w:szCs w:val="24"/>
        </w:rPr>
        <w:t xml:space="preserve">PCR analysis of POU6F2-AS1 and mRNA expression, RNA was first reverse-transcribed to cDNA using </w:t>
      </w:r>
      <w:proofErr w:type="spellStart"/>
      <w:r w:rsidRPr="008D3283">
        <w:rPr>
          <w:rFonts w:ascii="Times New Roman" w:hAnsi="Times New Roman" w:cs="Times New Roman"/>
          <w:sz w:val="24"/>
          <w:szCs w:val="24"/>
        </w:rPr>
        <w:t>HiScript</w:t>
      </w:r>
      <w:proofErr w:type="spellEnd"/>
      <w:r w:rsidRPr="008D3283">
        <w:rPr>
          <w:rFonts w:ascii="Times New Roman" w:hAnsi="Times New Roman" w:cs="Times New Roman"/>
          <w:sz w:val="24"/>
          <w:szCs w:val="24"/>
        </w:rPr>
        <w:t xml:space="preserve"> II Q RT </w:t>
      </w:r>
      <w:proofErr w:type="spellStart"/>
      <w:r w:rsidRPr="008D3283">
        <w:rPr>
          <w:rFonts w:ascii="Times New Roman" w:hAnsi="Times New Roman" w:cs="Times New Roman"/>
          <w:sz w:val="24"/>
          <w:szCs w:val="24"/>
        </w:rPr>
        <w:t>SuperMix</w:t>
      </w:r>
      <w:proofErr w:type="spellEnd"/>
      <w:r w:rsidRPr="008D3283">
        <w:rPr>
          <w:rFonts w:ascii="Times New Roman" w:hAnsi="Times New Roman" w:cs="Times New Roman"/>
          <w:sz w:val="24"/>
          <w:szCs w:val="24"/>
        </w:rPr>
        <w:t xml:space="preserve"> (</w:t>
      </w:r>
      <w:proofErr w:type="spellStart"/>
      <w:r w:rsidRPr="008D3283">
        <w:rPr>
          <w:rFonts w:ascii="Times New Roman" w:hAnsi="Times New Roman" w:cs="Times New Roman"/>
          <w:sz w:val="24"/>
          <w:szCs w:val="24"/>
        </w:rPr>
        <w:t>Vazyme</w:t>
      </w:r>
      <w:proofErr w:type="spellEnd"/>
      <w:r w:rsidRPr="008D3283">
        <w:rPr>
          <w:rFonts w:ascii="Times New Roman" w:hAnsi="Times New Roman" w:cs="Times New Roman"/>
          <w:sz w:val="24"/>
          <w:szCs w:val="24"/>
        </w:rPr>
        <w:t xml:space="preserve">, Nanjing, China), which was then detected by </w:t>
      </w:r>
      <w:proofErr w:type="spellStart"/>
      <w:r w:rsidRPr="008D3283">
        <w:rPr>
          <w:rFonts w:ascii="Times New Roman" w:hAnsi="Times New Roman" w:cs="Times New Roman"/>
          <w:sz w:val="24"/>
          <w:szCs w:val="24"/>
        </w:rPr>
        <w:t>ChamQ</w:t>
      </w:r>
      <w:proofErr w:type="spellEnd"/>
      <w:r w:rsidRPr="008D3283">
        <w:rPr>
          <w:rFonts w:ascii="Times New Roman" w:hAnsi="Times New Roman" w:cs="Times New Roman"/>
          <w:sz w:val="24"/>
          <w:szCs w:val="24"/>
        </w:rPr>
        <w:t xml:space="preserve"> SYBR qPCR Master Mix (</w:t>
      </w:r>
      <w:proofErr w:type="spellStart"/>
      <w:r w:rsidRPr="008D3283">
        <w:rPr>
          <w:rFonts w:ascii="Times New Roman" w:hAnsi="Times New Roman" w:cs="Times New Roman"/>
          <w:sz w:val="24"/>
          <w:szCs w:val="24"/>
        </w:rPr>
        <w:t>Vazyme</w:t>
      </w:r>
      <w:proofErr w:type="spellEnd"/>
      <w:r w:rsidRPr="008D3283">
        <w:rPr>
          <w:rFonts w:ascii="Times New Roman" w:hAnsi="Times New Roman" w:cs="Times New Roman"/>
          <w:sz w:val="24"/>
          <w:szCs w:val="24"/>
        </w:rPr>
        <w:t xml:space="preserve">, Nanjing, China) on a </w:t>
      </w:r>
      <w:proofErr w:type="spellStart"/>
      <w:r w:rsidRPr="008D3283">
        <w:rPr>
          <w:rFonts w:ascii="Times New Roman" w:hAnsi="Times New Roman" w:cs="Times New Roman"/>
          <w:sz w:val="24"/>
          <w:szCs w:val="24"/>
        </w:rPr>
        <w:t>LightCycler</w:t>
      </w:r>
      <w:proofErr w:type="spellEnd"/>
      <w:r w:rsidRPr="008D3283">
        <w:rPr>
          <w:rFonts w:ascii="Times New Roman" w:hAnsi="Times New Roman" w:cs="Times New Roman"/>
          <w:sz w:val="24"/>
          <w:szCs w:val="24"/>
        </w:rPr>
        <w:t xml:space="preserve"> 96 </w:t>
      </w:r>
      <w:r w:rsidRPr="008D3283">
        <w:rPr>
          <w:rFonts w:ascii="Times New Roman" w:hAnsi="Times New Roman" w:cs="Times New Roman"/>
          <w:sz w:val="24"/>
          <w:szCs w:val="24"/>
        </w:rPr>
        <w:lastRenderedPageBreak/>
        <w:t xml:space="preserve">Instrument (Roche, Switzerland) </w:t>
      </w:r>
      <w:r w:rsidRPr="008D3283">
        <w:rPr>
          <w:rFonts w:ascii="Times New Roman" w:eastAsia="宋体" w:hAnsi="Times New Roman" w:cs="Times New Roman"/>
          <w:sz w:val="24"/>
          <w:szCs w:val="24"/>
          <w:shd w:val="clear" w:color="auto" w:fill="FFFFFF"/>
        </w:rPr>
        <w:t xml:space="preserve">using the following thermal conditions: 95 °C for 30 s; 40 cycles at 95 °C for 10 s and 60 °C for 60 s; and a melting curve analysis. </w:t>
      </w:r>
      <w:bookmarkEnd w:id="0"/>
      <w:r w:rsidRPr="008D3283">
        <w:rPr>
          <w:rFonts w:ascii="Times New Roman" w:hAnsi="Times New Roman" w:cs="Times New Roman"/>
          <w:sz w:val="24"/>
          <w:szCs w:val="24"/>
        </w:rPr>
        <w:t>The relative RNA expression level was calculated using the 2</w:t>
      </w:r>
      <w:r w:rsidRPr="008D3283">
        <w:rPr>
          <w:rFonts w:ascii="Times New Roman" w:hAnsi="Times New Roman" w:cs="Times New Roman"/>
          <w:sz w:val="24"/>
          <w:szCs w:val="24"/>
          <w:vertAlign w:val="superscript"/>
        </w:rPr>
        <w:t>-ΔΔCT</w:t>
      </w:r>
      <w:r w:rsidRPr="008D3283">
        <w:rPr>
          <w:rFonts w:ascii="Times New Roman" w:hAnsi="Times New Roman" w:cs="Times New Roman"/>
          <w:sz w:val="24"/>
          <w:szCs w:val="24"/>
        </w:rPr>
        <w:t xml:space="preserve"> method, GAPDH serving as a reference for RNAs. The sequences of the primers used are listed in Additional file 1: Table S</w:t>
      </w:r>
      <w:r w:rsidR="009C07FD" w:rsidRPr="008D3283">
        <w:rPr>
          <w:rFonts w:ascii="Times New Roman" w:hAnsi="Times New Roman" w:cs="Times New Roman"/>
          <w:sz w:val="24"/>
          <w:szCs w:val="24"/>
        </w:rPr>
        <w:t>4</w:t>
      </w:r>
      <w:r w:rsidRPr="008D3283">
        <w:rPr>
          <w:rFonts w:ascii="Times New Roman" w:hAnsi="Times New Roman" w:cs="Times New Roman"/>
          <w:sz w:val="24"/>
          <w:szCs w:val="24"/>
        </w:rPr>
        <w:t>.</w:t>
      </w:r>
    </w:p>
    <w:p w14:paraId="25F17B3D" w14:textId="77777777" w:rsidR="009C41B1" w:rsidRPr="008D3283" w:rsidRDefault="009C41B1" w:rsidP="00EA55A8">
      <w:pPr>
        <w:spacing w:line="480" w:lineRule="auto"/>
        <w:rPr>
          <w:rFonts w:ascii="Times New Roman" w:eastAsia="Arial Unicode MS" w:hAnsi="Times New Roman" w:cs="Times New Roman"/>
          <w:b/>
          <w:sz w:val="24"/>
          <w:szCs w:val="24"/>
        </w:rPr>
      </w:pPr>
      <w:r w:rsidRPr="008D3283">
        <w:rPr>
          <w:rFonts w:ascii="Times New Roman" w:eastAsia="Arial Unicode MS" w:hAnsi="Times New Roman" w:cs="Times New Roman"/>
          <w:b/>
          <w:sz w:val="24"/>
          <w:szCs w:val="24"/>
        </w:rPr>
        <w:t>Immunohistochemistry (IHC)</w:t>
      </w:r>
    </w:p>
    <w:p w14:paraId="3C11AA14" w14:textId="4FFF4B08" w:rsidR="009C41B1" w:rsidRPr="008D3283" w:rsidRDefault="009C41B1" w:rsidP="00EA55A8">
      <w:pPr>
        <w:spacing w:line="480" w:lineRule="auto"/>
        <w:rPr>
          <w:rFonts w:ascii="Times New Roman" w:hAnsi="Times New Roman" w:cs="Times New Roman"/>
          <w:sz w:val="24"/>
          <w:szCs w:val="24"/>
        </w:rPr>
      </w:pPr>
      <w:r w:rsidRPr="008D3283">
        <w:rPr>
          <w:rFonts w:ascii="Times New Roman" w:hAnsi="Times New Roman" w:cs="Times New Roman"/>
          <w:sz w:val="24"/>
          <w:szCs w:val="24"/>
        </w:rPr>
        <w:t>The collected subcutaneous tumors were fixed with 4% formalin, embedded in paraffin and then sectioned into 4-μm-slices. The standard protocol for IHC of the TMAs and subcutaneous tumors using a streptavidin-peroxidase (SP) Kit (Zhongshan biotech, Beijing, China)</w:t>
      </w:r>
      <w:r w:rsidR="00A82BFD" w:rsidRPr="008D3283">
        <w:rPr>
          <w:rFonts w:ascii="Times New Roman" w:hAnsi="Times New Roman" w:cs="Times New Roman"/>
          <w:sz w:val="24"/>
          <w:szCs w:val="24"/>
        </w:rPr>
        <w:t xml:space="preserve"> according to the manufacturer’s instructions</w:t>
      </w:r>
      <w:r w:rsidRPr="008D3283">
        <w:rPr>
          <w:rFonts w:ascii="Times New Roman" w:hAnsi="Times New Roman" w:cs="Times New Roman"/>
          <w:sz w:val="24"/>
          <w:szCs w:val="24"/>
        </w:rPr>
        <w:t xml:space="preserve">. The slides were incubated with antibodies specific for FASN (1:100,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METTL3 (1:500,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and Ki-67 (1:2500,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The images of IHC staining were obtained by an Olympus microscope (Tokyo, Japan). Three pathologists assessed separately the TMAs under blinded experimental conditions and all differences that arise were resolved by discussion. The staining score was evaluated by a combination of the intensity of the immunostaining and the percentage of immunoreactive cells and was quantified by immunoreactivity score (IRS). The intensity of immunostaining was scored as 0–3 (0, negative; 1, weak; 2, moderate; 3, strong); the percentage of immunoreactivity cells was graded as 1 (0–25%), 2 (26–50%), 3 (51–75%), and 4 (76–100%). The IRS was obtained by multiplying the intensity of immunostaining and the percentage of immunoreactive cells. Relied on the IRS, the level of METTL3 expression was categorized as low (IRS: 0–6) and high (IRS: 8–12) </w:t>
      </w:r>
      <w:r w:rsidRPr="008D3283">
        <w:rPr>
          <w:rFonts w:ascii="Times New Roman" w:hAnsi="Times New Roman" w:cs="Times New Roman"/>
          <w:sz w:val="24"/>
          <w:szCs w:val="24"/>
        </w:rPr>
        <w:lastRenderedPageBreak/>
        <w:t>expression.</w:t>
      </w:r>
    </w:p>
    <w:p w14:paraId="0CB68FB8" w14:textId="77777777" w:rsidR="009C41B1" w:rsidRPr="008D3283" w:rsidRDefault="009C41B1" w:rsidP="00EA55A8">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RNA stability assay</w:t>
      </w:r>
    </w:p>
    <w:p w14:paraId="52B44023" w14:textId="77777777" w:rsidR="009C41B1" w:rsidRPr="008D3283" w:rsidRDefault="009C41B1" w:rsidP="00EA55A8">
      <w:pPr>
        <w:spacing w:line="480" w:lineRule="auto"/>
        <w:rPr>
          <w:rFonts w:ascii="Times New Roman" w:eastAsia="宋体" w:hAnsi="Times New Roman" w:cs="Times New Roman"/>
          <w:kern w:val="0"/>
          <w:sz w:val="24"/>
          <w:szCs w:val="24"/>
        </w:rPr>
      </w:pPr>
      <w:r w:rsidRPr="008D3283">
        <w:rPr>
          <w:rFonts w:ascii="Times New Roman" w:eastAsia="宋体" w:hAnsi="Times New Roman" w:cs="Times New Roman"/>
          <w:kern w:val="0"/>
          <w:sz w:val="24"/>
          <w:szCs w:val="24"/>
        </w:rPr>
        <w:t xml:space="preserve">For the RNA stability assay, actinomycin D (GIPBIO, CA, USA) was used to inhibit transcription. Briefly, CRC cells with or without METTL3/IGF2BP2 knockdown or overexpression were treated with actinomycin D with a final concentration of 2 </w:t>
      </w:r>
      <w:proofErr w:type="spellStart"/>
      <w:r w:rsidRPr="008D3283">
        <w:rPr>
          <w:rFonts w:ascii="Times New Roman" w:eastAsia="宋体" w:hAnsi="Times New Roman" w:cs="Times New Roman"/>
          <w:kern w:val="0"/>
          <w:sz w:val="24"/>
          <w:szCs w:val="24"/>
        </w:rPr>
        <w:t>μg</w:t>
      </w:r>
      <w:proofErr w:type="spellEnd"/>
      <w:r w:rsidRPr="008D3283">
        <w:rPr>
          <w:rFonts w:ascii="Times New Roman" w:eastAsia="宋体" w:hAnsi="Times New Roman" w:cs="Times New Roman"/>
          <w:kern w:val="0"/>
          <w:sz w:val="24"/>
          <w:szCs w:val="24"/>
        </w:rPr>
        <w:t>/ml to terminate transcription and were then collected at 0 h, 4 h, 8 h, 12 h and 16 h, respectively. RNA was extracted from the cells and analyzed via qRT‐PCR.</w:t>
      </w:r>
    </w:p>
    <w:p w14:paraId="680D64B1" w14:textId="77777777" w:rsidR="009C41B1" w:rsidRPr="008D3283" w:rsidRDefault="009C41B1" w:rsidP="00EA55A8">
      <w:pPr>
        <w:spacing w:line="480" w:lineRule="auto"/>
        <w:rPr>
          <w:rFonts w:ascii="Times New Roman" w:eastAsia="宋体" w:hAnsi="Times New Roman" w:cs="Times New Roman"/>
          <w:b/>
          <w:bCs/>
          <w:kern w:val="0"/>
          <w:sz w:val="24"/>
          <w:szCs w:val="24"/>
        </w:rPr>
      </w:pPr>
      <w:r w:rsidRPr="008D3283">
        <w:rPr>
          <w:rFonts w:ascii="Times New Roman" w:eastAsia="宋体" w:hAnsi="Times New Roman" w:cs="Times New Roman"/>
          <w:b/>
          <w:bCs/>
          <w:kern w:val="0"/>
          <w:sz w:val="24"/>
          <w:szCs w:val="24"/>
        </w:rPr>
        <w:t>Fluorescence in situ hybridization (FISH) and immunofluorescence (IF) staining</w:t>
      </w:r>
    </w:p>
    <w:p w14:paraId="64DCBC4E" w14:textId="470B8444" w:rsidR="009C41B1" w:rsidRPr="008D3283" w:rsidRDefault="009C41B1" w:rsidP="00EA55A8">
      <w:pPr>
        <w:spacing w:line="480" w:lineRule="auto"/>
        <w:rPr>
          <w:rFonts w:ascii="Times New Roman" w:hAnsi="Times New Roman" w:cs="Times New Roman"/>
          <w:sz w:val="24"/>
          <w:szCs w:val="24"/>
        </w:rPr>
      </w:pPr>
      <w:r w:rsidRPr="008D3283">
        <w:rPr>
          <w:rFonts w:ascii="Times New Roman" w:hAnsi="Times New Roman" w:cs="Times New Roman"/>
          <w:sz w:val="24"/>
          <w:szCs w:val="24"/>
        </w:rPr>
        <w:t xml:space="preserve">POU6F2-AS1 probe was designed and synthesized by </w:t>
      </w:r>
      <w:r w:rsidR="00614AAE" w:rsidRPr="008D3283">
        <w:rPr>
          <w:rFonts w:ascii="Times New Roman" w:hAnsi="Times New Roman" w:cs="Times New Roman"/>
          <w:sz w:val="24"/>
          <w:szCs w:val="24"/>
        </w:rPr>
        <w:t>RIBOBIO</w:t>
      </w:r>
      <w:r w:rsidRPr="008D3283">
        <w:rPr>
          <w:rFonts w:ascii="Times New Roman" w:hAnsi="Times New Roman" w:cs="Times New Roman"/>
          <w:sz w:val="24"/>
          <w:szCs w:val="24"/>
        </w:rPr>
        <w:t xml:space="preserve"> (Guangzhou, China). The probes were used to detect the location of POU6F2-AS1 in CRC cells by a FISH Kit (</w:t>
      </w:r>
      <w:r w:rsidR="00614AAE" w:rsidRPr="008D3283">
        <w:rPr>
          <w:rFonts w:ascii="Times New Roman" w:hAnsi="Times New Roman" w:cs="Times New Roman"/>
          <w:sz w:val="24"/>
          <w:szCs w:val="24"/>
        </w:rPr>
        <w:t>RIBOBIO</w:t>
      </w:r>
      <w:r w:rsidRPr="008D3283">
        <w:rPr>
          <w:rFonts w:ascii="Times New Roman" w:hAnsi="Times New Roman" w:cs="Times New Roman"/>
          <w:sz w:val="24"/>
          <w:szCs w:val="24"/>
        </w:rPr>
        <w:t xml:space="preserve">, Guangzhou, China)) according to the manufacturer’s instructions. Cells for IF grown on glass coverslips were fixed with 4% paraformaldehyde (PFA, Sigma Aldrich), permeabilized with 0.2% Triton X-100, blocked with BSA and incubated with anti-YBX1 antibody (1:200,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at 4°C overnight. Then incubated for 1 h with the secondary antibody CoraLite488-conjugated goat anti-rabbit IgG (H + L) (1:200,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in 37 °C. Besides, 4′,6-diamidino-2-phenylindole, dihydrochloride (DAPI) was used to stain the nuclei of CRC cells. Finally, representative images were taken by </w:t>
      </w:r>
      <w:proofErr w:type="gramStart"/>
      <w:r w:rsidRPr="008D3283">
        <w:rPr>
          <w:rFonts w:ascii="Times New Roman" w:hAnsi="Times New Roman" w:cs="Times New Roman"/>
          <w:sz w:val="24"/>
          <w:szCs w:val="24"/>
        </w:rPr>
        <w:t>an</w:t>
      </w:r>
      <w:proofErr w:type="gramEnd"/>
      <w:r w:rsidRPr="008D3283">
        <w:rPr>
          <w:rFonts w:ascii="Times New Roman" w:hAnsi="Times New Roman" w:cs="Times New Roman"/>
          <w:sz w:val="24"/>
          <w:szCs w:val="24"/>
        </w:rPr>
        <w:t xml:space="preserve"> </w:t>
      </w:r>
      <w:r w:rsidR="006875FF" w:rsidRPr="008D3283">
        <w:rPr>
          <w:rFonts w:ascii="Times New Roman" w:hAnsi="Times New Roman" w:cs="Times New Roman"/>
          <w:sz w:val="24"/>
          <w:szCs w:val="24"/>
        </w:rPr>
        <w:t>confocal laser scanning microscope (CLSM, Leica STELLARIS 5, Germany)</w:t>
      </w:r>
      <w:r w:rsidRPr="008D3283">
        <w:rPr>
          <w:rFonts w:ascii="Times New Roman" w:hAnsi="Times New Roman" w:cs="Times New Roman"/>
          <w:sz w:val="24"/>
          <w:szCs w:val="24"/>
        </w:rPr>
        <w:t>.</w:t>
      </w:r>
      <w:r w:rsidR="00BB032D" w:rsidRPr="008D3283">
        <w:rPr>
          <w:rFonts w:ascii="Times New Roman" w:hAnsi="Times New Roman" w:cs="Times New Roman"/>
          <w:sz w:val="30"/>
          <w:szCs w:val="30"/>
          <w:shd w:val="clear" w:color="auto" w:fill="FFFFFF"/>
        </w:rPr>
        <w:t xml:space="preserve"> </w:t>
      </w:r>
      <w:r w:rsidR="00BB032D" w:rsidRPr="008D3283">
        <w:rPr>
          <w:rFonts w:ascii="Times New Roman" w:hAnsi="Times New Roman" w:cs="Times New Roman"/>
          <w:sz w:val="24"/>
          <w:szCs w:val="24"/>
        </w:rPr>
        <w:t xml:space="preserve">In addition, the expression level of POU6F2-AS1 in TMAs was evaluated by FISH staining and he intensity of POU6F2-AS1 staining was scored as follows: 0, no staining; 1, low staining; and 2, high staining. The percentage of positively stained cells was scored as follows: 0, 0% (no stained cells); 1, 1 ~ 24%; </w:t>
      </w:r>
      <w:r w:rsidR="00BB032D" w:rsidRPr="008D3283">
        <w:rPr>
          <w:rFonts w:ascii="Times New Roman" w:hAnsi="Times New Roman" w:cs="Times New Roman"/>
          <w:sz w:val="24"/>
          <w:szCs w:val="24"/>
        </w:rPr>
        <w:lastRenderedPageBreak/>
        <w:t>2, 25 ~ 49%; 3, 50 ~ 74%; and 4, 75 ~ 100%. By multiplying the scores for the staining intensity and the percentage of positively stained cells, the final score was calculated. Then, the CRC samples in TMAs were divided into ow expression group (score 0–3) and the high expression group (score 4–8). </w:t>
      </w:r>
    </w:p>
    <w:p w14:paraId="0330ECA8" w14:textId="77777777" w:rsidR="009C41B1" w:rsidRPr="008D3283" w:rsidRDefault="009C41B1" w:rsidP="00EA55A8">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 xml:space="preserve">Western blot </w:t>
      </w:r>
    </w:p>
    <w:p w14:paraId="50005664" w14:textId="1CDAB9F7" w:rsidR="009A557D" w:rsidRPr="008D3283" w:rsidRDefault="009A557D" w:rsidP="00EA55A8">
      <w:pPr>
        <w:spacing w:line="480" w:lineRule="auto"/>
        <w:rPr>
          <w:rFonts w:ascii="Times New Roman" w:hAnsi="Times New Roman" w:cs="Times New Roman"/>
          <w:sz w:val="24"/>
          <w:szCs w:val="24"/>
        </w:rPr>
      </w:pPr>
      <w:r w:rsidRPr="008D3283">
        <w:rPr>
          <w:rFonts w:ascii="Times New Roman" w:hAnsi="Times New Roman" w:cs="Times New Roman"/>
          <w:sz w:val="24"/>
          <w:szCs w:val="24"/>
        </w:rPr>
        <w:t>The transfected CRC cells were harvested and lysed with RIPA buffer (</w:t>
      </w:r>
      <w:proofErr w:type="spellStart"/>
      <w:r w:rsidRPr="008D3283">
        <w:rPr>
          <w:rFonts w:ascii="Times New Roman" w:hAnsi="Times New Roman" w:cs="Times New Roman"/>
          <w:sz w:val="24"/>
          <w:szCs w:val="24"/>
        </w:rPr>
        <w:t>Beyotime</w:t>
      </w:r>
      <w:proofErr w:type="spellEnd"/>
      <w:r w:rsidRPr="008D3283">
        <w:rPr>
          <w:rFonts w:ascii="Times New Roman" w:hAnsi="Times New Roman" w:cs="Times New Roman"/>
          <w:sz w:val="24"/>
          <w:szCs w:val="24"/>
        </w:rPr>
        <w:t xml:space="preserve">, Shanghai, China) supplemented with protease inhibitor </w:t>
      </w:r>
      <w:proofErr w:type="spellStart"/>
      <w:r w:rsidRPr="008D3283">
        <w:rPr>
          <w:rFonts w:ascii="Times New Roman" w:hAnsi="Times New Roman" w:cs="Times New Roman"/>
          <w:sz w:val="24"/>
          <w:szCs w:val="24"/>
        </w:rPr>
        <w:t>cooktail</w:t>
      </w:r>
      <w:proofErr w:type="spellEnd"/>
      <w:r w:rsidRPr="008D3283">
        <w:rPr>
          <w:rFonts w:ascii="Times New Roman" w:hAnsi="Times New Roman" w:cs="Times New Roman"/>
          <w:sz w:val="24"/>
          <w:szCs w:val="24"/>
        </w:rPr>
        <w:t xml:space="preserve"> (</w:t>
      </w:r>
      <w:proofErr w:type="spellStart"/>
      <w:r w:rsidRPr="008D3283">
        <w:rPr>
          <w:rFonts w:ascii="Times New Roman" w:hAnsi="Times New Roman" w:cs="Times New Roman"/>
          <w:sz w:val="24"/>
          <w:szCs w:val="24"/>
        </w:rPr>
        <w:t>Thermo</w:t>
      </w:r>
      <w:proofErr w:type="spellEnd"/>
      <w:r w:rsidRPr="008D3283">
        <w:rPr>
          <w:rFonts w:ascii="Times New Roman" w:hAnsi="Times New Roman" w:cs="Times New Roman"/>
          <w:sz w:val="24"/>
          <w:szCs w:val="24"/>
        </w:rPr>
        <w:t xml:space="preserve"> Fisher Scientific, USA) and PMSF and quantified by a BCA Protein Assay kit (</w:t>
      </w:r>
      <w:proofErr w:type="spellStart"/>
      <w:r w:rsidRPr="008D3283">
        <w:rPr>
          <w:rFonts w:ascii="Times New Roman" w:hAnsi="Times New Roman" w:cs="Times New Roman"/>
          <w:sz w:val="24"/>
          <w:szCs w:val="24"/>
        </w:rPr>
        <w:t>Beyotime</w:t>
      </w:r>
      <w:proofErr w:type="spellEnd"/>
      <w:r w:rsidRPr="008D3283">
        <w:rPr>
          <w:rFonts w:ascii="Times New Roman" w:hAnsi="Times New Roman" w:cs="Times New Roman"/>
          <w:sz w:val="24"/>
          <w:szCs w:val="24"/>
        </w:rPr>
        <w:t xml:space="preserve">, Shanghai, China). Then, the prepared protein lysates were loaded into a 10% SDS-PAGE gel, transferred onto PVDF membranes (Millipore, MA, USA). After blocked with 5% skimmed milk, the PVDF membranes were incubated with primary antibodies specific against: FASN (1:5000,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METTL3 (1:1000,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YBX1 (1:5000,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IL, USA),</w:t>
      </w:r>
      <w:r w:rsidRPr="008D3283">
        <w:rPr>
          <w:rFonts w:ascii="Times New Roman" w:hAnsi="Times New Roman" w:cs="Times New Roman"/>
        </w:rPr>
        <w:t xml:space="preserve"> </w:t>
      </w:r>
      <w:r w:rsidRPr="008D3283">
        <w:rPr>
          <w:rFonts w:ascii="Times New Roman" w:hAnsi="Times New Roman" w:cs="Times New Roman"/>
          <w:sz w:val="24"/>
          <w:szCs w:val="24"/>
        </w:rPr>
        <w:t xml:space="preserve">CPT1A (1:10000,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CD36 (1:5000,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SCD (1:5000,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IL, USA), ACC1 (1:1000, Cell Signaling Technology, MA, USA), β-</w:t>
      </w:r>
      <w:r w:rsidR="00FE55EE" w:rsidRPr="008D3283">
        <w:rPr>
          <w:rFonts w:ascii="Times New Roman" w:hAnsi="Times New Roman" w:cs="Times New Roman"/>
          <w:sz w:val="24"/>
          <w:szCs w:val="24"/>
        </w:rPr>
        <w:t>a</w:t>
      </w:r>
      <w:r w:rsidRPr="008D3283">
        <w:rPr>
          <w:rFonts w:ascii="Times New Roman" w:hAnsi="Times New Roman" w:cs="Times New Roman"/>
          <w:sz w:val="24"/>
          <w:szCs w:val="24"/>
        </w:rPr>
        <w:t xml:space="preserve">ctin (1:10000,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Flag (1:10000,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xml:space="preserve">, IL, USA) at 4℃ overnight. The day after, the PVDF membranes were incubated with corresponding secondary antibody for 2 hours at room temperature before washed with TBST buffer for three times. Finally, </w:t>
      </w:r>
      <w:proofErr w:type="spellStart"/>
      <w:r w:rsidRPr="008D3283">
        <w:rPr>
          <w:rFonts w:ascii="Times New Roman" w:hAnsi="Times New Roman" w:cs="Times New Roman"/>
          <w:sz w:val="24"/>
          <w:szCs w:val="24"/>
        </w:rPr>
        <w:t>Chemistar</w:t>
      </w:r>
      <w:proofErr w:type="spellEnd"/>
      <w:r w:rsidRPr="008D3283">
        <w:rPr>
          <w:rFonts w:ascii="Times New Roman" w:hAnsi="Times New Roman" w:cs="Times New Roman"/>
          <w:sz w:val="24"/>
          <w:szCs w:val="24"/>
        </w:rPr>
        <w:t xml:space="preserve">™ High-sig ECL Western Blot Substrate (Tanon, Shanghai, China) was used to detected the blots. </w:t>
      </w:r>
    </w:p>
    <w:p w14:paraId="4C630668" w14:textId="4F03632B" w:rsidR="009C41B1" w:rsidRPr="008D3283" w:rsidRDefault="009C41B1" w:rsidP="00EA55A8">
      <w:pPr>
        <w:spacing w:line="480" w:lineRule="auto"/>
        <w:rPr>
          <w:rFonts w:ascii="Times New Roman" w:eastAsia="宋体" w:hAnsi="Times New Roman" w:cs="Times New Roman"/>
          <w:b/>
          <w:bCs/>
          <w:kern w:val="0"/>
          <w:sz w:val="24"/>
          <w:szCs w:val="24"/>
        </w:rPr>
      </w:pPr>
      <w:r w:rsidRPr="008D3283">
        <w:rPr>
          <w:rFonts w:ascii="Times New Roman" w:eastAsia="宋体" w:hAnsi="Times New Roman" w:cs="Times New Roman"/>
          <w:b/>
          <w:bCs/>
          <w:kern w:val="0"/>
          <w:sz w:val="24"/>
          <w:szCs w:val="24"/>
        </w:rPr>
        <w:t>Cell Counting Kit-8 (CCK-8) assay</w:t>
      </w:r>
    </w:p>
    <w:p w14:paraId="0DF9A64E" w14:textId="77777777" w:rsidR="009C41B1" w:rsidRPr="008D3283" w:rsidRDefault="009C41B1" w:rsidP="00EA55A8">
      <w:pPr>
        <w:spacing w:line="480" w:lineRule="auto"/>
        <w:rPr>
          <w:rFonts w:ascii="Times New Roman" w:hAnsi="Times New Roman" w:cs="Times New Roman"/>
          <w:sz w:val="24"/>
          <w:szCs w:val="24"/>
        </w:rPr>
      </w:pPr>
      <w:r w:rsidRPr="008D3283">
        <w:rPr>
          <w:rFonts w:ascii="Times New Roman" w:hAnsi="Times New Roman" w:cs="Times New Roman"/>
          <w:sz w:val="24"/>
          <w:szCs w:val="24"/>
        </w:rPr>
        <w:t>The CCK-8 assay was performed by Cell Counting Kit 8 (</w:t>
      </w:r>
      <w:r w:rsidRPr="008D3283">
        <w:rPr>
          <w:rFonts w:ascii="Times New Roman" w:eastAsia="宋体" w:hAnsi="Times New Roman" w:cs="Times New Roman"/>
          <w:kern w:val="0"/>
          <w:sz w:val="24"/>
          <w:szCs w:val="24"/>
        </w:rPr>
        <w:t>GIPBIO, CA, USA</w:t>
      </w:r>
      <w:r w:rsidRPr="008D3283">
        <w:rPr>
          <w:rFonts w:ascii="Times New Roman" w:hAnsi="Times New Roman" w:cs="Times New Roman"/>
          <w:sz w:val="24"/>
          <w:szCs w:val="24"/>
        </w:rPr>
        <w:t xml:space="preserve">) </w:t>
      </w:r>
      <w:r w:rsidRPr="008D3283">
        <w:rPr>
          <w:rFonts w:ascii="Times New Roman" w:hAnsi="Times New Roman" w:cs="Times New Roman"/>
          <w:sz w:val="24"/>
          <w:szCs w:val="24"/>
        </w:rPr>
        <w:lastRenderedPageBreak/>
        <w:t>according to the manufacturer’s instructions. Transfected CRC cells were seed in 96-well plates and cultured at 37°C in 5 % CO</w:t>
      </w:r>
      <w:r w:rsidRPr="008D3283">
        <w:rPr>
          <w:rFonts w:ascii="Times New Roman" w:hAnsi="Times New Roman" w:cs="Times New Roman"/>
          <w:sz w:val="24"/>
          <w:szCs w:val="24"/>
          <w:vertAlign w:val="subscript"/>
        </w:rPr>
        <w:t>2</w:t>
      </w:r>
      <w:r w:rsidRPr="008D3283">
        <w:rPr>
          <w:rFonts w:ascii="Times New Roman" w:hAnsi="Times New Roman" w:cs="Times New Roman"/>
          <w:sz w:val="24"/>
          <w:szCs w:val="24"/>
        </w:rPr>
        <w:t xml:space="preserve"> for 0 h, 24 h, 48 h, 72 h and 96 h. At specified time</w:t>
      </w:r>
      <w:r w:rsidRPr="008D3283">
        <w:rPr>
          <w:rFonts w:ascii="Times New Roman" w:eastAsia="MS Gothic" w:hAnsi="Times New Roman" w:cs="Times New Roman"/>
          <w:sz w:val="24"/>
          <w:szCs w:val="24"/>
        </w:rPr>
        <w:t>‑</w:t>
      </w:r>
      <w:r w:rsidRPr="008D3283">
        <w:rPr>
          <w:rFonts w:ascii="Times New Roman" w:hAnsi="Times New Roman" w:cs="Times New Roman"/>
          <w:sz w:val="24"/>
          <w:szCs w:val="24"/>
        </w:rPr>
        <w:t>points, the cells in each well will be treated with 10μL CCK-8 solution and cultured for another 2 hours. Subsequently, the absorbance was measured at 450 nm at the specified time</w:t>
      </w:r>
      <w:r w:rsidRPr="008D3283">
        <w:rPr>
          <w:rFonts w:ascii="Times New Roman" w:eastAsia="MS Gothic" w:hAnsi="Times New Roman" w:cs="Times New Roman"/>
          <w:sz w:val="24"/>
          <w:szCs w:val="24"/>
        </w:rPr>
        <w:t>‑</w:t>
      </w:r>
      <w:r w:rsidRPr="008D3283">
        <w:rPr>
          <w:rFonts w:ascii="Times New Roman" w:hAnsi="Times New Roman" w:cs="Times New Roman"/>
          <w:sz w:val="24"/>
          <w:szCs w:val="24"/>
        </w:rPr>
        <w:t>points. All the experiments were performed in triplicate.</w:t>
      </w:r>
    </w:p>
    <w:p w14:paraId="3D6DC36C" w14:textId="77777777" w:rsidR="009C41B1" w:rsidRPr="008D3283" w:rsidRDefault="009C41B1" w:rsidP="00EA55A8">
      <w:pPr>
        <w:spacing w:line="480" w:lineRule="auto"/>
        <w:rPr>
          <w:rFonts w:ascii="Times New Roman" w:eastAsia="宋体" w:hAnsi="Times New Roman" w:cs="Times New Roman"/>
          <w:b/>
          <w:bCs/>
          <w:kern w:val="0"/>
          <w:sz w:val="24"/>
          <w:szCs w:val="24"/>
        </w:rPr>
      </w:pPr>
      <w:r w:rsidRPr="008D3283">
        <w:rPr>
          <w:rFonts w:ascii="Times New Roman" w:eastAsia="宋体" w:hAnsi="Times New Roman" w:cs="Times New Roman"/>
          <w:b/>
          <w:bCs/>
          <w:kern w:val="0"/>
          <w:sz w:val="24"/>
          <w:szCs w:val="24"/>
        </w:rPr>
        <w:t>5-Ethynyl-2’-deoxyuridine (</w:t>
      </w:r>
      <w:proofErr w:type="spellStart"/>
      <w:r w:rsidRPr="008D3283">
        <w:rPr>
          <w:rFonts w:ascii="Times New Roman" w:eastAsia="宋体" w:hAnsi="Times New Roman" w:cs="Times New Roman"/>
          <w:b/>
          <w:bCs/>
          <w:kern w:val="0"/>
          <w:sz w:val="24"/>
          <w:szCs w:val="24"/>
        </w:rPr>
        <w:t>EdU</w:t>
      </w:r>
      <w:proofErr w:type="spellEnd"/>
      <w:r w:rsidRPr="008D3283">
        <w:rPr>
          <w:rFonts w:ascii="Times New Roman" w:eastAsia="宋体" w:hAnsi="Times New Roman" w:cs="Times New Roman"/>
          <w:b/>
          <w:bCs/>
          <w:kern w:val="0"/>
          <w:sz w:val="24"/>
          <w:szCs w:val="24"/>
        </w:rPr>
        <w:t>) assay</w:t>
      </w:r>
    </w:p>
    <w:p w14:paraId="36EECBD8" w14:textId="788F1BF8" w:rsidR="009C41B1" w:rsidRPr="008D3283" w:rsidRDefault="009C41B1" w:rsidP="00EA55A8">
      <w:pPr>
        <w:spacing w:line="480" w:lineRule="auto"/>
        <w:rPr>
          <w:rFonts w:ascii="Times New Roman" w:hAnsi="Times New Roman" w:cs="Times New Roman"/>
          <w:sz w:val="24"/>
          <w:szCs w:val="24"/>
        </w:rPr>
      </w:pPr>
      <w:r w:rsidRPr="008D3283">
        <w:rPr>
          <w:rFonts w:ascii="Times New Roman" w:hAnsi="Times New Roman" w:cs="Times New Roman"/>
          <w:sz w:val="24"/>
          <w:szCs w:val="24"/>
        </w:rPr>
        <w:t xml:space="preserve">The </w:t>
      </w:r>
      <w:proofErr w:type="spellStart"/>
      <w:r w:rsidRPr="008D3283">
        <w:rPr>
          <w:rFonts w:ascii="Times New Roman" w:hAnsi="Times New Roman" w:cs="Times New Roman"/>
          <w:sz w:val="24"/>
          <w:szCs w:val="24"/>
        </w:rPr>
        <w:t>EdU</w:t>
      </w:r>
      <w:proofErr w:type="spellEnd"/>
      <w:r w:rsidRPr="008D3283">
        <w:rPr>
          <w:rFonts w:ascii="Times New Roman" w:hAnsi="Times New Roman" w:cs="Times New Roman"/>
          <w:sz w:val="24"/>
          <w:szCs w:val="24"/>
        </w:rPr>
        <w:t xml:space="preserve"> assay was performed by an Edu Proliferation Kit (</w:t>
      </w:r>
      <w:r w:rsidR="00614AAE" w:rsidRPr="008D3283">
        <w:rPr>
          <w:rFonts w:ascii="Times New Roman" w:hAnsi="Times New Roman" w:cs="Times New Roman"/>
          <w:sz w:val="24"/>
          <w:szCs w:val="24"/>
        </w:rPr>
        <w:t>RIBOBIO</w:t>
      </w:r>
      <w:r w:rsidRPr="008D3283">
        <w:rPr>
          <w:rFonts w:ascii="Times New Roman" w:hAnsi="Times New Roman" w:cs="Times New Roman"/>
          <w:sz w:val="24"/>
          <w:szCs w:val="24"/>
        </w:rPr>
        <w:t>, Guangzhou, China) according to the manufacturer’s instructions. Transfected CRC cells were seed in 96-well plates and cultured at 37°C in 5 % CO</w:t>
      </w:r>
      <w:r w:rsidRPr="008D3283">
        <w:rPr>
          <w:rFonts w:ascii="Times New Roman" w:hAnsi="Times New Roman" w:cs="Times New Roman"/>
          <w:sz w:val="24"/>
          <w:szCs w:val="24"/>
          <w:vertAlign w:val="subscript"/>
        </w:rPr>
        <w:t>2</w:t>
      </w:r>
      <w:r w:rsidRPr="008D3283">
        <w:rPr>
          <w:rFonts w:ascii="Times New Roman" w:hAnsi="Times New Roman" w:cs="Times New Roman"/>
          <w:sz w:val="24"/>
          <w:szCs w:val="24"/>
        </w:rPr>
        <w:t xml:space="preserve"> for 12 h, after which the cells were treated with 50 mM </w:t>
      </w:r>
      <w:proofErr w:type="spellStart"/>
      <w:r w:rsidRPr="008D3283">
        <w:rPr>
          <w:rFonts w:ascii="Times New Roman" w:hAnsi="Times New Roman" w:cs="Times New Roman"/>
          <w:sz w:val="24"/>
          <w:szCs w:val="24"/>
        </w:rPr>
        <w:t>EdU</w:t>
      </w:r>
      <w:proofErr w:type="spellEnd"/>
      <w:r w:rsidRPr="008D3283">
        <w:rPr>
          <w:rFonts w:ascii="Times New Roman" w:hAnsi="Times New Roman" w:cs="Times New Roman"/>
          <w:sz w:val="24"/>
          <w:szCs w:val="24"/>
        </w:rPr>
        <w:t xml:space="preserve"> solution at 37°C in 5 % CO</w:t>
      </w:r>
      <w:r w:rsidRPr="008D3283">
        <w:rPr>
          <w:rFonts w:ascii="Times New Roman" w:hAnsi="Times New Roman" w:cs="Times New Roman"/>
          <w:sz w:val="24"/>
          <w:szCs w:val="24"/>
          <w:vertAlign w:val="subscript"/>
        </w:rPr>
        <w:t>2</w:t>
      </w:r>
      <w:r w:rsidRPr="008D3283">
        <w:rPr>
          <w:rFonts w:ascii="Times New Roman" w:hAnsi="Times New Roman" w:cs="Times New Roman"/>
          <w:sz w:val="24"/>
          <w:szCs w:val="24"/>
        </w:rPr>
        <w:t xml:space="preserve"> for 2 h and then fixed in 4% paraformaldehyde. Subsequently, the cells were stained with Apollo Dye Solution and Hoechst 33342, the photographed and counted by Olympus FSX100 microscope (Olympus, Tokyo, Japan). These experiments were performed in triplicate.</w:t>
      </w:r>
    </w:p>
    <w:p w14:paraId="020EED7F" w14:textId="77777777" w:rsidR="009C41B1" w:rsidRPr="008D3283" w:rsidRDefault="009C41B1" w:rsidP="00EA55A8">
      <w:pPr>
        <w:spacing w:line="480" w:lineRule="auto"/>
        <w:rPr>
          <w:rFonts w:ascii="Times New Roman" w:eastAsia="宋体" w:hAnsi="Times New Roman" w:cs="Times New Roman"/>
          <w:b/>
          <w:bCs/>
          <w:kern w:val="0"/>
          <w:sz w:val="24"/>
          <w:szCs w:val="24"/>
        </w:rPr>
      </w:pPr>
      <w:r w:rsidRPr="008D3283">
        <w:rPr>
          <w:rFonts w:ascii="Times New Roman" w:eastAsia="宋体" w:hAnsi="Times New Roman" w:cs="Times New Roman"/>
          <w:b/>
          <w:bCs/>
          <w:kern w:val="0"/>
          <w:sz w:val="24"/>
          <w:szCs w:val="24"/>
        </w:rPr>
        <w:t>Colony formation assay</w:t>
      </w:r>
    </w:p>
    <w:p w14:paraId="11B9D451" w14:textId="7BD3944C" w:rsidR="009C41B1" w:rsidRPr="008D3283" w:rsidRDefault="00C632B1" w:rsidP="00EA55A8">
      <w:pPr>
        <w:spacing w:line="480" w:lineRule="auto"/>
        <w:rPr>
          <w:rFonts w:ascii="Times New Roman" w:eastAsia="宋体" w:hAnsi="Times New Roman" w:cs="Times New Roman"/>
          <w:kern w:val="0"/>
          <w:sz w:val="24"/>
          <w:szCs w:val="24"/>
        </w:rPr>
      </w:pPr>
      <w:r w:rsidRPr="008D3283">
        <w:rPr>
          <w:rFonts w:ascii="Times New Roman" w:eastAsia="宋体" w:hAnsi="Times New Roman" w:cs="Times New Roman"/>
          <w:kern w:val="0"/>
          <w:sz w:val="24"/>
          <w:szCs w:val="24"/>
        </w:rPr>
        <w:t>T</w:t>
      </w:r>
      <w:r w:rsidR="009C41B1" w:rsidRPr="008D3283">
        <w:rPr>
          <w:rFonts w:ascii="Times New Roman" w:eastAsia="宋体" w:hAnsi="Times New Roman" w:cs="Times New Roman"/>
          <w:kern w:val="0"/>
          <w:sz w:val="24"/>
          <w:szCs w:val="24"/>
        </w:rPr>
        <w:t xml:space="preserve">ransfected CRC cells were seed in </w:t>
      </w:r>
      <w:r w:rsidR="006B5964" w:rsidRPr="008D3283">
        <w:rPr>
          <w:rFonts w:ascii="Times New Roman" w:eastAsia="宋体" w:hAnsi="Times New Roman" w:cs="Times New Roman"/>
          <w:kern w:val="0"/>
          <w:sz w:val="24"/>
          <w:szCs w:val="24"/>
        </w:rPr>
        <w:t>35mm cell culture dishes</w:t>
      </w:r>
      <w:r w:rsidR="009C41B1" w:rsidRPr="008D3283">
        <w:rPr>
          <w:rFonts w:ascii="Times New Roman" w:eastAsia="宋体" w:hAnsi="Times New Roman" w:cs="Times New Roman"/>
          <w:kern w:val="0"/>
          <w:sz w:val="24"/>
          <w:szCs w:val="24"/>
        </w:rPr>
        <w:t xml:space="preserve"> (800 cells/well) and cultured in corresponding medium supplemented with 10% FBS for two weeks. Subsequently, the cells were fixed with 4% paraformaldehyde solution for 30 minutes before washed by PBS, and then stained with 0.3% crystal violet for another 15 minutes. Finally, the number of colonies was counted and analyzed. </w:t>
      </w:r>
    </w:p>
    <w:p w14:paraId="2112DD3B" w14:textId="77777777" w:rsidR="009C41B1" w:rsidRPr="008D3283" w:rsidRDefault="009C41B1" w:rsidP="00EA55A8">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Methylated RNA Immunoprecipitation (MeRIP)-qPCR</w:t>
      </w:r>
    </w:p>
    <w:p w14:paraId="6BBDD495" w14:textId="77777777" w:rsidR="009C41B1" w:rsidRPr="008D3283" w:rsidRDefault="009C41B1" w:rsidP="00EA55A8">
      <w:pPr>
        <w:spacing w:line="480" w:lineRule="auto"/>
        <w:rPr>
          <w:rFonts w:ascii="Times New Roman" w:hAnsi="Times New Roman" w:cs="Times New Roman"/>
          <w:sz w:val="24"/>
          <w:szCs w:val="24"/>
        </w:rPr>
      </w:pPr>
      <w:r w:rsidRPr="008D3283">
        <w:rPr>
          <w:rFonts w:ascii="Times New Roman" w:hAnsi="Times New Roman" w:cs="Times New Roman"/>
          <w:sz w:val="24"/>
          <w:szCs w:val="24"/>
        </w:rPr>
        <w:t xml:space="preserve">MeRIP was performed using a </w:t>
      </w:r>
      <w:proofErr w:type="spellStart"/>
      <w:r w:rsidRPr="008D3283">
        <w:rPr>
          <w:rFonts w:ascii="Times New Roman" w:hAnsi="Times New Roman" w:cs="Times New Roman"/>
          <w:sz w:val="24"/>
          <w:szCs w:val="24"/>
        </w:rPr>
        <w:t>riboMeRIP</w:t>
      </w:r>
      <w:proofErr w:type="spellEnd"/>
      <w:r w:rsidRPr="008D3283">
        <w:rPr>
          <w:rFonts w:ascii="Times New Roman" w:hAnsi="Times New Roman" w:cs="Times New Roman"/>
          <w:sz w:val="24"/>
          <w:szCs w:val="24"/>
        </w:rPr>
        <w:t xml:space="preserve"> m</w:t>
      </w:r>
      <w:r w:rsidRPr="008D3283">
        <w:rPr>
          <w:rFonts w:ascii="Times New Roman" w:hAnsi="Times New Roman" w:cs="Times New Roman"/>
          <w:sz w:val="24"/>
          <w:szCs w:val="24"/>
          <w:vertAlign w:val="superscript"/>
        </w:rPr>
        <w:t>6</w:t>
      </w:r>
      <w:r w:rsidRPr="008D3283">
        <w:rPr>
          <w:rFonts w:ascii="Times New Roman" w:hAnsi="Times New Roman" w:cs="Times New Roman"/>
          <w:sz w:val="24"/>
          <w:szCs w:val="24"/>
        </w:rPr>
        <w:t xml:space="preserve">A Transcriptome Profiling Kit (RIBOBIO, China) according to the manufacturer’s protocol. Total RNA was extracted from cells </w:t>
      </w:r>
      <w:r w:rsidRPr="008D3283">
        <w:rPr>
          <w:rFonts w:ascii="Times New Roman" w:hAnsi="Times New Roman" w:cs="Times New Roman"/>
          <w:sz w:val="24"/>
          <w:szCs w:val="24"/>
        </w:rPr>
        <w:lastRenderedPageBreak/>
        <w:t xml:space="preserve">using </w:t>
      </w:r>
      <w:proofErr w:type="spellStart"/>
      <w:r w:rsidRPr="008D3283">
        <w:rPr>
          <w:rFonts w:ascii="Times New Roman" w:hAnsi="Times New Roman" w:cs="Times New Roman"/>
          <w:sz w:val="24"/>
          <w:szCs w:val="24"/>
        </w:rPr>
        <w:t>Trizol</w:t>
      </w:r>
      <w:proofErr w:type="spellEnd"/>
      <w:r w:rsidRPr="008D3283">
        <w:rPr>
          <w:rFonts w:ascii="Times New Roman" w:hAnsi="Times New Roman" w:cs="Times New Roman"/>
          <w:sz w:val="24"/>
          <w:szCs w:val="24"/>
        </w:rPr>
        <w:t xml:space="preserve"> (</w:t>
      </w:r>
      <w:proofErr w:type="spellStart"/>
      <w:r w:rsidRPr="008D3283">
        <w:rPr>
          <w:rFonts w:ascii="Times New Roman" w:hAnsi="Times New Roman" w:cs="Times New Roman"/>
          <w:sz w:val="24"/>
          <w:szCs w:val="24"/>
        </w:rPr>
        <w:t>Vazyme</w:t>
      </w:r>
      <w:proofErr w:type="spellEnd"/>
      <w:r w:rsidRPr="008D3283">
        <w:rPr>
          <w:rFonts w:ascii="Times New Roman" w:hAnsi="Times New Roman" w:cs="Times New Roman"/>
          <w:sz w:val="24"/>
          <w:szCs w:val="24"/>
        </w:rPr>
        <w:t>, Nanjing, China). Magnetic beads A/G were prewashed and incubated with 5 </w:t>
      </w:r>
      <w:proofErr w:type="spellStart"/>
      <w:r w:rsidRPr="008D3283">
        <w:rPr>
          <w:rFonts w:ascii="Times New Roman" w:hAnsi="Times New Roman" w:cs="Times New Roman"/>
          <w:sz w:val="24"/>
          <w:szCs w:val="24"/>
        </w:rPr>
        <w:t>μg</w:t>
      </w:r>
      <w:proofErr w:type="spellEnd"/>
      <w:r w:rsidRPr="008D3283">
        <w:rPr>
          <w:rFonts w:ascii="Times New Roman" w:hAnsi="Times New Roman" w:cs="Times New Roman"/>
          <w:sz w:val="24"/>
          <w:szCs w:val="24"/>
        </w:rPr>
        <w:t xml:space="preserve"> of anti-m</w:t>
      </w:r>
      <w:r w:rsidRPr="008D3283">
        <w:rPr>
          <w:rFonts w:ascii="Times New Roman" w:hAnsi="Times New Roman" w:cs="Times New Roman"/>
          <w:sz w:val="24"/>
          <w:szCs w:val="24"/>
          <w:vertAlign w:val="superscript"/>
        </w:rPr>
        <w:t>6</w:t>
      </w:r>
      <w:r w:rsidRPr="008D3283">
        <w:rPr>
          <w:rFonts w:ascii="Times New Roman" w:hAnsi="Times New Roman" w:cs="Times New Roman"/>
          <w:sz w:val="24"/>
          <w:szCs w:val="24"/>
        </w:rPr>
        <w:t>A antibody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IL, USA) or normal rabbit IgG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IL, USA) for 30min at room temperature with rotation.</w:t>
      </w:r>
      <w:r w:rsidRPr="008D3283">
        <w:rPr>
          <w:rFonts w:ascii="Times New Roman" w:hAnsi="Times New Roman" w:cs="Times New Roman"/>
          <w:sz w:val="24"/>
          <w:szCs w:val="24"/>
          <w:shd w:val="clear" w:color="auto" w:fill="FFFFFF"/>
        </w:rPr>
        <w:t xml:space="preserve"> </w:t>
      </w:r>
      <w:r w:rsidRPr="008D3283">
        <w:rPr>
          <w:rFonts w:ascii="Times New Roman" w:hAnsi="Times New Roman" w:cs="Times New Roman"/>
          <w:sz w:val="24"/>
          <w:szCs w:val="24"/>
        </w:rPr>
        <w:t>Subsequently, the antibody-conjugated beads were mixed with fragmented RNA, and IP buffer supplemented with RNase inhibitor. Finally, m</w:t>
      </w:r>
      <w:r w:rsidRPr="008D3283">
        <w:rPr>
          <w:rFonts w:ascii="Times New Roman" w:hAnsi="Times New Roman" w:cs="Times New Roman"/>
          <w:sz w:val="24"/>
          <w:szCs w:val="24"/>
          <w:vertAlign w:val="superscript"/>
        </w:rPr>
        <w:t>6</w:t>
      </w:r>
      <w:r w:rsidRPr="008D3283">
        <w:rPr>
          <w:rFonts w:ascii="Times New Roman" w:hAnsi="Times New Roman" w:cs="Times New Roman"/>
          <w:sz w:val="24"/>
          <w:szCs w:val="24"/>
        </w:rPr>
        <w:t xml:space="preserve">A bound RNA was extracted with </w:t>
      </w:r>
      <w:proofErr w:type="spellStart"/>
      <w:r w:rsidRPr="008D3283">
        <w:rPr>
          <w:rFonts w:ascii="Times New Roman" w:hAnsi="Times New Roman" w:cs="Times New Roman"/>
          <w:sz w:val="24"/>
          <w:szCs w:val="24"/>
        </w:rPr>
        <w:t>Trizol</w:t>
      </w:r>
      <w:proofErr w:type="spellEnd"/>
      <w:r w:rsidRPr="008D3283">
        <w:rPr>
          <w:rFonts w:ascii="Times New Roman" w:hAnsi="Times New Roman" w:cs="Times New Roman"/>
          <w:sz w:val="24"/>
          <w:szCs w:val="24"/>
        </w:rPr>
        <w:t xml:space="preserve"> and the RNA level of POU6F2-AS1 was measured by qRT-PCR.</w:t>
      </w:r>
    </w:p>
    <w:p w14:paraId="6C914226" w14:textId="77777777" w:rsidR="009C41B1" w:rsidRPr="008D3283" w:rsidRDefault="009C41B1" w:rsidP="00EA55A8">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RNA immunoprecipitation (RIP)-qPCR</w:t>
      </w:r>
    </w:p>
    <w:p w14:paraId="1BA3ACE9" w14:textId="5667C671" w:rsidR="009C41B1" w:rsidRPr="008D3283" w:rsidRDefault="009C41B1" w:rsidP="00EA55A8">
      <w:pPr>
        <w:spacing w:line="480" w:lineRule="auto"/>
        <w:rPr>
          <w:rFonts w:ascii="Times New Roman" w:hAnsi="Times New Roman" w:cs="Times New Roman"/>
          <w:sz w:val="24"/>
          <w:szCs w:val="24"/>
        </w:rPr>
      </w:pPr>
      <w:r w:rsidRPr="008D3283">
        <w:rPr>
          <w:rFonts w:ascii="Times New Roman" w:hAnsi="Times New Roman" w:cs="Times New Roman"/>
          <w:sz w:val="24"/>
          <w:szCs w:val="24"/>
        </w:rPr>
        <w:t xml:space="preserve">RIP was performed with a Magna RNA-Binding Protein Immunoprecipitation Kit (Millipore, MA, USA) according to the manufacturer’s instructions. Briefly, transfected cells were lysed on ice for 15 min with RIP Lysis Buffer containing protease inhibitor cocktail and RNase inhibitor, and then centrifuged to collect the supernatant. The beads-antibody complex was obtained by incubating 5 </w:t>
      </w:r>
      <w:proofErr w:type="spellStart"/>
      <w:r w:rsidRPr="008D3283">
        <w:rPr>
          <w:rFonts w:ascii="Times New Roman" w:hAnsi="Times New Roman" w:cs="Times New Roman"/>
          <w:sz w:val="24"/>
          <w:szCs w:val="24"/>
        </w:rPr>
        <w:t>μg</w:t>
      </w:r>
      <w:proofErr w:type="spellEnd"/>
      <w:r w:rsidRPr="008D3283">
        <w:rPr>
          <w:rFonts w:ascii="Times New Roman" w:hAnsi="Times New Roman" w:cs="Times New Roman"/>
          <w:sz w:val="24"/>
          <w:szCs w:val="24"/>
        </w:rPr>
        <w:t xml:space="preserve"> of anti-IGF2BP2 antibody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IL, USA), anti-YBX1 antibody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IL, USA), or normal rabbit IgG (</w:t>
      </w:r>
      <w:proofErr w:type="spellStart"/>
      <w:r w:rsidRPr="008D3283">
        <w:rPr>
          <w:rFonts w:ascii="Times New Roman" w:hAnsi="Times New Roman" w:cs="Times New Roman"/>
          <w:sz w:val="24"/>
          <w:szCs w:val="24"/>
        </w:rPr>
        <w:t>Proteintech</w:t>
      </w:r>
      <w:proofErr w:type="spellEnd"/>
      <w:r w:rsidRPr="008D3283">
        <w:rPr>
          <w:rFonts w:ascii="Times New Roman" w:hAnsi="Times New Roman" w:cs="Times New Roman"/>
          <w:sz w:val="24"/>
          <w:szCs w:val="24"/>
        </w:rPr>
        <w:t>, IL, USA) and magnetic beads protein A/G with rotation for 30 min at room temperature. Next, the cell lysate supernatant and the complex prepared above were rotationally incubated at 4°C overnight. Each immunoprecipitant flag</w:t>
      </w:r>
      <w:r w:rsidR="00614AAE" w:rsidRPr="008D3283">
        <w:rPr>
          <w:rFonts w:ascii="Times New Roman" w:hAnsi="Times New Roman" w:cs="Times New Roman"/>
          <w:sz w:val="24"/>
          <w:szCs w:val="24"/>
        </w:rPr>
        <w:t xml:space="preserve"> </w:t>
      </w:r>
      <w:r w:rsidRPr="008D3283">
        <w:rPr>
          <w:rFonts w:ascii="Times New Roman" w:hAnsi="Times New Roman" w:cs="Times New Roman"/>
          <w:sz w:val="24"/>
          <w:szCs w:val="24"/>
        </w:rPr>
        <w:t xml:space="preserve">was resuspended in proteinase K buffer and incubated at 55 °C for 30 min. Finally, RNA was extracted by phenol, chloroform and isoamyl alcohol according to the manufacturer’s instructions, and was detected by qRT-PCR. </w:t>
      </w:r>
    </w:p>
    <w:p w14:paraId="712D18EB" w14:textId="77777777" w:rsidR="009C41B1" w:rsidRPr="008D3283" w:rsidRDefault="009C41B1" w:rsidP="00EA55A8">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RNA Sequencing</w:t>
      </w:r>
    </w:p>
    <w:p w14:paraId="6A21EB00" w14:textId="7EA1C647" w:rsidR="009C41B1" w:rsidRPr="008D3283" w:rsidRDefault="009C41B1" w:rsidP="00EA55A8">
      <w:pPr>
        <w:spacing w:line="480" w:lineRule="auto"/>
        <w:rPr>
          <w:rFonts w:ascii="Times New Roman" w:hAnsi="Times New Roman" w:cs="Times New Roman"/>
          <w:sz w:val="24"/>
          <w:szCs w:val="24"/>
        </w:rPr>
      </w:pPr>
      <w:r w:rsidRPr="008D3283">
        <w:rPr>
          <w:rFonts w:ascii="Times New Roman" w:hAnsi="Times New Roman" w:cs="Times New Roman"/>
          <w:sz w:val="24"/>
          <w:szCs w:val="24"/>
        </w:rPr>
        <w:t xml:space="preserve">Total RNA was extracted from vector and overexpression </w:t>
      </w:r>
      <w:r w:rsidR="009A74E1" w:rsidRPr="008D3283">
        <w:rPr>
          <w:rFonts w:ascii="Times New Roman" w:hAnsi="Times New Roman" w:cs="Times New Roman"/>
          <w:sz w:val="24"/>
          <w:szCs w:val="24"/>
        </w:rPr>
        <w:t xml:space="preserve">of </w:t>
      </w:r>
      <w:r w:rsidRPr="008D3283">
        <w:rPr>
          <w:rFonts w:ascii="Times New Roman" w:hAnsi="Times New Roman" w:cs="Times New Roman"/>
          <w:sz w:val="24"/>
          <w:szCs w:val="24"/>
        </w:rPr>
        <w:t xml:space="preserve">POU6F2-AS1 </w:t>
      </w:r>
      <w:r w:rsidR="00E249EB" w:rsidRPr="008D3283">
        <w:rPr>
          <w:rFonts w:ascii="Times New Roman" w:hAnsi="Times New Roman" w:cs="Times New Roman"/>
          <w:sz w:val="24"/>
          <w:szCs w:val="24"/>
        </w:rPr>
        <w:t>CRC</w:t>
      </w:r>
      <w:r w:rsidRPr="008D3283">
        <w:rPr>
          <w:rFonts w:ascii="Times New Roman" w:hAnsi="Times New Roman" w:cs="Times New Roman"/>
          <w:sz w:val="24"/>
          <w:szCs w:val="24"/>
        </w:rPr>
        <w:t xml:space="preserve"> cells using </w:t>
      </w:r>
      <w:proofErr w:type="spellStart"/>
      <w:r w:rsidRPr="008D3283">
        <w:rPr>
          <w:rFonts w:ascii="Times New Roman" w:hAnsi="Times New Roman" w:cs="Times New Roman"/>
          <w:sz w:val="24"/>
          <w:szCs w:val="24"/>
        </w:rPr>
        <w:t>Trizol</w:t>
      </w:r>
      <w:proofErr w:type="spellEnd"/>
      <w:r w:rsidRPr="008D3283">
        <w:rPr>
          <w:rFonts w:ascii="Times New Roman" w:hAnsi="Times New Roman" w:cs="Times New Roman"/>
          <w:sz w:val="24"/>
          <w:szCs w:val="24"/>
        </w:rPr>
        <w:t xml:space="preserve"> reagent (</w:t>
      </w:r>
      <w:proofErr w:type="spellStart"/>
      <w:r w:rsidRPr="008D3283">
        <w:rPr>
          <w:rFonts w:ascii="Times New Roman" w:hAnsi="Times New Roman" w:cs="Times New Roman"/>
          <w:sz w:val="24"/>
          <w:szCs w:val="24"/>
        </w:rPr>
        <w:t>Vazyme</w:t>
      </w:r>
      <w:proofErr w:type="spellEnd"/>
      <w:r w:rsidRPr="008D3283">
        <w:rPr>
          <w:rFonts w:ascii="Times New Roman" w:hAnsi="Times New Roman" w:cs="Times New Roman"/>
          <w:sz w:val="24"/>
          <w:szCs w:val="24"/>
        </w:rPr>
        <w:t xml:space="preserve">, Nanjing, China). The quantity and quality of RNA were </w:t>
      </w:r>
      <w:r w:rsidRPr="008D3283">
        <w:rPr>
          <w:rFonts w:ascii="Times New Roman" w:hAnsi="Times New Roman" w:cs="Times New Roman"/>
          <w:sz w:val="24"/>
          <w:szCs w:val="24"/>
        </w:rPr>
        <w:lastRenderedPageBreak/>
        <w:t>measured by a Nanodrop 2000 (</w:t>
      </w:r>
      <w:proofErr w:type="spellStart"/>
      <w:r w:rsidRPr="008D3283">
        <w:rPr>
          <w:rFonts w:ascii="Times New Roman" w:hAnsi="Times New Roman" w:cs="Times New Roman"/>
          <w:sz w:val="24"/>
          <w:szCs w:val="24"/>
        </w:rPr>
        <w:t>Thermo</w:t>
      </w:r>
      <w:proofErr w:type="spellEnd"/>
      <w:r w:rsidRPr="008D3283">
        <w:rPr>
          <w:rFonts w:ascii="Times New Roman" w:hAnsi="Times New Roman" w:cs="Times New Roman"/>
          <w:sz w:val="24"/>
          <w:szCs w:val="24"/>
        </w:rPr>
        <w:t xml:space="preserve"> Fisher Scientific, USA). Library construction and transcriptome sequencing were performed by BGI Genomics (Shenzhen, China). For gene expression analysis, the significance of the differential expression genes was defined according to the combination of the absolute value of |log</w:t>
      </w:r>
      <w:r w:rsidR="00E17350" w:rsidRPr="008D3283">
        <w:rPr>
          <w:rFonts w:ascii="Times New Roman" w:hAnsi="Times New Roman" w:cs="Times New Roman"/>
          <w:sz w:val="24"/>
          <w:szCs w:val="24"/>
        </w:rPr>
        <w:t xml:space="preserve"> </w:t>
      </w:r>
      <w:r w:rsidRPr="008D3283">
        <w:rPr>
          <w:rFonts w:ascii="Times New Roman" w:hAnsi="Times New Roman" w:cs="Times New Roman"/>
          <w:sz w:val="24"/>
          <w:szCs w:val="24"/>
        </w:rPr>
        <w:t xml:space="preserve">FC|≥1 and </w:t>
      </w:r>
      <w:r w:rsidRPr="008D3283">
        <w:rPr>
          <w:rFonts w:ascii="Times New Roman" w:hAnsi="Times New Roman" w:cs="Times New Roman"/>
          <w:i/>
          <w:iCs/>
          <w:sz w:val="24"/>
          <w:szCs w:val="24"/>
        </w:rPr>
        <w:t>P</w:t>
      </w:r>
      <w:r w:rsidRPr="008D3283">
        <w:rPr>
          <w:rFonts w:ascii="Times New Roman" w:hAnsi="Times New Roman" w:cs="Times New Roman"/>
          <w:sz w:val="24"/>
          <w:szCs w:val="24"/>
        </w:rPr>
        <w:t xml:space="preserve"> value &lt; 0.05. </w:t>
      </w:r>
    </w:p>
    <w:p w14:paraId="3241541D" w14:textId="77777777" w:rsidR="009C41B1" w:rsidRPr="008D3283" w:rsidRDefault="009C41B1" w:rsidP="00EA55A8">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Bioinformatics analysis</w:t>
      </w:r>
    </w:p>
    <w:p w14:paraId="295FAC75" w14:textId="2547B412" w:rsidR="00614AAE" w:rsidRPr="008D3283" w:rsidRDefault="009C41B1" w:rsidP="00EA55A8">
      <w:pPr>
        <w:spacing w:line="480" w:lineRule="auto"/>
        <w:rPr>
          <w:rFonts w:ascii="Times New Roman" w:hAnsi="Times New Roman" w:cs="Times New Roman"/>
          <w:sz w:val="24"/>
          <w:szCs w:val="24"/>
          <w:shd w:val="clear" w:color="auto" w:fill="FFFFFF"/>
        </w:rPr>
      </w:pPr>
      <w:r w:rsidRPr="008D3283">
        <w:rPr>
          <w:rFonts w:ascii="Times New Roman" w:hAnsi="Times New Roman" w:cs="Times New Roman"/>
          <w:sz w:val="24"/>
          <w:szCs w:val="24"/>
        </w:rPr>
        <w:t xml:space="preserve">GSE126092, GSE134525, GSE109454, </w:t>
      </w:r>
      <w:r w:rsidR="00902F32" w:rsidRPr="008D3283">
        <w:rPr>
          <w:rFonts w:ascii="Times New Roman" w:hAnsi="Times New Roman" w:cs="Times New Roman"/>
          <w:sz w:val="24"/>
          <w:szCs w:val="24"/>
        </w:rPr>
        <w:t xml:space="preserve">and </w:t>
      </w:r>
      <w:r w:rsidRPr="008D3283">
        <w:rPr>
          <w:rFonts w:ascii="Times New Roman" w:hAnsi="Times New Roman" w:cs="Times New Roman"/>
          <w:sz w:val="24"/>
          <w:szCs w:val="24"/>
        </w:rPr>
        <w:t>GSE84983</w:t>
      </w:r>
      <w:r w:rsidR="00902F32" w:rsidRPr="008D3283">
        <w:rPr>
          <w:rFonts w:ascii="Times New Roman" w:hAnsi="Times New Roman" w:cs="Times New Roman"/>
          <w:sz w:val="24"/>
          <w:szCs w:val="24"/>
        </w:rPr>
        <w:t xml:space="preserve"> were downloaded </w:t>
      </w:r>
      <w:r w:rsidRPr="008D3283">
        <w:rPr>
          <w:rFonts w:ascii="Times New Roman" w:hAnsi="Times New Roman" w:cs="Times New Roman"/>
          <w:sz w:val="24"/>
          <w:szCs w:val="24"/>
        </w:rPr>
        <w:t>from the Gene-Expression Omnibus (GEO) database (</w:t>
      </w:r>
      <w:r w:rsidRPr="008D3283">
        <w:rPr>
          <w:rFonts w:ascii="Times New Roman" w:hAnsi="Times New Roman" w:cs="Times New Roman"/>
          <w:sz w:val="24"/>
          <w:szCs w:val="24"/>
          <w:u w:val="single"/>
        </w:rPr>
        <w:t>https://www.ncbi.nlm.nih.gov/geo/</w:t>
      </w:r>
      <w:r w:rsidRPr="008D3283">
        <w:rPr>
          <w:rFonts w:ascii="Times New Roman" w:hAnsi="Times New Roman" w:cs="Times New Roman"/>
          <w:sz w:val="24"/>
          <w:szCs w:val="24"/>
        </w:rPr>
        <w:t xml:space="preserve">) to discover </w:t>
      </w:r>
      <w:r w:rsidR="00B44085" w:rsidRPr="008D3283">
        <w:rPr>
          <w:rFonts w:ascii="Times New Roman" w:hAnsi="Times New Roman" w:cs="Times New Roman"/>
          <w:sz w:val="24"/>
          <w:szCs w:val="24"/>
        </w:rPr>
        <w:t>dysregulated</w:t>
      </w:r>
      <w:r w:rsidRPr="008D3283">
        <w:rPr>
          <w:rFonts w:ascii="Times New Roman" w:hAnsi="Times New Roman" w:cs="Times New Roman"/>
          <w:sz w:val="24"/>
          <w:szCs w:val="24"/>
        </w:rPr>
        <w:t xml:space="preserve"> lncRNAs in CRC. The expression of POU6F2-AS1</w:t>
      </w:r>
      <w:r w:rsidR="002215AF" w:rsidRPr="008D3283">
        <w:rPr>
          <w:rFonts w:ascii="Times New Roman" w:hAnsi="Times New Roman" w:cs="Times New Roman"/>
          <w:sz w:val="24"/>
          <w:szCs w:val="24"/>
        </w:rPr>
        <w:t xml:space="preserve"> </w:t>
      </w:r>
      <w:r w:rsidRPr="008D3283">
        <w:rPr>
          <w:rFonts w:ascii="Times New Roman" w:hAnsi="Times New Roman" w:cs="Times New Roman"/>
          <w:sz w:val="24"/>
          <w:szCs w:val="24"/>
        </w:rPr>
        <w:t xml:space="preserve">in </w:t>
      </w:r>
      <w:r w:rsidR="00EA3FAB" w:rsidRPr="008D3283">
        <w:rPr>
          <w:rFonts w:ascii="Times New Roman" w:eastAsia="宋体" w:hAnsi="Times New Roman" w:cs="Times New Roman"/>
          <w:kern w:val="0"/>
          <w:sz w:val="24"/>
          <w:szCs w:val="24"/>
        </w:rPr>
        <w:t xml:space="preserve">cancers or specific cancer subtypes and normal tissues, as well as </w:t>
      </w:r>
      <w:r w:rsidR="00EA3FAB" w:rsidRPr="008D3283">
        <w:rPr>
          <w:rFonts w:ascii="Times New Roman" w:hAnsi="Times New Roman" w:cs="Times New Roman"/>
          <w:sz w:val="24"/>
          <w:szCs w:val="24"/>
        </w:rPr>
        <w:t>the corresponding CRC patients' clinical stage</w:t>
      </w:r>
      <w:r w:rsidR="002215AF" w:rsidRPr="008D3283">
        <w:rPr>
          <w:rFonts w:ascii="Times New Roman" w:hAnsi="Times New Roman" w:cs="Times New Roman"/>
          <w:sz w:val="24"/>
          <w:szCs w:val="24"/>
        </w:rPr>
        <w:t>,</w:t>
      </w:r>
      <w:r w:rsidR="00EA3FAB" w:rsidRPr="008D3283">
        <w:rPr>
          <w:rFonts w:ascii="Times New Roman" w:hAnsi="Times New Roman" w:cs="Times New Roman"/>
          <w:sz w:val="24"/>
          <w:szCs w:val="24"/>
        </w:rPr>
        <w:t xml:space="preserve"> </w:t>
      </w:r>
      <w:r w:rsidR="002215AF" w:rsidRPr="008D3283">
        <w:rPr>
          <w:rFonts w:ascii="Times New Roman" w:hAnsi="Times New Roman" w:cs="Times New Roman"/>
          <w:sz w:val="24"/>
          <w:szCs w:val="24"/>
        </w:rPr>
        <w:t xml:space="preserve">and </w:t>
      </w:r>
      <w:r w:rsidR="002215AF" w:rsidRPr="008D3283">
        <w:rPr>
          <w:rFonts w:ascii="Times New Roman" w:eastAsia="宋体" w:hAnsi="Times New Roman" w:cs="Times New Roman"/>
          <w:kern w:val="0"/>
          <w:sz w:val="24"/>
          <w:szCs w:val="24"/>
        </w:rPr>
        <w:t xml:space="preserve">ROC curves </w:t>
      </w:r>
      <w:r w:rsidRPr="008D3283">
        <w:rPr>
          <w:rFonts w:ascii="Times New Roman" w:hAnsi="Times New Roman" w:cs="Times New Roman"/>
          <w:sz w:val="24"/>
          <w:szCs w:val="24"/>
        </w:rPr>
        <w:t xml:space="preserve">were obtained from the </w:t>
      </w:r>
      <w:hyperlink r:id="rId8" w:tgtFrame="_blank" w:history="1">
        <w:r w:rsidRPr="008D3283">
          <w:rPr>
            <w:rFonts w:ascii="Times New Roman" w:hAnsi="Times New Roman" w:cs="Times New Roman"/>
            <w:sz w:val="24"/>
            <w:szCs w:val="24"/>
          </w:rPr>
          <w:t>Cancer Genome Atlas</w:t>
        </w:r>
      </w:hyperlink>
      <w:r w:rsidRPr="008D3283">
        <w:rPr>
          <w:rFonts w:ascii="Times New Roman" w:hAnsi="Times New Roman" w:cs="Times New Roman"/>
          <w:sz w:val="24"/>
          <w:szCs w:val="24"/>
        </w:rPr>
        <w:t xml:space="preserve"> (TCGA) database (</w:t>
      </w:r>
      <w:hyperlink r:id="rId9" w:history="1">
        <w:r w:rsidRPr="008D3283">
          <w:rPr>
            <w:rStyle w:val="a6"/>
            <w:rFonts w:ascii="Times New Roman" w:hAnsi="Times New Roman" w:cs="Times New Roman"/>
            <w:color w:val="auto"/>
            <w:sz w:val="24"/>
            <w:szCs w:val="24"/>
          </w:rPr>
          <w:t>https://portal.gdc.cancer.gov/</w:t>
        </w:r>
      </w:hyperlink>
      <w:r w:rsidRPr="008D3283">
        <w:rPr>
          <w:rFonts w:ascii="Times New Roman" w:hAnsi="Times New Roman" w:cs="Times New Roman"/>
          <w:sz w:val="24"/>
          <w:szCs w:val="24"/>
        </w:rPr>
        <w:t>).</w:t>
      </w:r>
      <w:r w:rsidR="00D26DB4" w:rsidRPr="008D3283">
        <w:rPr>
          <w:rFonts w:ascii="Times New Roman" w:hAnsi="Times New Roman" w:cs="Times New Roman"/>
          <w:sz w:val="24"/>
          <w:szCs w:val="24"/>
        </w:rPr>
        <w:t xml:space="preserve"> </w:t>
      </w:r>
      <w:r w:rsidR="00BF4C27" w:rsidRPr="008D3283">
        <w:rPr>
          <w:rFonts w:ascii="Times New Roman" w:hAnsi="Times New Roman" w:cs="Times New Roman"/>
          <w:sz w:val="24"/>
          <w:szCs w:val="24"/>
        </w:rPr>
        <w:t xml:space="preserve">The </w:t>
      </w:r>
      <w:r w:rsidR="0036125F" w:rsidRPr="008D3283">
        <w:rPr>
          <w:rFonts w:ascii="Times New Roman" w:hAnsi="Times New Roman" w:cs="Times New Roman"/>
          <w:sz w:val="24"/>
          <w:szCs w:val="24"/>
        </w:rPr>
        <w:t>correlation between different genes was detected in the GEPIA 2 website</w:t>
      </w:r>
      <w:r w:rsidR="0021222E" w:rsidRPr="008D3283">
        <w:rPr>
          <w:rFonts w:ascii="Times New Roman" w:hAnsi="Times New Roman" w:cs="Times New Roman"/>
          <w:sz w:val="24"/>
          <w:szCs w:val="24"/>
        </w:rPr>
        <w:t xml:space="preserve"> (</w:t>
      </w:r>
      <w:r w:rsidR="0021222E" w:rsidRPr="008D3283">
        <w:rPr>
          <w:rStyle w:val="a6"/>
          <w:rFonts w:ascii="Times New Roman" w:hAnsi="Times New Roman" w:cs="Times New Roman"/>
          <w:color w:val="auto"/>
          <w:sz w:val="24"/>
          <w:szCs w:val="24"/>
        </w:rPr>
        <w:t>http://gepia2.cancer-pku.cn/#index</w:t>
      </w:r>
      <w:r w:rsidR="0021222E" w:rsidRPr="008D3283">
        <w:rPr>
          <w:rFonts w:ascii="Times New Roman" w:hAnsi="Times New Roman" w:cs="Times New Roman"/>
          <w:sz w:val="24"/>
          <w:szCs w:val="24"/>
        </w:rPr>
        <w:t>)</w:t>
      </w:r>
      <w:r w:rsidR="0036125F" w:rsidRPr="008D3283">
        <w:rPr>
          <w:rFonts w:ascii="Times New Roman" w:hAnsi="Times New Roman" w:cs="Times New Roman"/>
          <w:sz w:val="24"/>
          <w:szCs w:val="24"/>
        </w:rPr>
        <w:t xml:space="preserve">. </w:t>
      </w:r>
      <w:r w:rsidR="00D26DB4" w:rsidRPr="008D3283">
        <w:rPr>
          <w:rFonts w:ascii="Times New Roman" w:hAnsi="Times New Roman" w:cs="Times New Roman"/>
          <w:sz w:val="24"/>
          <w:szCs w:val="24"/>
        </w:rPr>
        <w:t xml:space="preserve">The expression of POU6F2-AS1 in cell lines of different tissue origins </w:t>
      </w:r>
      <w:r w:rsidR="00FD4415" w:rsidRPr="008D3283">
        <w:rPr>
          <w:rFonts w:ascii="Times New Roman" w:hAnsi="Times New Roman" w:cs="Times New Roman"/>
          <w:sz w:val="24"/>
          <w:szCs w:val="24"/>
        </w:rPr>
        <w:t>were analyzed based on</w:t>
      </w:r>
      <w:r w:rsidR="00D26DB4" w:rsidRPr="008D3283">
        <w:rPr>
          <w:rFonts w:ascii="Times New Roman" w:hAnsi="Times New Roman" w:cs="Times New Roman"/>
          <w:sz w:val="24"/>
          <w:szCs w:val="24"/>
        </w:rPr>
        <w:t xml:space="preserve"> the Cancer Cell Line Encyclopedia (CCLE) database</w:t>
      </w:r>
      <w:r w:rsidR="007E2D71" w:rsidRPr="008D3283">
        <w:rPr>
          <w:rFonts w:ascii="Times New Roman" w:hAnsi="Times New Roman" w:cs="Times New Roman"/>
          <w:sz w:val="24"/>
          <w:szCs w:val="24"/>
        </w:rPr>
        <w:t xml:space="preserve"> (</w:t>
      </w:r>
      <w:hyperlink r:id="rId10" w:history="1">
        <w:r w:rsidR="0049625B" w:rsidRPr="008D3283">
          <w:rPr>
            <w:rStyle w:val="a6"/>
            <w:rFonts w:ascii="Times New Roman" w:hAnsi="Times New Roman" w:cs="Times New Roman"/>
            <w:color w:val="auto"/>
            <w:sz w:val="24"/>
            <w:szCs w:val="24"/>
          </w:rPr>
          <w:t>https://sites.broadinstitute.org/ccle/</w:t>
        </w:r>
      </w:hyperlink>
      <w:r w:rsidR="007E2D71" w:rsidRPr="008D3283">
        <w:rPr>
          <w:rFonts w:ascii="Times New Roman" w:hAnsi="Times New Roman" w:cs="Times New Roman"/>
          <w:sz w:val="24"/>
          <w:szCs w:val="24"/>
        </w:rPr>
        <w:t>)</w:t>
      </w:r>
      <w:r w:rsidR="00D26DB4" w:rsidRPr="008D3283">
        <w:rPr>
          <w:rFonts w:ascii="Times New Roman" w:hAnsi="Times New Roman" w:cs="Times New Roman"/>
          <w:sz w:val="24"/>
          <w:szCs w:val="24"/>
        </w:rPr>
        <w:t>.</w:t>
      </w:r>
      <w:r w:rsidR="0049625B" w:rsidRPr="008D3283">
        <w:rPr>
          <w:rFonts w:ascii="Times New Roman" w:hAnsi="Times New Roman" w:cs="Times New Roman"/>
          <w:sz w:val="24"/>
          <w:szCs w:val="24"/>
        </w:rPr>
        <w:t xml:space="preserve"> </w:t>
      </w:r>
      <w:r w:rsidR="00AA38AF" w:rsidRPr="008D3283">
        <w:rPr>
          <w:rFonts w:ascii="Times New Roman" w:hAnsi="Times New Roman" w:cs="Times New Roman"/>
          <w:sz w:val="24"/>
          <w:szCs w:val="24"/>
        </w:rPr>
        <w:t>The OS survival curves of POU6F2-AS1 in GSE16125 database</w:t>
      </w:r>
      <w:r w:rsidR="00AA38AF" w:rsidRPr="008D3283">
        <w:rPr>
          <w:rFonts w:ascii="Times New Roman" w:eastAsia="宋体" w:hAnsi="Times New Roman" w:cs="Times New Roman"/>
          <w:kern w:val="0"/>
          <w:sz w:val="24"/>
          <w:szCs w:val="24"/>
        </w:rPr>
        <w:t xml:space="preserve"> was conducted in </w:t>
      </w:r>
      <w:proofErr w:type="spellStart"/>
      <w:r w:rsidR="00AA38AF" w:rsidRPr="008D3283">
        <w:rPr>
          <w:rFonts w:ascii="Times New Roman" w:eastAsia="宋体" w:hAnsi="Times New Roman" w:cs="Times New Roman"/>
          <w:kern w:val="0"/>
          <w:sz w:val="24"/>
          <w:szCs w:val="24"/>
        </w:rPr>
        <w:t>lncCAR</w:t>
      </w:r>
      <w:proofErr w:type="spellEnd"/>
      <w:r w:rsidR="00AA38AF" w:rsidRPr="008D3283">
        <w:rPr>
          <w:rFonts w:ascii="Times New Roman" w:eastAsia="宋体" w:hAnsi="Times New Roman" w:cs="Times New Roman"/>
          <w:kern w:val="0"/>
          <w:sz w:val="24"/>
          <w:szCs w:val="24"/>
        </w:rPr>
        <w:t xml:space="preserve"> website (</w:t>
      </w:r>
      <w:r w:rsidR="00AA38AF" w:rsidRPr="008D3283">
        <w:rPr>
          <w:rStyle w:val="a6"/>
          <w:rFonts w:ascii="Times New Roman" w:hAnsi="Times New Roman" w:cs="Times New Roman"/>
          <w:color w:val="auto"/>
          <w:sz w:val="24"/>
          <w:szCs w:val="24"/>
          <w:shd w:val="clear" w:color="auto" w:fill="FFFFFF"/>
        </w:rPr>
        <w:t>https://lncar.renlab.org/explorer</w:t>
      </w:r>
      <w:r w:rsidR="00AA38AF" w:rsidRPr="008D3283">
        <w:rPr>
          <w:rFonts w:ascii="Times New Roman" w:eastAsia="宋体" w:hAnsi="Times New Roman" w:cs="Times New Roman"/>
          <w:kern w:val="0"/>
          <w:sz w:val="24"/>
          <w:szCs w:val="24"/>
        </w:rPr>
        <w:t xml:space="preserve">). </w:t>
      </w:r>
      <w:r w:rsidRPr="008D3283">
        <w:rPr>
          <w:rFonts w:ascii="Times New Roman" w:eastAsia="宋体" w:hAnsi="Times New Roman" w:cs="Times New Roman"/>
          <w:kern w:val="0"/>
          <w:sz w:val="24"/>
          <w:szCs w:val="24"/>
        </w:rPr>
        <w:t xml:space="preserve">Lipid metabolism-related genes (LMGs) </w:t>
      </w:r>
      <w:r w:rsidR="002663FC" w:rsidRPr="008D3283">
        <w:rPr>
          <w:rFonts w:ascii="Times New Roman" w:eastAsia="宋体" w:hAnsi="Times New Roman" w:cs="Times New Roman"/>
          <w:kern w:val="0"/>
          <w:sz w:val="24"/>
          <w:szCs w:val="24"/>
        </w:rPr>
        <w:t xml:space="preserve">were collected </w:t>
      </w:r>
      <w:r w:rsidRPr="008D3283">
        <w:rPr>
          <w:rFonts w:ascii="Times New Roman" w:eastAsia="宋体" w:hAnsi="Times New Roman" w:cs="Times New Roman"/>
          <w:kern w:val="0"/>
          <w:sz w:val="24"/>
          <w:szCs w:val="24"/>
        </w:rPr>
        <w:t>from the “metabolism of lipids” in Reactome database (</w:t>
      </w:r>
      <w:hyperlink r:id="rId11" w:tgtFrame="_blank" w:history="1">
        <w:r w:rsidRPr="008D3283">
          <w:rPr>
            <w:rFonts w:ascii="Times New Roman" w:eastAsia="宋体" w:hAnsi="Times New Roman" w:cs="Times New Roman"/>
            <w:kern w:val="0"/>
            <w:sz w:val="24"/>
            <w:szCs w:val="24"/>
            <w:u w:val="single"/>
          </w:rPr>
          <w:t>https://reactome.org/download-data/</w:t>
        </w:r>
      </w:hyperlink>
      <w:r w:rsidRPr="008D3283">
        <w:rPr>
          <w:rFonts w:ascii="Times New Roman" w:eastAsia="宋体" w:hAnsi="Times New Roman" w:cs="Times New Roman"/>
          <w:kern w:val="0"/>
          <w:sz w:val="24"/>
          <w:szCs w:val="24"/>
        </w:rPr>
        <w:t>).</w:t>
      </w:r>
      <w:r w:rsidRPr="008D3283">
        <w:rPr>
          <w:rFonts w:ascii="Times New Roman" w:hAnsi="Times New Roman" w:cs="Times New Roman"/>
          <w:sz w:val="24"/>
          <w:szCs w:val="24"/>
          <w:shd w:val="clear" w:color="auto" w:fill="FFFFFF"/>
        </w:rPr>
        <w:t xml:space="preserve"> </w:t>
      </w:r>
      <w:r w:rsidRPr="008D3283">
        <w:rPr>
          <w:rStyle w:val="a5"/>
          <w:rFonts w:ascii="Times New Roman" w:hAnsi="Times New Roman" w:cs="Times New Roman"/>
          <w:i w:val="0"/>
          <w:iCs w:val="0"/>
          <w:sz w:val="24"/>
          <w:szCs w:val="24"/>
          <w:shd w:val="clear" w:color="auto" w:fill="FFFFFF"/>
        </w:rPr>
        <w:t>JASPAR</w:t>
      </w:r>
      <w:r w:rsidRPr="008D3283">
        <w:rPr>
          <w:rFonts w:ascii="Times New Roman" w:hAnsi="Times New Roman" w:cs="Times New Roman"/>
          <w:sz w:val="24"/>
          <w:szCs w:val="24"/>
          <w:shd w:val="clear" w:color="auto" w:fill="FFFFFF"/>
        </w:rPr>
        <w:t> (</w:t>
      </w:r>
      <w:hyperlink r:id="rId12" w:tgtFrame="_blank" w:history="1">
        <w:r w:rsidRPr="008D3283">
          <w:rPr>
            <w:rStyle w:val="a6"/>
            <w:rFonts w:ascii="Times New Roman" w:hAnsi="Times New Roman" w:cs="Times New Roman"/>
            <w:color w:val="auto"/>
            <w:sz w:val="24"/>
            <w:szCs w:val="24"/>
            <w:shd w:val="clear" w:color="auto" w:fill="FFFFFF"/>
          </w:rPr>
          <w:t>http://jaspar.genereg.net/</w:t>
        </w:r>
      </w:hyperlink>
      <w:r w:rsidRPr="008D3283">
        <w:rPr>
          <w:rFonts w:ascii="Times New Roman" w:hAnsi="Times New Roman" w:cs="Times New Roman"/>
          <w:sz w:val="24"/>
          <w:szCs w:val="24"/>
          <w:shd w:val="clear" w:color="auto" w:fill="FFFFFF"/>
        </w:rPr>
        <w:t>) was used to predict potential transcriptional binding sites for YBX1 in the FASN promoter region.</w:t>
      </w:r>
      <w:r w:rsidR="004748C3" w:rsidRPr="008D3283">
        <w:rPr>
          <w:rFonts w:ascii="Times New Roman" w:hAnsi="Times New Roman" w:cs="Times New Roman"/>
          <w:sz w:val="24"/>
          <w:szCs w:val="24"/>
        </w:rPr>
        <w:t xml:space="preserve"> </w:t>
      </w:r>
      <w:r w:rsidR="00566BDA" w:rsidRPr="008D3283">
        <w:rPr>
          <w:rFonts w:ascii="Times New Roman" w:hAnsi="Times New Roman" w:cs="Times New Roman"/>
          <w:sz w:val="24"/>
          <w:szCs w:val="24"/>
          <w:shd w:val="clear" w:color="auto" w:fill="FFFFFF"/>
        </w:rPr>
        <w:t>RBPDB</w:t>
      </w:r>
      <w:r w:rsidR="00F71034" w:rsidRPr="008D3283">
        <w:rPr>
          <w:rFonts w:ascii="Times New Roman" w:hAnsi="Times New Roman" w:cs="Times New Roman"/>
          <w:sz w:val="24"/>
          <w:szCs w:val="24"/>
          <w:shd w:val="clear" w:color="auto" w:fill="FFFFFF"/>
        </w:rPr>
        <w:t xml:space="preserve"> (</w:t>
      </w:r>
      <w:hyperlink r:id="rId13" w:history="1">
        <w:r w:rsidR="00F71034" w:rsidRPr="008D3283">
          <w:rPr>
            <w:rStyle w:val="a6"/>
            <w:rFonts w:ascii="Times New Roman" w:hAnsi="Times New Roman" w:cs="Times New Roman"/>
            <w:color w:val="auto"/>
            <w:sz w:val="24"/>
            <w:szCs w:val="24"/>
            <w:shd w:val="clear" w:color="auto" w:fill="FFFFFF"/>
          </w:rPr>
          <w:t>http://rbpdb.ccbr.utoronto.ca/</w:t>
        </w:r>
      </w:hyperlink>
      <w:r w:rsidR="00F71034" w:rsidRPr="008D3283">
        <w:rPr>
          <w:rFonts w:ascii="Times New Roman" w:hAnsi="Times New Roman" w:cs="Times New Roman"/>
          <w:sz w:val="24"/>
          <w:szCs w:val="24"/>
          <w:shd w:val="clear" w:color="auto" w:fill="FFFFFF"/>
        </w:rPr>
        <w:t>)</w:t>
      </w:r>
      <w:r w:rsidR="009069CD" w:rsidRPr="008D3283">
        <w:rPr>
          <w:rFonts w:ascii="Times New Roman" w:hAnsi="Times New Roman" w:cs="Times New Roman"/>
          <w:sz w:val="24"/>
          <w:szCs w:val="24"/>
          <w:shd w:val="clear" w:color="auto" w:fill="FFFFFF"/>
        </w:rPr>
        <w:t xml:space="preserve"> </w:t>
      </w:r>
      <w:r w:rsidR="004748C3" w:rsidRPr="008D3283">
        <w:rPr>
          <w:rFonts w:ascii="Times New Roman" w:hAnsi="Times New Roman" w:cs="Times New Roman"/>
          <w:sz w:val="24"/>
          <w:szCs w:val="24"/>
          <w:shd w:val="clear" w:color="auto" w:fill="FFFFFF"/>
        </w:rPr>
        <w:t xml:space="preserve">and </w:t>
      </w:r>
      <w:proofErr w:type="spellStart"/>
      <w:r w:rsidR="00566BDA" w:rsidRPr="008D3283">
        <w:rPr>
          <w:rFonts w:ascii="Times New Roman" w:hAnsi="Times New Roman" w:cs="Times New Roman"/>
          <w:sz w:val="24"/>
          <w:szCs w:val="24"/>
          <w:shd w:val="clear" w:color="auto" w:fill="FFFFFF"/>
        </w:rPr>
        <w:t>RBPmap</w:t>
      </w:r>
      <w:proofErr w:type="spellEnd"/>
      <w:r w:rsidR="004748C3" w:rsidRPr="008D3283">
        <w:rPr>
          <w:rFonts w:ascii="Times New Roman" w:hAnsi="Times New Roman" w:cs="Times New Roman"/>
          <w:sz w:val="24"/>
          <w:szCs w:val="24"/>
          <w:shd w:val="clear" w:color="auto" w:fill="FFFFFF"/>
        </w:rPr>
        <w:t xml:space="preserve"> </w:t>
      </w:r>
      <w:r w:rsidR="00F71034" w:rsidRPr="008D3283">
        <w:rPr>
          <w:rFonts w:ascii="Times New Roman" w:hAnsi="Times New Roman" w:cs="Times New Roman"/>
          <w:sz w:val="24"/>
          <w:szCs w:val="24"/>
          <w:shd w:val="clear" w:color="auto" w:fill="FFFFFF"/>
        </w:rPr>
        <w:t>(</w:t>
      </w:r>
      <w:hyperlink r:id="rId14" w:history="1">
        <w:r w:rsidR="00F71034" w:rsidRPr="008D3283">
          <w:rPr>
            <w:rStyle w:val="a6"/>
            <w:rFonts w:ascii="Times New Roman" w:hAnsi="Times New Roman" w:cs="Times New Roman"/>
            <w:color w:val="auto"/>
            <w:sz w:val="24"/>
            <w:szCs w:val="24"/>
            <w:shd w:val="clear" w:color="auto" w:fill="FFFFFF"/>
          </w:rPr>
          <w:t>http://rbpmap.technion.ac.il/</w:t>
        </w:r>
      </w:hyperlink>
      <w:r w:rsidR="00F71034" w:rsidRPr="008D3283">
        <w:rPr>
          <w:rFonts w:ascii="Times New Roman" w:hAnsi="Times New Roman" w:cs="Times New Roman"/>
          <w:sz w:val="24"/>
          <w:szCs w:val="24"/>
          <w:shd w:val="clear" w:color="auto" w:fill="FFFFFF"/>
        </w:rPr>
        <w:t>)</w:t>
      </w:r>
      <w:r w:rsidR="004748C3" w:rsidRPr="008D3283">
        <w:rPr>
          <w:rFonts w:ascii="Times New Roman" w:hAnsi="Times New Roman" w:cs="Times New Roman"/>
          <w:sz w:val="24"/>
          <w:szCs w:val="24"/>
          <w:shd w:val="clear" w:color="auto" w:fill="FFFFFF"/>
        </w:rPr>
        <w:t xml:space="preserve">were used to predict potential RBPs </w:t>
      </w:r>
      <w:r w:rsidR="00D8200C" w:rsidRPr="008D3283">
        <w:rPr>
          <w:rFonts w:ascii="Times New Roman" w:hAnsi="Times New Roman" w:cs="Times New Roman"/>
          <w:sz w:val="24"/>
          <w:szCs w:val="24"/>
          <w:shd w:val="clear" w:color="auto" w:fill="FFFFFF"/>
        </w:rPr>
        <w:t>binding with</w:t>
      </w:r>
      <w:r w:rsidR="004748C3" w:rsidRPr="008D3283">
        <w:rPr>
          <w:rFonts w:ascii="Times New Roman" w:hAnsi="Times New Roman" w:cs="Times New Roman"/>
          <w:sz w:val="24"/>
          <w:szCs w:val="24"/>
          <w:shd w:val="clear" w:color="auto" w:fill="FFFFFF"/>
        </w:rPr>
        <w:t xml:space="preserve"> </w:t>
      </w:r>
      <w:r w:rsidR="004748C3" w:rsidRPr="008D3283">
        <w:rPr>
          <w:rFonts w:ascii="Times New Roman" w:hAnsi="Times New Roman" w:cs="Times New Roman"/>
          <w:sz w:val="24"/>
          <w:szCs w:val="24"/>
          <w:shd w:val="clear" w:color="auto" w:fill="FFFFFF"/>
        </w:rPr>
        <w:lastRenderedPageBreak/>
        <w:t>POU6F2-AS1</w:t>
      </w:r>
      <w:r w:rsidR="004748C3" w:rsidRPr="008D3283">
        <w:rPr>
          <w:rFonts w:ascii="Times New Roman" w:hAnsi="Times New Roman" w:cs="Times New Roman"/>
          <w:sz w:val="24"/>
          <w:szCs w:val="24"/>
        </w:rPr>
        <w:t xml:space="preserve">. </w:t>
      </w:r>
      <w:r w:rsidR="004748C3" w:rsidRPr="008D3283">
        <w:rPr>
          <w:rFonts w:ascii="Times New Roman" w:hAnsi="Times New Roman" w:cs="Times New Roman"/>
          <w:sz w:val="24"/>
          <w:szCs w:val="24"/>
          <w:shd w:val="clear" w:color="auto" w:fill="FFFFFF"/>
        </w:rPr>
        <w:t>catRAPID</w:t>
      </w:r>
      <w:r w:rsidR="00F71034" w:rsidRPr="008D3283">
        <w:rPr>
          <w:rFonts w:ascii="Times New Roman" w:hAnsi="Times New Roman" w:cs="Times New Roman"/>
          <w:sz w:val="24"/>
          <w:szCs w:val="24"/>
          <w:shd w:val="clear" w:color="auto" w:fill="FFFFFF"/>
        </w:rPr>
        <w:t xml:space="preserve"> (</w:t>
      </w:r>
      <w:hyperlink r:id="rId15" w:history="1">
        <w:r w:rsidR="00F71034" w:rsidRPr="008D3283">
          <w:rPr>
            <w:rStyle w:val="a6"/>
            <w:rFonts w:ascii="Times New Roman" w:hAnsi="Times New Roman" w:cs="Times New Roman"/>
            <w:color w:val="auto"/>
            <w:sz w:val="24"/>
            <w:szCs w:val="24"/>
            <w:shd w:val="clear" w:color="auto" w:fill="FFFFFF"/>
          </w:rPr>
          <w:t>http://s.tartaglialab.com/page/catrapid_group</w:t>
        </w:r>
      </w:hyperlink>
      <w:r w:rsidR="00F71034" w:rsidRPr="008D3283">
        <w:rPr>
          <w:rFonts w:ascii="Times New Roman" w:hAnsi="Times New Roman" w:cs="Times New Roman"/>
          <w:sz w:val="24"/>
          <w:szCs w:val="24"/>
          <w:shd w:val="clear" w:color="auto" w:fill="FFFFFF"/>
        </w:rPr>
        <w:t>)</w:t>
      </w:r>
      <w:r w:rsidR="004748C3" w:rsidRPr="008D3283">
        <w:rPr>
          <w:rFonts w:ascii="Times New Roman" w:hAnsi="Times New Roman" w:cs="Times New Roman"/>
          <w:sz w:val="24"/>
          <w:szCs w:val="24"/>
          <w:shd w:val="clear" w:color="auto" w:fill="FFFFFF"/>
        </w:rPr>
        <w:t xml:space="preserve"> was used to predict the binding region of POU6F2-AS1 to YBX1</w:t>
      </w:r>
      <w:r w:rsidR="00F71034" w:rsidRPr="008D3283">
        <w:rPr>
          <w:rFonts w:ascii="Times New Roman" w:hAnsi="Times New Roman" w:cs="Times New Roman"/>
          <w:sz w:val="24"/>
          <w:szCs w:val="24"/>
          <w:shd w:val="clear" w:color="auto" w:fill="FFFFFF"/>
        </w:rPr>
        <w:t>.</w:t>
      </w:r>
      <w:r w:rsidR="00D25B50" w:rsidRPr="008D3283">
        <w:rPr>
          <w:rFonts w:ascii="Times New Roman" w:hAnsi="Times New Roman" w:cs="Times New Roman"/>
          <w:sz w:val="24"/>
          <w:szCs w:val="24"/>
          <w:shd w:val="clear" w:color="auto" w:fill="FFFFFF"/>
        </w:rPr>
        <w:t xml:space="preserve"> SRAMP (</w:t>
      </w:r>
      <w:hyperlink r:id="rId16" w:history="1">
        <w:r w:rsidR="00D25B50" w:rsidRPr="008D3283">
          <w:rPr>
            <w:rStyle w:val="a6"/>
            <w:rFonts w:ascii="Times New Roman" w:hAnsi="Times New Roman" w:cs="Times New Roman"/>
            <w:color w:val="auto"/>
            <w:sz w:val="24"/>
            <w:szCs w:val="24"/>
            <w:shd w:val="clear" w:color="auto" w:fill="FFFFFF"/>
          </w:rPr>
          <w:t>http://www.cuilab.cn/sramp</w:t>
        </w:r>
      </w:hyperlink>
      <w:r w:rsidR="00D25B50" w:rsidRPr="008D3283">
        <w:rPr>
          <w:rFonts w:ascii="Times New Roman" w:hAnsi="Times New Roman" w:cs="Times New Roman"/>
          <w:sz w:val="24"/>
          <w:szCs w:val="24"/>
          <w:shd w:val="clear" w:color="auto" w:fill="FFFFFF"/>
        </w:rPr>
        <w:t>) was used to predict the m</w:t>
      </w:r>
      <w:r w:rsidR="00D25B50" w:rsidRPr="008D3283">
        <w:rPr>
          <w:rFonts w:ascii="Times New Roman" w:hAnsi="Times New Roman" w:cs="Times New Roman"/>
          <w:sz w:val="24"/>
          <w:szCs w:val="24"/>
          <w:shd w:val="clear" w:color="auto" w:fill="FFFFFF"/>
          <w:vertAlign w:val="superscript"/>
        </w:rPr>
        <w:t>6</w:t>
      </w:r>
      <w:r w:rsidR="00D25B50" w:rsidRPr="008D3283">
        <w:rPr>
          <w:rFonts w:ascii="Times New Roman" w:hAnsi="Times New Roman" w:cs="Times New Roman"/>
          <w:sz w:val="24"/>
          <w:szCs w:val="24"/>
          <w:shd w:val="clear" w:color="auto" w:fill="FFFFFF"/>
        </w:rPr>
        <w:t>A modification site of POU6F2-AS1.</w:t>
      </w:r>
    </w:p>
    <w:p w14:paraId="06A8E481" w14:textId="77777777" w:rsidR="00C01351" w:rsidRPr="008D3283" w:rsidRDefault="00C01351" w:rsidP="00C01351">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Application of palmitic acid (PA) and orlistat</w:t>
      </w:r>
    </w:p>
    <w:p w14:paraId="1852E34F" w14:textId="77777777" w:rsidR="00C01351" w:rsidRPr="008D3283" w:rsidRDefault="00C01351" w:rsidP="00C01351">
      <w:pPr>
        <w:spacing w:line="480" w:lineRule="auto"/>
        <w:rPr>
          <w:rFonts w:ascii="Times New Roman" w:hAnsi="Times New Roman" w:cs="Times New Roman"/>
          <w:sz w:val="24"/>
          <w:szCs w:val="24"/>
        </w:rPr>
      </w:pPr>
      <w:r w:rsidRPr="008D3283">
        <w:rPr>
          <w:rFonts w:ascii="Times New Roman" w:hAnsi="Times New Roman" w:cs="Times New Roman"/>
          <w:sz w:val="24"/>
          <w:szCs w:val="24"/>
        </w:rPr>
        <w:t xml:space="preserve">Commercially </w:t>
      </w:r>
      <w:proofErr w:type="spellStart"/>
      <w:r w:rsidRPr="008D3283">
        <w:rPr>
          <w:rFonts w:ascii="Times New Roman" w:hAnsi="Times New Roman" w:cs="Times New Roman"/>
          <w:sz w:val="24"/>
          <w:szCs w:val="24"/>
        </w:rPr>
        <w:t>synthesised</w:t>
      </w:r>
      <w:proofErr w:type="spellEnd"/>
      <w:r w:rsidRPr="008D3283">
        <w:rPr>
          <w:rFonts w:ascii="Times New Roman" w:hAnsi="Times New Roman" w:cs="Times New Roman"/>
          <w:sz w:val="24"/>
          <w:szCs w:val="24"/>
        </w:rPr>
        <w:t xml:space="preserve"> PA (10mM in DMSO) and FA synthetase inhibitor orlistat (10mM in DMSO) were purchased from GLPBIO </w:t>
      </w:r>
      <w:r w:rsidRPr="008D3283">
        <w:rPr>
          <w:rFonts w:ascii="Times New Roman" w:eastAsia="宋体" w:hAnsi="Times New Roman" w:cs="Times New Roman"/>
          <w:kern w:val="0"/>
          <w:sz w:val="24"/>
          <w:szCs w:val="24"/>
        </w:rPr>
        <w:t>(CA, USA)</w:t>
      </w:r>
      <w:r w:rsidRPr="008D3283">
        <w:rPr>
          <w:rFonts w:ascii="Times New Roman" w:hAnsi="Times New Roman" w:cs="Times New Roman"/>
          <w:sz w:val="24"/>
          <w:szCs w:val="24"/>
        </w:rPr>
        <w:t xml:space="preserve">. A working solution of 50 </w:t>
      </w:r>
      <w:proofErr w:type="spellStart"/>
      <w:r w:rsidRPr="008D3283">
        <w:rPr>
          <w:rFonts w:ascii="Times New Roman" w:hAnsi="Times New Roman" w:cs="Times New Roman"/>
          <w:sz w:val="24"/>
          <w:szCs w:val="24"/>
        </w:rPr>
        <w:t>μM</w:t>
      </w:r>
      <w:proofErr w:type="spellEnd"/>
      <w:r w:rsidRPr="008D3283">
        <w:rPr>
          <w:rFonts w:ascii="Times New Roman" w:hAnsi="Times New Roman" w:cs="Times New Roman"/>
          <w:sz w:val="24"/>
          <w:szCs w:val="24"/>
        </w:rPr>
        <w:t xml:space="preserve"> PA or orlistat was prepared according to the manufacturer’s instructions and used to assess their effect on the proliferative capacity of CRC cells.</w:t>
      </w:r>
    </w:p>
    <w:p w14:paraId="3EE71B40" w14:textId="77777777" w:rsidR="00C01351" w:rsidRPr="008D3283" w:rsidRDefault="00C01351" w:rsidP="00C01351">
      <w:pPr>
        <w:spacing w:line="480" w:lineRule="auto"/>
        <w:rPr>
          <w:rFonts w:ascii="Times New Roman" w:hAnsi="Times New Roman" w:cs="Times New Roman"/>
          <w:b/>
          <w:bCs/>
          <w:sz w:val="24"/>
          <w:szCs w:val="24"/>
        </w:rPr>
      </w:pPr>
      <w:r w:rsidRPr="008D3283">
        <w:rPr>
          <w:rFonts w:ascii="Times New Roman" w:hAnsi="Times New Roman" w:cs="Times New Roman"/>
          <w:b/>
          <w:bCs/>
          <w:sz w:val="24"/>
          <w:szCs w:val="24"/>
        </w:rPr>
        <w:t>Liquid chromatography mass spectrometry (LC-MS)-based FA analysis</w:t>
      </w:r>
    </w:p>
    <w:p w14:paraId="430D4004" w14:textId="27384AC9" w:rsidR="00C01351" w:rsidRPr="008D3283" w:rsidRDefault="00C01351" w:rsidP="00C01351">
      <w:pPr>
        <w:spacing w:line="480" w:lineRule="auto"/>
        <w:rPr>
          <w:rFonts w:ascii="Times New Roman" w:hAnsi="Times New Roman" w:cs="Times New Roman"/>
          <w:sz w:val="24"/>
          <w:szCs w:val="24"/>
        </w:rPr>
      </w:pPr>
      <w:r w:rsidRPr="008D3283">
        <w:rPr>
          <w:rFonts w:ascii="Times New Roman" w:hAnsi="Times New Roman" w:cs="Times New Roman"/>
          <w:sz w:val="24"/>
          <w:szCs w:val="24"/>
        </w:rPr>
        <w:t>HCT116 cells (1×10</w:t>
      </w:r>
      <w:r w:rsidRPr="008D3283">
        <w:rPr>
          <w:rFonts w:ascii="Times New Roman" w:hAnsi="Times New Roman" w:cs="Times New Roman"/>
          <w:sz w:val="24"/>
          <w:szCs w:val="24"/>
          <w:vertAlign w:val="superscript"/>
        </w:rPr>
        <w:t>7</w:t>
      </w:r>
      <w:r w:rsidRPr="008D3283">
        <w:rPr>
          <w:rFonts w:ascii="Times New Roman" w:hAnsi="Times New Roman" w:cs="Times New Roman"/>
          <w:sz w:val="24"/>
          <w:szCs w:val="24"/>
        </w:rPr>
        <w:t xml:space="preserve">) bearing control or POU6F2-AS1 knockdown were washed with PBS and collected into centrifuge tubes, completely aspirated out of PBS, snap-frozen in liquid nitrogen and used for lipid extraction. Centrifuge tubes containing cell precipitates were placed on dry ice and add 400 </w:t>
      </w:r>
      <w:proofErr w:type="spellStart"/>
      <w:r w:rsidRPr="008D3283">
        <w:rPr>
          <w:rFonts w:ascii="Times New Roman" w:hAnsi="Times New Roman" w:cs="Times New Roman"/>
          <w:sz w:val="24"/>
          <w:szCs w:val="24"/>
        </w:rPr>
        <w:t>μL</w:t>
      </w:r>
      <w:proofErr w:type="spellEnd"/>
      <w:r w:rsidRPr="008D3283">
        <w:rPr>
          <w:rFonts w:ascii="Times New Roman" w:hAnsi="Times New Roman" w:cs="Times New Roman"/>
          <w:sz w:val="24"/>
          <w:szCs w:val="24"/>
        </w:rPr>
        <w:t xml:space="preserve"> metabolite extraction solution (acetonitrile/methanol/water (2/2/1, v/v/v)) containing 0.25 </w:t>
      </w:r>
      <w:proofErr w:type="spellStart"/>
      <w:r w:rsidRPr="008D3283">
        <w:rPr>
          <w:rFonts w:ascii="Times New Roman" w:hAnsi="Times New Roman" w:cs="Times New Roman"/>
          <w:sz w:val="24"/>
          <w:szCs w:val="24"/>
        </w:rPr>
        <w:t>μg</w:t>
      </w:r>
      <w:proofErr w:type="spellEnd"/>
      <w:r w:rsidRPr="008D3283">
        <w:rPr>
          <w:rFonts w:ascii="Times New Roman" w:hAnsi="Times New Roman" w:cs="Times New Roman"/>
          <w:sz w:val="24"/>
          <w:szCs w:val="24"/>
        </w:rPr>
        <w:t xml:space="preserve">/mL FA16:0-d3 to the tube and then sonicate for 5 min. Take 200 </w:t>
      </w:r>
      <w:proofErr w:type="spellStart"/>
      <w:r w:rsidRPr="008D3283">
        <w:rPr>
          <w:rFonts w:ascii="Times New Roman" w:hAnsi="Times New Roman" w:cs="Times New Roman"/>
          <w:sz w:val="24"/>
          <w:szCs w:val="24"/>
        </w:rPr>
        <w:t>μL</w:t>
      </w:r>
      <w:proofErr w:type="spellEnd"/>
      <w:r w:rsidRPr="008D3283">
        <w:rPr>
          <w:rFonts w:ascii="Times New Roman" w:hAnsi="Times New Roman" w:cs="Times New Roman"/>
          <w:sz w:val="24"/>
          <w:szCs w:val="24"/>
        </w:rPr>
        <w:t xml:space="preserve"> supernatant and then add 800 </w:t>
      </w:r>
      <w:proofErr w:type="spellStart"/>
      <w:r w:rsidRPr="008D3283">
        <w:rPr>
          <w:rFonts w:ascii="Times New Roman" w:hAnsi="Times New Roman" w:cs="Times New Roman"/>
          <w:sz w:val="24"/>
          <w:szCs w:val="24"/>
        </w:rPr>
        <w:t>μL</w:t>
      </w:r>
      <w:proofErr w:type="spellEnd"/>
      <w:r w:rsidRPr="008D3283">
        <w:rPr>
          <w:rFonts w:ascii="Times New Roman" w:hAnsi="Times New Roman" w:cs="Times New Roman"/>
          <w:sz w:val="24"/>
          <w:szCs w:val="24"/>
        </w:rPr>
        <w:t xml:space="preserve"> methyl tert-butyl ether, vortex 60s, centrifuge 15 min at 14000 rpm at 4 °C. Pipette the supernatant and </w:t>
      </w:r>
      <w:proofErr w:type="spellStart"/>
      <w:r w:rsidRPr="008D3283">
        <w:rPr>
          <w:rFonts w:ascii="Times New Roman" w:hAnsi="Times New Roman" w:cs="Times New Roman"/>
          <w:sz w:val="24"/>
          <w:szCs w:val="24"/>
        </w:rPr>
        <w:t>vaccum</w:t>
      </w:r>
      <w:proofErr w:type="spellEnd"/>
      <w:r w:rsidRPr="008D3283">
        <w:rPr>
          <w:rFonts w:ascii="Times New Roman" w:hAnsi="Times New Roman" w:cs="Times New Roman"/>
          <w:sz w:val="24"/>
          <w:szCs w:val="24"/>
        </w:rPr>
        <w:t xml:space="preserve">-dried and dissolved with 120 </w:t>
      </w:r>
      <w:proofErr w:type="spellStart"/>
      <w:r w:rsidRPr="008D3283">
        <w:rPr>
          <w:rFonts w:ascii="Times New Roman" w:hAnsi="Times New Roman" w:cs="Times New Roman"/>
          <w:sz w:val="24"/>
          <w:szCs w:val="24"/>
        </w:rPr>
        <w:t>μL</w:t>
      </w:r>
      <w:proofErr w:type="spellEnd"/>
      <w:r w:rsidRPr="008D3283">
        <w:rPr>
          <w:rFonts w:ascii="Times New Roman" w:hAnsi="Times New Roman" w:cs="Times New Roman"/>
          <w:sz w:val="24"/>
          <w:szCs w:val="24"/>
        </w:rPr>
        <w:t xml:space="preserve"> of ACN/isopropanol/water (v/v/v=65:30:5) for LC-MS. The fatty acids were then quantified using </w:t>
      </w:r>
      <w:proofErr w:type="spellStart"/>
      <w:r w:rsidRPr="008D3283">
        <w:rPr>
          <w:rFonts w:ascii="Times New Roman" w:hAnsi="Times New Roman" w:cs="Times New Roman"/>
          <w:sz w:val="24"/>
          <w:szCs w:val="24"/>
        </w:rPr>
        <w:t>Sciex</w:t>
      </w:r>
      <w:proofErr w:type="spellEnd"/>
      <w:r w:rsidRPr="008D3283">
        <w:rPr>
          <w:rFonts w:ascii="Times New Roman" w:hAnsi="Times New Roman" w:cs="Times New Roman"/>
          <w:sz w:val="24"/>
          <w:szCs w:val="24"/>
        </w:rPr>
        <w:t xml:space="preserve"> </w:t>
      </w:r>
      <w:proofErr w:type="spellStart"/>
      <w:r w:rsidRPr="008D3283">
        <w:rPr>
          <w:rFonts w:ascii="Times New Roman" w:hAnsi="Times New Roman" w:cs="Times New Roman"/>
          <w:sz w:val="24"/>
          <w:szCs w:val="24"/>
        </w:rPr>
        <w:t>TripleTOF</w:t>
      </w:r>
      <w:proofErr w:type="spellEnd"/>
      <w:r w:rsidRPr="008D3283">
        <w:rPr>
          <w:rFonts w:ascii="Times New Roman" w:hAnsi="Times New Roman" w:cs="Times New Roman"/>
          <w:sz w:val="24"/>
          <w:szCs w:val="24"/>
        </w:rPr>
        <w:t xml:space="preserve"> 6600 (SCIEX, MA, USA) equipped with a Shimadzu </w:t>
      </w:r>
      <w:proofErr w:type="gramStart"/>
      <w:r w:rsidRPr="008D3283">
        <w:rPr>
          <w:rFonts w:ascii="Times New Roman" w:hAnsi="Times New Roman" w:cs="Times New Roman"/>
          <w:sz w:val="24"/>
          <w:szCs w:val="24"/>
        </w:rPr>
        <w:t>LC.A</w:t>
      </w:r>
      <w:proofErr w:type="gramEnd"/>
      <w:r w:rsidRPr="008D3283">
        <w:rPr>
          <w:rFonts w:ascii="Times New Roman" w:hAnsi="Times New Roman" w:cs="Times New Roman"/>
          <w:sz w:val="24"/>
          <w:szCs w:val="24"/>
        </w:rPr>
        <w:t xml:space="preserve"> BEH C18 (100×2.1mm, 1.7µm, Waters Co., MA, USA). 10 </w:t>
      </w:r>
      <w:proofErr w:type="spellStart"/>
      <w:r w:rsidRPr="008D3283">
        <w:rPr>
          <w:rFonts w:ascii="Times New Roman" w:hAnsi="Times New Roman" w:cs="Times New Roman"/>
          <w:sz w:val="24"/>
          <w:szCs w:val="24"/>
        </w:rPr>
        <w:t>μL</w:t>
      </w:r>
      <w:proofErr w:type="spellEnd"/>
      <w:r w:rsidRPr="008D3283">
        <w:rPr>
          <w:rFonts w:ascii="Times New Roman" w:hAnsi="Times New Roman" w:cs="Times New Roman"/>
          <w:sz w:val="24"/>
          <w:szCs w:val="24"/>
        </w:rPr>
        <w:t xml:space="preserve"> of dissolved sample was loaded into the column and the eluted by binary mobile phase A (acetonitrile/water solution, </w:t>
      </w:r>
      <w:r w:rsidRPr="008D3283">
        <w:rPr>
          <w:rFonts w:ascii="Times New Roman" w:hAnsi="Times New Roman" w:cs="Times New Roman"/>
          <w:sz w:val="24"/>
          <w:szCs w:val="24"/>
        </w:rPr>
        <w:lastRenderedPageBreak/>
        <w:t xml:space="preserve">v/v=6:4, containing 10mM ammonium acetate) and B (isopropanol/acetonitrile solution, v/v=9:1, containing 10mM ammonium acetate) with flow rate as 0.30 mL/min. The elution gradient was conducted as follows: initial 40% B maintained for 1.5min, linearly increased to 85% B from 1.5 to 10.5min, maintained at 85% B for 3.5 min, then to 100% B from 14.0 to 14.1 min, maintained at 100% B from 114.1 to 15.0 min, and then decreased to 40% B from 15.0 to 15.2 min, finally maintained at 40% B from 15.0 to 18min. MS parameters were as follows: the </w:t>
      </w:r>
      <w:proofErr w:type="spellStart"/>
      <w:r w:rsidRPr="008D3283">
        <w:rPr>
          <w:rFonts w:ascii="Times New Roman" w:hAnsi="Times New Roman" w:cs="Times New Roman"/>
          <w:sz w:val="24"/>
          <w:szCs w:val="24"/>
        </w:rPr>
        <w:t>declustering</w:t>
      </w:r>
      <w:proofErr w:type="spellEnd"/>
      <w:r w:rsidRPr="008D3283">
        <w:rPr>
          <w:rFonts w:ascii="Times New Roman" w:hAnsi="Times New Roman" w:cs="Times New Roman"/>
          <w:sz w:val="24"/>
          <w:szCs w:val="24"/>
        </w:rPr>
        <w:t xml:space="preserve"> potential was set to -80 V; collision energy was set to -10 V; and ion spray voltage was set to -4500 V , with a mass range from m/z 50 to 1000. The pressure of ion source gas 1, ion source gas 2, and curtain gas was set to 50, 50, and 35 psi, respectively, and an interface heater temperature was at 500°C. The chromatographic and mass spectrometry data were acquired by Analyst TF 1.8.1 software (SCIEX, MA, USA), in ESI-modes with information-dependent acquisition (IDA). The raw data were processed using the open-source software MS-DIAL (v.4.9; RIKEN Center for Sustainable Resource Science, Saitama Prefecture, Japan). Finally, the data were </w:t>
      </w:r>
      <w:proofErr w:type="spellStart"/>
      <w:r w:rsidRPr="008D3283">
        <w:rPr>
          <w:rFonts w:ascii="Times New Roman" w:hAnsi="Times New Roman" w:cs="Times New Roman"/>
          <w:sz w:val="24"/>
          <w:szCs w:val="24"/>
        </w:rPr>
        <w:t>normalised</w:t>
      </w:r>
      <w:proofErr w:type="spellEnd"/>
      <w:r w:rsidRPr="008D3283">
        <w:rPr>
          <w:rFonts w:ascii="Times New Roman" w:hAnsi="Times New Roman" w:cs="Times New Roman"/>
          <w:sz w:val="24"/>
          <w:szCs w:val="24"/>
        </w:rPr>
        <w:t xml:space="preserve"> according to the internal standard and protein concentration.</w:t>
      </w:r>
    </w:p>
    <w:p w14:paraId="2DC7549A" w14:textId="1A2B354F" w:rsidR="009546D1" w:rsidRPr="008D3283" w:rsidRDefault="009546D1" w:rsidP="00C01351">
      <w:pPr>
        <w:spacing w:line="480" w:lineRule="auto"/>
        <w:rPr>
          <w:rFonts w:ascii="Times New Roman" w:hAnsi="Times New Roman" w:cs="Times New Roman"/>
          <w:sz w:val="24"/>
          <w:szCs w:val="24"/>
        </w:rPr>
      </w:pPr>
    </w:p>
    <w:sectPr w:rsidR="009546D1" w:rsidRPr="008D32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54256" w14:textId="77777777" w:rsidR="00076FCC" w:rsidRDefault="00076FCC" w:rsidP="00126311">
      <w:r>
        <w:separator/>
      </w:r>
    </w:p>
  </w:endnote>
  <w:endnote w:type="continuationSeparator" w:id="0">
    <w:p w14:paraId="781EB8E1" w14:textId="77777777" w:rsidR="00076FCC" w:rsidRDefault="00076FCC" w:rsidP="00126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CC872" w14:textId="77777777" w:rsidR="00076FCC" w:rsidRDefault="00076FCC" w:rsidP="00126311">
      <w:r>
        <w:separator/>
      </w:r>
    </w:p>
  </w:footnote>
  <w:footnote w:type="continuationSeparator" w:id="0">
    <w:p w14:paraId="420A8C6D" w14:textId="77777777" w:rsidR="00076FCC" w:rsidRDefault="00076FCC" w:rsidP="00126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256FB"/>
    <w:multiLevelType w:val="multilevel"/>
    <w:tmpl w:val="1F0256FB"/>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31190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1B1"/>
    <w:rsid w:val="00013BAF"/>
    <w:rsid w:val="00022CEE"/>
    <w:rsid w:val="00034358"/>
    <w:rsid w:val="00067B61"/>
    <w:rsid w:val="00076FCC"/>
    <w:rsid w:val="000A2CEC"/>
    <w:rsid w:val="001005F7"/>
    <w:rsid w:val="00112430"/>
    <w:rsid w:val="00126311"/>
    <w:rsid w:val="00150708"/>
    <w:rsid w:val="00161DEC"/>
    <w:rsid w:val="00184507"/>
    <w:rsid w:val="001A5031"/>
    <w:rsid w:val="0021222E"/>
    <w:rsid w:val="002215AF"/>
    <w:rsid w:val="002663FC"/>
    <w:rsid w:val="00267844"/>
    <w:rsid w:val="002768DB"/>
    <w:rsid w:val="002856A8"/>
    <w:rsid w:val="002A604F"/>
    <w:rsid w:val="002B54C5"/>
    <w:rsid w:val="002D1B1C"/>
    <w:rsid w:val="00301D70"/>
    <w:rsid w:val="003100A9"/>
    <w:rsid w:val="003552B1"/>
    <w:rsid w:val="0036125F"/>
    <w:rsid w:val="00402191"/>
    <w:rsid w:val="004748C3"/>
    <w:rsid w:val="00475AE3"/>
    <w:rsid w:val="0049625B"/>
    <w:rsid w:val="004E4D00"/>
    <w:rsid w:val="005261AE"/>
    <w:rsid w:val="00560432"/>
    <w:rsid w:val="00566BDA"/>
    <w:rsid w:val="00614AAE"/>
    <w:rsid w:val="00631ECF"/>
    <w:rsid w:val="00633661"/>
    <w:rsid w:val="006629E7"/>
    <w:rsid w:val="0068551B"/>
    <w:rsid w:val="006875FF"/>
    <w:rsid w:val="006B5964"/>
    <w:rsid w:val="006F3EA6"/>
    <w:rsid w:val="00771765"/>
    <w:rsid w:val="0079148E"/>
    <w:rsid w:val="007E2D71"/>
    <w:rsid w:val="008A3002"/>
    <w:rsid w:val="008D3283"/>
    <w:rsid w:val="00902F32"/>
    <w:rsid w:val="009069CD"/>
    <w:rsid w:val="00915023"/>
    <w:rsid w:val="009546D1"/>
    <w:rsid w:val="0097604B"/>
    <w:rsid w:val="009A557D"/>
    <w:rsid w:val="009A74E1"/>
    <w:rsid w:val="009B195B"/>
    <w:rsid w:val="009C07FD"/>
    <w:rsid w:val="009C41B1"/>
    <w:rsid w:val="00A447C5"/>
    <w:rsid w:val="00A615D2"/>
    <w:rsid w:val="00A82BFD"/>
    <w:rsid w:val="00AA38AF"/>
    <w:rsid w:val="00AC7B71"/>
    <w:rsid w:val="00B00045"/>
    <w:rsid w:val="00B44085"/>
    <w:rsid w:val="00B47D65"/>
    <w:rsid w:val="00B76055"/>
    <w:rsid w:val="00B83D77"/>
    <w:rsid w:val="00BB032D"/>
    <w:rsid w:val="00BC5440"/>
    <w:rsid w:val="00BD4650"/>
    <w:rsid w:val="00BE24D8"/>
    <w:rsid w:val="00BF4C27"/>
    <w:rsid w:val="00C01351"/>
    <w:rsid w:val="00C121FD"/>
    <w:rsid w:val="00C20923"/>
    <w:rsid w:val="00C632B1"/>
    <w:rsid w:val="00CD20CB"/>
    <w:rsid w:val="00CF754C"/>
    <w:rsid w:val="00D1647A"/>
    <w:rsid w:val="00D25B50"/>
    <w:rsid w:val="00D26DB4"/>
    <w:rsid w:val="00D56520"/>
    <w:rsid w:val="00D71FCA"/>
    <w:rsid w:val="00D76791"/>
    <w:rsid w:val="00D77830"/>
    <w:rsid w:val="00D8200C"/>
    <w:rsid w:val="00D90B0C"/>
    <w:rsid w:val="00DA2583"/>
    <w:rsid w:val="00DB6D97"/>
    <w:rsid w:val="00DD7546"/>
    <w:rsid w:val="00E17350"/>
    <w:rsid w:val="00E22E07"/>
    <w:rsid w:val="00E249EB"/>
    <w:rsid w:val="00E54EE7"/>
    <w:rsid w:val="00EA3FAB"/>
    <w:rsid w:val="00EA55A8"/>
    <w:rsid w:val="00F01C54"/>
    <w:rsid w:val="00F55C4F"/>
    <w:rsid w:val="00F6715D"/>
    <w:rsid w:val="00F71034"/>
    <w:rsid w:val="00F92158"/>
    <w:rsid w:val="00F97806"/>
    <w:rsid w:val="00FD4415"/>
    <w:rsid w:val="00FE55EE"/>
    <w:rsid w:val="00FE7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9F6F7"/>
  <w15:chartTrackingRefBased/>
  <w15:docId w15:val="{7B42E322-4DEE-4654-8C19-646A5E37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1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41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C41B1"/>
    <w:rPr>
      <w:sz w:val="18"/>
      <w:szCs w:val="18"/>
    </w:rPr>
  </w:style>
  <w:style w:type="character" w:styleId="a5">
    <w:name w:val="Emphasis"/>
    <w:basedOn w:val="a0"/>
    <w:uiPriority w:val="20"/>
    <w:qFormat/>
    <w:rsid w:val="009C41B1"/>
    <w:rPr>
      <w:i/>
      <w:iCs/>
    </w:rPr>
  </w:style>
  <w:style w:type="character" w:styleId="a6">
    <w:name w:val="Hyperlink"/>
    <w:basedOn w:val="a0"/>
    <w:uiPriority w:val="99"/>
    <w:unhideWhenUsed/>
    <w:rsid w:val="009C41B1"/>
    <w:rPr>
      <w:color w:val="0000FF"/>
      <w:u w:val="single"/>
    </w:rPr>
  </w:style>
  <w:style w:type="paragraph" w:styleId="a7">
    <w:name w:val="List Paragraph"/>
    <w:basedOn w:val="a"/>
    <w:uiPriority w:val="34"/>
    <w:qFormat/>
    <w:rsid w:val="009C41B1"/>
    <w:pPr>
      <w:ind w:firstLineChars="200" w:firstLine="420"/>
    </w:pPr>
  </w:style>
  <w:style w:type="character" w:styleId="a8">
    <w:name w:val="Unresolved Mention"/>
    <w:basedOn w:val="a0"/>
    <w:uiPriority w:val="99"/>
    <w:semiHidden/>
    <w:unhideWhenUsed/>
    <w:rsid w:val="00D25B50"/>
    <w:rPr>
      <w:color w:val="605E5C"/>
      <w:shd w:val="clear" w:color="auto" w:fill="E1DFDD"/>
    </w:rPr>
  </w:style>
  <w:style w:type="character" w:styleId="a9">
    <w:name w:val="FollowedHyperlink"/>
    <w:basedOn w:val="a0"/>
    <w:uiPriority w:val="99"/>
    <w:semiHidden/>
    <w:unhideWhenUsed/>
    <w:rsid w:val="00D25B50"/>
    <w:rPr>
      <w:color w:val="954F72" w:themeColor="followedHyperlink"/>
      <w:u w:val="single"/>
    </w:rPr>
  </w:style>
  <w:style w:type="paragraph" w:styleId="aa">
    <w:name w:val="footer"/>
    <w:basedOn w:val="a"/>
    <w:link w:val="ab"/>
    <w:uiPriority w:val="99"/>
    <w:unhideWhenUsed/>
    <w:rsid w:val="00126311"/>
    <w:pPr>
      <w:tabs>
        <w:tab w:val="center" w:pos="4153"/>
        <w:tab w:val="right" w:pos="8306"/>
      </w:tabs>
      <w:snapToGrid w:val="0"/>
      <w:jc w:val="left"/>
    </w:pPr>
    <w:rPr>
      <w:sz w:val="18"/>
      <w:szCs w:val="18"/>
    </w:rPr>
  </w:style>
  <w:style w:type="character" w:customStyle="1" w:styleId="ab">
    <w:name w:val="页脚 字符"/>
    <w:basedOn w:val="a0"/>
    <w:link w:val="aa"/>
    <w:uiPriority w:val="99"/>
    <w:rsid w:val="001263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nome.gov/Funded-Programs-Projects/Cancer-Genome-Atlas" TargetMode="External"/><Relationship Id="rId13" Type="http://schemas.openxmlformats.org/officeDocument/2006/relationships/hyperlink" Target="http://rbpdb.ccbr.utoronto.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aspar.genereg.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uilab.cn/sram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actome.org/download-data/" TargetMode="External"/><Relationship Id="rId5" Type="http://schemas.openxmlformats.org/officeDocument/2006/relationships/webSettings" Target="webSettings.xml"/><Relationship Id="rId15" Type="http://schemas.openxmlformats.org/officeDocument/2006/relationships/hyperlink" Target="http://s.tartaglialab.com/page/catrapid_group" TargetMode="External"/><Relationship Id="rId10" Type="http://schemas.openxmlformats.org/officeDocument/2006/relationships/hyperlink" Target="https://sites.broadinstitute.org/ccle/" TargetMode="External"/><Relationship Id="rId4" Type="http://schemas.openxmlformats.org/officeDocument/2006/relationships/settings" Target="settings.xml"/><Relationship Id="rId9" Type="http://schemas.openxmlformats.org/officeDocument/2006/relationships/hyperlink" Target="https://portal.gdc.cancer.gov/" TargetMode="External"/><Relationship Id="rId14" Type="http://schemas.openxmlformats.org/officeDocument/2006/relationships/hyperlink" Target="http://rbpmap.technion.ac.i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60A74-C209-4114-A902-22EB070B9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9</Pages>
  <Words>2199</Words>
  <Characters>12535</Characters>
  <Application>Microsoft Office Word</Application>
  <DocSecurity>0</DocSecurity>
  <Lines>104</Lines>
  <Paragraphs>29</Paragraphs>
  <ScaleCrop>false</ScaleCrop>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钧文 戚</dc:creator>
  <cp:keywords/>
  <dc:description/>
  <cp:lastModifiedBy>涛 江</cp:lastModifiedBy>
  <cp:revision>158</cp:revision>
  <dcterms:created xsi:type="dcterms:W3CDTF">2023-11-17T09:54:00Z</dcterms:created>
  <dcterms:modified xsi:type="dcterms:W3CDTF">2024-02-15T08:49:00Z</dcterms:modified>
</cp:coreProperties>
</file>