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D0AA" w14:textId="77777777" w:rsidR="00E64101" w:rsidRDefault="00E64101" w:rsidP="00E64101">
      <w:pPr>
        <w:adjustRightInd w:val="0"/>
        <w:snapToGrid w:val="0"/>
        <w:spacing w:line="480" w:lineRule="auto"/>
        <w:jc w:val="center"/>
        <w:rPr>
          <w:rFonts w:ascii="Arial" w:hAnsi="Arial" w:cs="Arial"/>
          <w:b/>
          <w:bCs/>
          <w:sz w:val="22"/>
        </w:rPr>
      </w:pPr>
      <w:r w:rsidRPr="009C53C5">
        <w:rPr>
          <w:rFonts w:ascii="Arial" w:hAnsi="Arial" w:cs="Arial"/>
          <w:b/>
          <w:bCs/>
          <w:sz w:val="22"/>
        </w:rPr>
        <w:t xml:space="preserve">LINC00115 </w:t>
      </w:r>
      <w:r>
        <w:rPr>
          <w:rFonts w:ascii="Arial" w:hAnsi="Arial" w:cs="Arial" w:hint="eastAsia"/>
          <w:b/>
          <w:bCs/>
          <w:sz w:val="22"/>
        </w:rPr>
        <w:t>promotes</w:t>
      </w:r>
      <w:r w:rsidRPr="009C53C5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chemoresistant breast </w:t>
      </w:r>
      <w:r w:rsidRPr="009C53C5">
        <w:rPr>
          <w:rFonts w:ascii="Arial" w:hAnsi="Arial" w:cs="Arial"/>
          <w:b/>
          <w:bCs/>
          <w:sz w:val="22"/>
        </w:rPr>
        <w:t xml:space="preserve">cancer </w:t>
      </w:r>
      <w:r>
        <w:rPr>
          <w:rFonts w:ascii="Arial" w:hAnsi="Arial" w:cs="Arial"/>
          <w:b/>
          <w:bCs/>
          <w:sz w:val="22"/>
        </w:rPr>
        <w:t xml:space="preserve">stem-like </w:t>
      </w:r>
      <w:r w:rsidRPr="009C53C5">
        <w:rPr>
          <w:rFonts w:ascii="Arial" w:hAnsi="Arial" w:cs="Arial"/>
          <w:b/>
          <w:bCs/>
          <w:sz w:val="22"/>
        </w:rPr>
        <w:t xml:space="preserve">cell stemness and metastasis </w:t>
      </w:r>
      <w:r>
        <w:rPr>
          <w:rFonts w:ascii="Arial" w:hAnsi="Arial" w:cs="Arial"/>
          <w:b/>
          <w:bCs/>
          <w:sz w:val="22"/>
        </w:rPr>
        <w:t>through</w:t>
      </w:r>
      <w:r w:rsidRPr="009C53C5">
        <w:rPr>
          <w:rFonts w:ascii="Arial" w:hAnsi="Arial" w:cs="Arial"/>
          <w:b/>
          <w:bCs/>
          <w:sz w:val="22"/>
        </w:rPr>
        <w:t xml:space="preserve"> SETDB1/PLK3/HIF1α signaling</w:t>
      </w:r>
    </w:p>
    <w:p w14:paraId="2A69B785" w14:textId="77777777" w:rsidR="00E64101" w:rsidRPr="00E64101" w:rsidRDefault="00E64101" w:rsidP="00C85959">
      <w:pPr>
        <w:widowControl/>
        <w:shd w:val="clear" w:color="auto" w:fill="FFFFFF"/>
        <w:adjustRightInd w:val="0"/>
        <w:snapToGrid w:val="0"/>
        <w:spacing w:line="480" w:lineRule="auto"/>
        <w:jc w:val="center"/>
        <w:rPr>
          <w:rFonts w:ascii="Arial" w:eastAsia="微软雅黑" w:hAnsi="Arial" w:cs="Arial"/>
          <w:b/>
          <w:color w:val="000000" w:themeColor="text1"/>
          <w:kern w:val="0"/>
          <w:sz w:val="22"/>
          <w:szCs w:val="22"/>
        </w:rPr>
      </w:pPr>
    </w:p>
    <w:p w14:paraId="7BBCF4EE" w14:textId="3E6D9128" w:rsidR="00E64101" w:rsidRPr="00816413" w:rsidRDefault="00E64101" w:rsidP="00E64101">
      <w:pPr>
        <w:spacing w:line="480" w:lineRule="auto"/>
        <w:jc w:val="center"/>
        <w:rPr>
          <w:rFonts w:ascii="Arial" w:hAnsi="Arial" w:cs="Arial"/>
          <w:color w:val="000000" w:themeColor="text1"/>
          <w:sz w:val="22"/>
        </w:rPr>
      </w:pPr>
      <w:r w:rsidRPr="00816413">
        <w:rPr>
          <w:rFonts w:ascii="Arial" w:hAnsi="Arial" w:cs="Arial"/>
          <w:color w:val="000000" w:themeColor="text1"/>
          <w:sz w:val="22"/>
        </w:rPr>
        <w:t>Fei Luo,</w:t>
      </w:r>
      <w:r>
        <w:rPr>
          <w:rFonts w:ascii="Arial" w:hAnsi="Arial" w:cs="Arial"/>
          <w:color w:val="000000" w:themeColor="text1"/>
          <w:sz w:val="22"/>
        </w:rPr>
        <w:t xml:space="preserve"> Mingda Zhang,</w:t>
      </w:r>
      <w:r w:rsidRPr="00816413">
        <w:rPr>
          <w:rFonts w:ascii="Arial" w:hAnsi="Arial" w:cs="Arial"/>
          <w:color w:val="000000" w:themeColor="text1"/>
          <w:sz w:val="22"/>
        </w:rPr>
        <w:t xml:space="preserve"> Bowen Sun, </w:t>
      </w:r>
      <w:r>
        <w:rPr>
          <w:rFonts w:ascii="Arial" w:hAnsi="Arial" w:cs="Arial"/>
          <w:color w:val="000000" w:themeColor="text1"/>
          <w:sz w:val="22"/>
        </w:rPr>
        <w:t xml:space="preserve">Chenxin Xu, Yi Yang, Yingwen Zhang, Shanshan Li, Guoyu Chen, </w:t>
      </w:r>
      <w:r w:rsidRPr="00816413">
        <w:rPr>
          <w:rFonts w:ascii="Arial" w:hAnsi="Arial" w:cs="Arial"/>
          <w:color w:val="000000" w:themeColor="text1"/>
          <w:sz w:val="22"/>
        </w:rPr>
        <w:t>Yanxin Li, and Haizhong Feng</w:t>
      </w:r>
    </w:p>
    <w:p w14:paraId="1B0D4932" w14:textId="77777777" w:rsidR="00E64101" w:rsidRPr="00816413" w:rsidRDefault="00E64101" w:rsidP="00E64101">
      <w:pPr>
        <w:jc w:val="center"/>
        <w:rPr>
          <w:rFonts w:ascii="Arial" w:hAnsi="Arial" w:cs="Arial"/>
          <w:b/>
          <w:color w:val="000000"/>
          <w:sz w:val="22"/>
        </w:rPr>
      </w:pPr>
    </w:p>
    <w:p w14:paraId="67BDCB05" w14:textId="77777777" w:rsidR="00E64101" w:rsidRPr="00816413" w:rsidRDefault="00E64101" w:rsidP="00E64101">
      <w:pPr>
        <w:jc w:val="center"/>
        <w:rPr>
          <w:rFonts w:ascii="Arial" w:hAnsi="Arial" w:cs="Arial"/>
          <w:b/>
          <w:color w:val="000000"/>
          <w:sz w:val="22"/>
        </w:rPr>
      </w:pPr>
    </w:p>
    <w:p w14:paraId="77226012" w14:textId="1C9917D0" w:rsidR="00E64101" w:rsidRPr="00816413" w:rsidRDefault="00E64101" w:rsidP="00E64101">
      <w:pPr>
        <w:jc w:val="left"/>
        <w:rPr>
          <w:rFonts w:ascii="Arial" w:hAnsi="Arial" w:cs="Arial"/>
          <w:color w:val="000000"/>
          <w:sz w:val="22"/>
        </w:rPr>
      </w:pPr>
      <w:r w:rsidRPr="00816413">
        <w:rPr>
          <w:rFonts w:ascii="Arial" w:hAnsi="Arial" w:cs="Arial"/>
          <w:color w:val="000000"/>
          <w:sz w:val="22"/>
        </w:rPr>
        <w:t>Table S1</w:t>
      </w:r>
      <w:r>
        <w:rPr>
          <w:rFonts w:ascii="Arial" w:hAnsi="Arial" w:cs="Arial"/>
          <w:color w:val="000000"/>
          <w:sz w:val="22"/>
        </w:rPr>
        <w:t>-S2</w:t>
      </w:r>
    </w:p>
    <w:p w14:paraId="7CCC89E5" w14:textId="2345E0C7" w:rsidR="00E64101" w:rsidRPr="00816413" w:rsidRDefault="00E64101" w:rsidP="00E64101">
      <w:pPr>
        <w:jc w:val="left"/>
        <w:rPr>
          <w:rFonts w:ascii="Arial" w:hAnsi="Arial" w:cs="Arial"/>
          <w:color w:val="000000"/>
          <w:sz w:val="22"/>
        </w:rPr>
      </w:pPr>
      <w:r w:rsidRPr="00816413">
        <w:rPr>
          <w:rFonts w:ascii="Arial" w:hAnsi="Arial" w:cs="Arial"/>
          <w:color w:val="000000"/>
          <w:sz w:val="22"/>
        </w:rPr>
        <w:t>Figure S1-S</w:t>
      </w:r>
      <w:r>
        <w:rPr>
          <w:rFonts w:ascii="Arial" w:hAnsi="Arial" w:cs="Arial"/>
          <w:color w:val="000000"/>
          <w:sz w:val="22"/>
        </w:rPr>
        <w:t>2</w:t>
      </w:r>
    </w:p>
    <w:p w14:paraId="0985E577" w14:textId="77777777" w:rsidR="00E64101" w:rsidRDefault="00E64101">
      <w:pPr>
        <w:widowControl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4CCF26D" w14:textId="0EB32457" w:rsidR="00293A6A" w:rsidRPr="00AD6E91" w:rsidRDefault="0021558A" w:rsidP="004209F3">
      <w:pPr>
        <w:ind w:rightChars="202" w:right="424"/>
        <w:rPr>
          <w:rFonts w:ascii="Arial" w:hAnsi="Arial" w:cs="Arial"/>
          <w:sz w:val="22"/>
          <w:szCs w:val="22"/>
        </w:rPr>
      </w:pPr>
      <w:r w:rsidRPr="004209F3">
        <w:rPr>
          <w:rFonts w:ascii="Arial" w:hAnsi="Arial" w:cs="Arial"/>
          <w:b/>
          <w:bCs/>
          <w:sz w:val="22"/>
          <w:szCs w:val="22"/>
        </w:rPr>
        <w:lastRenderedPageBreak/>
        <w:t>Supplementary Table 1</w:t>
      </w:r>
      <w:r w:rsidRPr="004209F3">
        <w:rPr>
          <w:rFonts w:ascii="Arial" w:hAnsi="Arial" w:cs="Arial"/>
          <w:sz w:val="22"/>
          <w:szCs w:val="22"/>
        </w:rPr>
        <w:t xml:space="preserve"> </w:t>
      </w:r>
      <w:r w:rsidRPr="00AD6E91">
        <w:rPr>
          <w:rFonts w:ascii="Arial" w:hAnsi="Arial" w:cs="Arial"/>
          <w:sz w:val="22"/>
          <w:szCs w:val="22"/>
        </w:rPr>
        <w:t xml:space="preserve">Mass spectrometry analysis of the proteins pulled down by </w:t>
      </w:r>
      <w:r w:rsidRPr="004209F3">
        <w:rPr>
          <w:rFonts w:ascii="Arial" w:hAnsi="Arial" w:cs="Arial"/>
          <w:sz w:val="22"/>
          <w:szCs w:val="22"/>
        </w:rPr>
        <w:t>biotinylated LINC00115</w:t>
      </w:r>
      <w:r w:rsidRPr="00AD6E91">
        <w:rPr>
          <w:rFonts w:ascii="Arial" w:hAnsi="Arial" w:cs="Arial"/>
          <w:sz w:val="22"/>
          <w:szCs w:val="22"/>
        </w:rPr>
        <w:t xml:space="preserve"> in MDA-MB-231 BCSCs.</w:t>
      </w:r>
    </w:p>
    <w:tbl>
      <w:tblPr>
        <w:tblW w:w="843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19"/>
        <w:gridCol w:w="1470"/>
        <w:gridCol w:w="992"/>
        <w:gridCol w:w="992"/>
        <w:gridCol w:w="1559"/>
        <w:gridCol w:w="1134"/>
        <w:gridCol w:w="1073"/>
      </w:tblGrid>
      <w:tr w:rsidR="002D48BA" w:rsidRPr="002D48BA" w14:paraId="050BC6CC" w14:textId="77777777" w:rsidTr="000224C2">
        <w:trPr>
          <w:trHeight w:val="285"/>
        </w:trPr>
        <w:tc>
          <w:tcPr>
            <w:tcW w:w="1219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EE5FE42" w14:textId="77777777" w:rsidR="002D48BA" w:rsidRPr="002D48BA" w:rsidRDefault="002D48BA" w:rsidP="002D48BA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D48BA">
              <w:rPr>
                <w:rFonts w:ascii="Arial" w:hAnsi="Arial" w:cs="Arial" w:hint="eastAsia"/>
                <w:sz w:val="22"/>
                <w:szCs w:val="22"/>
              </w:rPr>
              <w:t>Accession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8580B28" w14:textId="77777777" w:rsidR="002D48BA" w:rsidRPr="002D48BA" w:rsidRDefault="002D48BA" w:rsidP="002D48BA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D48BA">
              <w:rPr>
                <w:rFonts w:ascii="Arial" w:hAnsi="Arial" w:cs="Arial" w:hint="eastAsia"/>
                <w:sz w:val="22"/>
                <w:szCs w:val="22"/>
              </w:rPr>
              <w:t>Gene names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4B0EDED" w14:textId="6CBD8AA6" w:rsidR="002D48BA" w:rsidRPr="002D48BA" w:rsidRDefault="002D48BA" w:rsidP="002D48BA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D48BA">
              <w:rPr>
                <w:rFonts w:ascii="Arial" w:hAnsi="Arial" w:cs="Arial" w:hint="eastAsia"/>
                <w:sz w:val="22"/>
                <w:szCs w:val="22"/>
              </w:rPr>
              <w:t>MW</w:t>
            </w:r>
            <w:r w:rsidR="00C873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D48BA">
              <w:rPr>
                <w:rFonts w:ascii="Arial" w:hAnsi="Arial" w:cs="Arial" w:hint="eastAsia"/>
                <w:sz w:val="22"/>
                <w:szCs w:val="22"/>
              </w:rPr>
              <w:t>[kDa]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2A46241" w14:textId="77777777" w:rsidR="002D48BA" w:rsidRPr="002D48BA" w:rsidRDefault="002D48BA" w:rsidP="002D48BA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D48BA">
              <w:rPr>
                <w:rFonts w:ascii="Arial" w:hAnsi="Arial" w:cs="Arial" w:hint="eastAsia"/>
                <w:sz w:val="22"/>
                <w:szCs w:val="22"/>
              </w:rPr>
              <w:t>Score Mascot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75A4A8D" w14:textId="365EE76C" w:rsidR="002D48BA" w:rsidRPr="002D48BA" w:rsidRDefault="002D48BA" w:rsidP="002D48BA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D48BA">
              <w:rPr>
                <w:rFonts w:ascii="Arial" w:hAnsi="Arial" w:cs="Arial" w:hint="eastAsia"/>
                <w:sz w:val="22"/>
                <w:szCs w:val="22"/>
              </w:rPr>
              <w:t>Coverage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DEAF57D" w14:textId="77777777" w:rsidR="002D48BA" w:rsidRPr="002D48BA" w:rsidRDefault="002D48BA" w:rsidP="002D48BA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D48BA">
              <w:rPr>
                <w:rFonts w:ascii="Arial" w:hAnsi="Arial" w:cs="Arial" w:hint="eastAsia"/>
                <w:sz w:val="22"/>
                <w:szCs w:val="22"/>
              </w:rPr>
              <w:t xml:space="preserve"> Unique Peptides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9D89652" w14:textId="77777777" w:rsidR="002D48BA" w:rsidRPr="002D48BA" w:rsidRDefault="002D48BA" w:rsidP="002D48BA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D48BA">
              <w:rPr>
                <w:rFonts w:ascii="Arial" w:hAnsi="Arial" w:cs="Arial" w:hint="eastAsia"/>
                <w:sz w:val="22"/>
                <w:szCs w:val="22"/>
              </w:rPr>
              <w:t xml:space="preserve"> Peptides</w:t>
            </w:r>
          </w:p>
        </w:tc>
      </w:tr>
      <w:tr w:rsidR="000224C2" w:rsidRPr="002D48BA" w14:paraId="19C12B54" w14:textId="77777777" w:rsidTr="000224C2">
        <w:trPr>
          <w:trHeight w:val="285"/>
        </w:trPr>
        <w:tc>
          <w:tcPr>
            <w:tcW w:w="1219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FD62F17" w14:textId="6F42EF61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P49327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6D95AEC" w14:textId="1E840EAF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FASN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B81FA36" w14:textId="2737867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273.3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468A15D" w14:textId="269533B4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1810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D034C05" w14:textId="5F4CAAE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41.8160096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288307D" w14:textId="2D90DE04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77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DB8E8A0" w14:textId="49B9EF0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78</w:t>
            </w:r>
          </w:p>
        </w:tc>
      </w:tr>
      <w:tr w:rsidR="000224C2" w:rsidRPr="002D48BA" w14:paraId="3458C752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2A7E9E5" w14:textId="0B4860A1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P42704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EC4A865" w14:textId="5CA5B93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LRPPRC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97CF8FD" w14:textId="41E4AE5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157.8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A68FAFE" w14:textId="0E50ABA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2069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871D07E" w14:textId="56D76A9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51.2912482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1585309" w14:textId="6449777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4762AE8" w14:textId="20DBBA4D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68</w:t>
            </w:r>
          </w:p>
        </w:tc>
      </w:tr>
      <w:tr w:rsidR="000224C2" w:rsidRPr="002D48BA" w14:paraId="2069AEF5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CE36D3E" w14:textId="581331F7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Q9H4B4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BE2BA8D" w14:textId="440D378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 xml:space="preserve">PLK3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41B9F45" w14:textId="4269BBF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71.6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2B9F10F" w14:textId="425F563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261A1DD" w14:textId="4E785D13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73.6051502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68B9E30" w14:textId="204ABB8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5405780" w14:textId="4B3CB37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48</w:t>
            </w:r>
          </w:p>
        </w:tc>
      </w:tr>
      <w:tr w:rsidR="000224C2" w:rsidRPr="002D48BA" w14:paraId="04CA08CE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1699E3C" w14:textId="7E0B22F3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Q15047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BE8243D" w14:textId="604FE14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SETDB1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3C2F3BB" w14:textId="78DEF1E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143.1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90D0FEB" w14:textId="5560945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528930B" w14:textId="12C1B35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63.0344828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09E03AE" w14:textId="3551630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9001FA0" w14:textId="608EC35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42</w:t>
            </w:r>
          </w:p>
        </w:tc>
      </w:tr>
      <w:tr w:rsidR="000224C2" w:rsidRPr="002D48BA" w14:paraId="4B135FDD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5C08BD8" w14:textId="2AF5F65F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P10809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6C1C279" w14:textId="51C6D6D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HSPD1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24E701A" w14:textId="5210782D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62F6E9B" w14:textId="7C4510B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2648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4B3365C" w14:textId="690A028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69.1099476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A391940" w14:textId="5886CBE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B8A7E13" w14:textId="0D1DBF8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39</w:t>
            </w:r>
          </w:p>
        </w:tc>
      </w:tr>
      <w:tr w:rsidR="000224C2" w:rsidRPr="002D48BA" w14:paraId="534AD2D1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1518DA2" w14:textId="255D4A2F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P78371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0B34C5A" w14:textId="50AA161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CCT2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98503FF" w14:textId="4CAFC5A7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57.5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EF7054E" w14:textId="0F63F99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5937FF8" w14:textId="44BF55D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62.8037383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6A0FFAB" w14:textId="44BFD8F7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97D3442" w14:textId="2A6579D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35</w:t>
            </w:r>
          </w:p>
        </w:tc>
      </w:tr>
      <w:tr w:rsidR="000224C2" w:rsidRPr="002D48BA" w14:paraId="618E9D91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8868C17" w14:textId="2EBCA00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P11021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CB94B56" w14:textId="3299AA7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HSPA5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B8BFB2F" w14:textId="7A8D590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72.3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43004DA" w14:textId="563B8C1F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2033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13703AC" w14:textId="298AD8C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48.9296636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694CD94" w14:textId="32E497F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59F766A" w14:textId="6E474F7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37</w:t>
            </w:r>
          </w:p>
        </w:tc>
      </w:tr>
      <w:tr w:rsidR="000224C2" w:rsidRPr="002D48BA" w14:paraId="228087B5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73FB472" w14:textId="087A3F9F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P38646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1FA3B0E" w14:textId="4E7E855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 xml:space="preserve">HSPA9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7B8400F" w14:textId="0D99C3C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73.6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27E4D3A" w14:textId="0D337B1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2389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2657261" w14:textId="0BF64F6B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46.539028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8E1B194" w14:textId="6557A471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5665966" w14:textId="075A288B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33</w:t>
            </w:r>
          </w:p>
        </w:tc>
      </w:tr>
      <w:tr w:rsidR="000224C2" w:rsidRPr="002D48BA" w14:paraId="042DCACA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7E2E294" w14:textId="1E510E6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P49411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61B079B" w14:textId="407D5E0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TUFM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5FF95DC" w14:textId="349331A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49.5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924D683" w14:textId="22C873D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5464544" w14:textId="3A4481FB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68.5840708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3DC2E34" w14:textId="0A30519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0E534F7" w14:textId="44DDAD6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</w:tr>
      <w:tr w:rsidR="000224C2" w:rsidRPr="002D48BA" w14:paraId="58891A60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BC95FCD" w14:textId="68939E6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P08238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76D330F" w14:textId="40D7970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HSP90AB1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34C9C65" w14:textId="4769B26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83.2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D188F47" w14:textId="0A169C27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1795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23D86A9" w14:textId="30E6B85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48.2044199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D63E280" w14:textId="41044E0B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BF531ED" w14:textId="0375D69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45</w:t>
            </w:r>
          </w:p>
        </w:tc>
      </w:tr>
      <w:tr w:rsidR="000224C2" w:rsidRPr="002D48BA" w14:paraId="4DC6E40B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EC5C771" w14:textId="07821E7B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P07900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481097A" w14:textId="6AA70B1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HSP90AA1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555557B" w14:textId="3FA608B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84.6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5BD0017" w14:textId="1278450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1767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EB932DF" w14:textId="53BCFA3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43.442623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1E1578D" w14:textId="70AD2E94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CE87B17" w14:textId="525A6C8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44</w:t>
            </w:r>
          </w:p>
        </w:tc>
      </w:tr>
      <w:tr w:rsidR="000224C2" w:rsidRPr="002D48BA" w14:paraId="36618F57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22746CC" w14:textId="37C1171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P00338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7D3E0EB" w14:textId="5E0DFF1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LDHA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66864EC" w14:textId="46D94D41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DF48B7F" w14:textId="4F7B351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9987835" w14:textId="25EB64F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50.3012048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9484067" w14:textId="25A9ABBB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3DB7D45" w14:textId="7323D427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22</w:t>
            </w:r>
          </w:p>
        </w:tc>
      </w:tr>
      <w:tr w:rsidR="000224C2" w:rsidRPr="002D48BA" w14:paraId="29C5BDD7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7C4DD30" w14:textId="422D8B54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Q6P6C2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6665973" w14:textId="065BD09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ALKBH5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F82508B" w14:textId="24EC14AD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558AE14" w14:textId="6929288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965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61AF6FB" w14:textId="0814CE1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36.0784314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381BA1F" w14:textId="59BB1514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2CE2748" w14:textId="0808688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17</w:t>
            </w:r>
          </w:p>
        </w:tc>
      </w:tr>
      <w:tr w:rsidR="000224C2" w:rsidRPr="002D48BA" w14:paraId="2D4A4255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2109BED" w14:textId="4DA2A114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P00367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23A9D20" w14:textId="6CB8F0F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GLUD1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4DAAC026" w14:textId="416B008B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61.4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A9A3E75" w14:textId="527A876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A5AE15F" w14:textId="355248C1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52.3297491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B84F5AC" w14:textId="0241911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6D17A37" w14:textId="40724163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</w:tr>
      <w:tr w:rsidR="000224C2" w:rsidRPr="002D48BA" w14:paraId="43E5720A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4DF931E" w14:textId="02C98DC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P07437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01BB060" w14:textId="224D899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 xml:space="preserve">TUBB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14A41D9" w14:textId="2B88D6F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8CCD5AF" w14:textId="4E6FBC8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52E68BA" w14:textId="3FC1476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69.1441441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0746C5C" w14:textId="67D683A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D6DAF29" w14:textId="31F7679A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29</w:t>
            </w:r>
          </w:p>
        </w:tc>
      </w:tr>
      <w:tr w:rsidR="000224C2" w:rsidRPr="002D48BA" w14:paraId="00AEE6F4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454CD2D" w14:textId="04B44B1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Q9Y5A9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45009EB" w14:textId="2071A99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YTHDF2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D995CA8" w14:textId="35743DF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F845C2B" w14:textId="3BF9CF5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833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3D0ADDF" w14:textId="4E17905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42.7304965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7AB0C17" w14:textId="10610503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7FBC485" w14:textId="1AD2C2B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</w:tr>
      <w:tr w:rsidR="000224C2" w:rsidRPr="002D48BA" w14:paraId="3000A0C8" w14:textId="77777777" w:rsidTr="000224C2">
        <w:trPr>
          <w:trHeight w:val="285"/>
        </w:trPr>
        <w:tc>
          <w:tcPr>
            <w:tcW w:w="12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06B014D" w14:textId="380C607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P68371</w:t>
            </w:r>
          </w:p>
        </w:tc>
        <w:tc>
          <w:tcPr>
            <w:tcW w:w="147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41DA3BE" w14:textId="53ECAB4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TUBB4B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01F6F6A" w14:textId="27A8125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49.8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102029B" w14:textId="78FD696F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2441</w:t>
            </w:r>
          </w:p>
        </w:tc>
        <w:tc>
          <w:tcPr>
            <w:tcW w:w="155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52AF0FE" w14:textId="478456C1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68.0898876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B6BFD56" w14:textId="32CA84C0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10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8E2CDDD" w14:textId="06CABF9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</w:tr>
      <w:tr w:rsidR="000224C2" w:rsidRPr="002D48BA" w14:paraId="03BF7DE5" w14:textId="77777777" w:rsidTr="000224C2">
        <w:trPr>
          <w:trHeight w:val="285"/>
        </w:trPr>
        <w:tc>
          <w:tcPr>
            <w:tcW w:w="121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324D81F" w14:textId="578F5C0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Q13885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5783F155" w14:textId="2DFA333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 xml:space="preserve">TUBB2A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BCE1C12" w14:textId="53F6226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49.9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2D17E8B5" w14:textId="2EF462EF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9473F80" w14:textId="1BE68F78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66.2921348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D5BB984" w14:textId="5594498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2E8B048" w14:textId="74DE562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</w:tr>
      <w:tr w:rsidR="000224C2" w:rsidRPr="002D48BA" w14:paraId="3005F141" w14:textId="77777777" w:rsidTr="000224C2">
        <w:trPr>
          <w:trHeight w:val="285"/>
        </w:trPr>
        <w:tc>
          <w:tcPr>
            <w:tcW w:w="1219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44D7575" w14:textId="30C7A92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Q9BVA1</w:t>
            </w:r>
          </w:p>
        </w:tc>
        <w:tc>
          <w:tcPr>
            <w:tcW w:w="1470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A9FFD59" w14:textId="2B020A49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 xml:space="preserve">TUBB2B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36C6EBC4" w14:textId="32C3049E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49.9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084F8D08" w14:textId="3351F206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2420</w:t>
            </w:r>
          </w:p>
        </w:tc>
        <w:tc>
          <w:tcPr>
            <w:tcW w:w="1559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6EE222AD" w14:textId="523CD71C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66.2921348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74593E95" w14:textId="5D80B005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1073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14:paraId="1EC2BE29" w14:textId="30F1CD42" w:rsidR="000224C2" w:rsidRPr="002D48BA" w:rsidRDefault="000224C2" w:rsidP="000224C2">
            <w:pPr>
              <w:adjustRightInd w:val="0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224C2">
              <w:rPr>
                <w:rFonts w:ascii="Arial" w:hAnsi="Arial" w:cs="Arial" w:hint="eastAsia"/>
                <w:sz w:val="22"/>
                <w:szCs w:val="22"/>
              </w:rPr>
              <w:t>26</w:t>
            </w:r>
          </w:p>
        </w:tc>
      </w:tr>
    </w:tbl>
    <w:p w14:paraId="5898B7E0" w14:textId="77777777" w:rsidR="00293A6A" w:rsidRPr="00406645" w:rsidRDefault="00293A6A" w:rsidP="0021558A">
      <w:pPr>
        <w:rPr>
          <w:rFonts w:ascii="Arial" w:hAnsi="Arial" w:cs="Arial"/>
          <w:kern w:val="0"/>
          <w:sz w:val="22"/>
          <w:szCs w:val="22"/>
        </w:rPr>
      </w:pPr>
    </w:p>
    <w:p w14:paraId="7E03027F" w14:textId="0FFEB9DF" w:rsidR="004209F3" w:rsidRPr="004209F3" w:rsidRDefault="0021558A" w:rsidP="0021558A">
      <w:pPr>
        <w:ind w:rightChars="202" w:right="424"/>
        <w:rPr>
          <w:rFonts w:ascii="Arial" w:hAnsi="Arial" w:cs="Arial"/>
          <w:sz w:val="22"/>
          <w:szCs w:val="22"/>
        </w:rPr>
      </w:pPr>
      <w:r w:rsidRPr="004209F3">
        <w:rPr>
          <w:rFonts w:ascii="Arial" w:eastAsia="Times New Roman" w:hAnsi="Arial" w:cs="Arial"/>
          <w:b/>
          <w:bCs/>
          <w:kern w:val="0"/>
          <w:sz w:val="22"/>
          <w:szCs w:val="22"/>
        </w:rPr>
        <w:t xml:space="preserve">Supplementary </w:t>
      </w:r>
      <w:r w:rsidR="004209F3" w:rsidRPr="004209F3">
        <w:rPr>
          <w:rFonts w:ascii="Arial" w:eastAsia="Times New Roman" w:hAnsi="Arial" w:cs="Arial"/>
          <w:b/>
          <w:bCs/>
          <w:kern w:val="0"/>
          <w:sz w:val="22"/>
          <w:szCs w:val="22"/>
        </w:rPr>
        <w:t>T</w:t>
      </w:r>
      <w:r w:rsidR="004209F3" w:rsidRPr="004209F3">
        <w:rPr>
          <w:rFonts w:ascii="Arial" w:hAnsi="Arial" w:cs="Arial"/>
          <w:b/>
          <w:bCs/>
          <w:kern w:val="0"/>
          <w:sz w:val="22"/>
          <w:szCs w:val="22"/>
        </w:rPr>
        <w:t>able</w:t>
      </w:r>
      <w:r w:rsidRPr="004209F3">
        <w:rPr>
          <w:rFonts w:ascii="Arial" w:eastAsia="Times New Roman" w:hAnsi="Arial" w:cs="Arial"/>
          <w:b/>
          <w:bCs/>
          <w:kern w:val="0"/>
          <w:sz w:val="22"/>
          <w:szCs w:val="22"/>
        </w:rPr>
        <w:t xml:space="preserve"> </w:t>
      </w:r>
      <w:r w:rsidR="000568AB" w:rsidRPr="004209F3">
        <w:rPr>
          <w:rFonts w:ascii="Arial" w:eastAsia="Times New Roman" w:hAnsi="Arial" w:cs="Arial"/>
          <w:b/>
          <w:bCs/>
          <w:kern w:val="0"/>
          <w:sz w:val="22"/>
          <w:szCs w:val="22"/>
        </w:rPr>
        <w:t>2</w:t>
      </w:r>
      <w:r w:rsidRPr="00F333FF">
        <w:rPr>
          <w:rFonts w:ascii="Arial" w:eastAsia="Times New Roman" w:hAnsi="Arial" w:cs="Arial"/>
          <w:b/>
          <w:bCs/>
          <w:kern w:val="0"/>
          <w:sz w:val="22"/>
          <w:szCs w:val="22"/>
        </w:rPr>
        <w:t xml:space="preserve"> </w:t>
      </w:r>
      <w:r w:rsidRPr="00F333FF">
        <w:rPr>
          <w:rFonts w:ascii="Arial" w:hAnsi="Arial" w:cs="Arial"/>
          <w:sz w:val="22"/>
          <w:szCs w:val="22"/>
        </w:rPr>
        <w:t>Primers for qRT-PCR</w:t>
      </w:r>
      <w:r w:rsidR="00B67BCF">
        <w:rPr>
          <w:rFonts w:ascii="Arial" w:hAnsi="Arial" w:cs="Arial"/>
          <w:sz w:val="22"/>
          <w:szCs w:val="22"/>
        </w:rPr>
        <w:t xml:space="preserve"> </w:t>
      </w:r>
      <w:r w:rsidR="00B67BCF">
        <w:rPr>
          <w:rFonts w:ascii="Arial" w:hAnsi="Arial" w:cs="Arial" w:hint="eastAsia"/>
          <w:sz w:val="22"/>
          <w:szCs w:val="22"/>
        </w:rPr>
        <w:t>and</w:t>
      </w:r>
      <w:r w:rsidR="00B67BCF">
        <w:rPr>
          <w:rFonts w:ascii="Arial" w:hAnsi="Arial" w:cs="Arial"/>
          <w:sz w:val="22"/>
          <w:szCs w:val="22"/>
        </w:rPr>
        <w:t xml:space="preserve"> </w:t>
      </w:r>
      <w:r w:rsidR="00B67BCF">
        <w:rPr>
          <w:rFonts w:ascii="Arial" w:hAnsi="Arial" w:cs="Arial" w:hint="eastAsia"/>
          <w:sz w:val="22"/>
          <w:szCs w:val="22"/>
        </w:rPr>
        <w:t>meRIP</w:t>
      </w:r>
      <w:r w:rsidR="00B67BCF">
        <w:rPr>
          <w:rFonts w:ascii="Arial" w:hAnsi="Arial" w:cs="Arial"/>
          <w:sz w:val="22"/>
          <w:szCs w:val="22"/>
        </w:rPr>
        <w:t>-qPCR</w:t>
      </w:r>
      <w:r w:rsidRPr="00F333FF">
        <w:rPr>
          <w:rFonts w:ascii="Arial" w:hAnsi="Arial" w:cs="Arial"/>
          <w:sz w:val="22"/>
          <w:szCs w:val="22"/>
        </w:rPr>
        <w:t xml:space="preserve"> assays.</w:t>
      </w:r>
    </w:p>
    <w:tbl>
      <w:tblPr>
        <w:tblStyle w:val="a7"/>
        <w:tblW w:w="78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77"/>
        <w:gridCol w:w="5323"/>
      </w:tblGrid>
      <w:tr w:rsidR="0021558A" w:rsidRPr="00F333FF" w14:paraId="528DE314" w14:textId="77777777" w:rsidTr="006B1E0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233D9" w14:textId="77777777" w:rsidR="0021558A" w:rsidRPr="00F333FF" w:rsidRDefault="0021558A" w:rsidP="006B1E0D">
            <w:pPr>
              <w:spacing w:line="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Primer pairs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BE932" w14:textId="77777777" w:rsidR="0021558A" w:rsidRPr="00F333FF" w:rsidRDefault="0021558A" w:rsidP="006B1E0D">
            <w:pPr>
              <w:spacing w:line="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Sequence</w:t>
            </w:r>
          </w:p>
        </w:tc>
      </w:tr>
      <w:tr w:rsidR="0021558A" w:rsidRPr="00F333FF" w14:paraId="6A482DD7" w14:textId="77777777" w:rsidTr="006B1E0D">
        <w:trPr>
          <w:trHeight w:val="263"/>
        </w:trPr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D4DC9" w14:textId="77777777" w:rsidR="0021558A" w:rsidRPr="00F333FF" w:rsidRDefault="0021558A" w:rsidP="006B1E0D">
            <w:pPr>
              <w:spacing w:line="60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qRT-PCR, GAPDH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DD17E" w14:textId="77777777" w:rsidR="0021558A" w:rsidRPr="00F333FF" w:rsidRDefault="0021558A" w:rsidP="006B1E0D">
            <w:pPr>
              <w:spacing w:line="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5’-GGAGCGAGATCCCTCCAAAAT-3’ and</w:t>
            </w:r>
          </w:p>
          <w:p w14:paraId="7F4A8E75" w14:textId="77777777" w:rsidR="0021558A" w:rsidRPr="00F333FF" w:rsidRDefault="0021558A" w:rsidP="006B1E0D">
            <w:pPr>
              <w:spacing w:line="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5’-GGCTGTTGTCATACTTCTCATGG-3’</w:t>
            </w:r>
          </w:p>
        </w:tc>
      </w:tr>
      <w:tr w:rsidR="0021558A" w:rsidRPr="00F333FF" w14:paraId="50E67448" w14:textId="77777777" w:rsidTr="006B1E0D">
        <w:trPr>
          <w:trHeight w:val="514"/>
        </w:trPr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37D60" w14:textId="77777777" w:rsidR="0021558A" w:rsidRPr="00D64083" w:rsidRDefault="0021558A" w:rsidP="006B1E0D">
            <w:pPr>
              <w:spacing w:line="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 xml:space="preserve">qRT-PCR, </w:t>
            </w:r>
            <w:r>
              <w:rPr>
                <w:rFonts w:ascii="Arial" w:hAnsi="Arial" w:cs="Arial"/>
                <w:sz w:val="22"/>
                <w:szCs w:val="22"/>
              </w:rPr>
              <w:t>LINC00115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DB7C5" w14:textId="54CBF19B" w:rsidR="0021558A" w:rsidRPr="00D64083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5’-</w:t>
            </w:r>
            <w:r w:rsidRPr="00D64083">
              <w:rPr>
                <w:rFonts w:ascii="Arial" w:hAnsi="Arial" w:cs="Arial"/>
                <w:sz w:val="22"/>
                <w:szCs w:val="22"/>
              </w:rPr>
              <w:t>TTTTTGTGGCCAAACCCAGC</w:t>
            </w:r>
            <w:r w:rsidRPr="00F333FF">
              <w:rPr>
                <w:rFonts w:ascii="Arial" w:hAnsi="Arial" w:cs="Arial"/>
                <w:sz w:val="22"/>
                <w:szCs w:val="22"/>
              </w:rPr>
              <w:t>-3’ and</w:t>
            </w:r>
          </w:p>
          <w:p w14:paraId="153FEFFD" w14:textId="2F009BE7" w:rsidR="0021558A" w:rsidRPr="00D64083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5’-</w:t>
            </w:r>
            <w:bookmarkStart w:id="0" w:name="OLE_LINK5"/>
            <w:r w:rsidRPr="00D64083">
              <w:rPr>
                <w:rFonts w:ascii="Arial" w:hAnsi="Arial" w:cs="Arial"/>
                <w:sz w:val="22"/>
                <w:szCs w:val="22"/>
              </w:rPr>
              <w:t>ACAGGCTTCGGAGCATTTCC</w:t>
            </w:r>
            <w:bookmarkEnd w:id="0"/>
            <w:r w:rsidRPr="00F333FF">
              <w:rPr>
                <w:rFonts w:ascii="Arial" w:hAnsi="Arial" w:cs="Arial"/>
                <w:sz w:val="22"/>
                <w:szCs w:val="22"/>
              </w:rPr>
              <w:t>-3’</w:t>
            </w:r>
          </w:p>
        </w:tc>
      </w:tr>
      <w:tr w:rsidR="0021558A" w:rsidRPr="00F333FF" w14:paraId="4239A3B6" w14:textId="77777777" w:rsidTr="006B1E0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7D0EA" w14:textId="77777777" w:rsidR="0021558A" w:rsidRPr="00F333FF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 xml:space="preserve">qRT-PCR, </w:t>
            </w:r>
            <w:r>
              <w:rPr>
                <w:rFonts w:ascii="Arial" w:hAnsi="Arial" w:cs="Arial"/>
                <w:sz w:val="22"/>
                <w:szCs w:val="22"/>
              </w:rPr>
              <w:t>LDHA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663EC" w14:textId="4569C988" w:rsidR="0021558A" w:rsidRPr="003F1D87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F1D87">
              <w:rPr>
                <w:rFonts w:ascii="Arial" w:hAnsi="Arial" w:cs="Arial"/>
                <w:sz w:val="22"/>
                <w:szCs w:val="22"/>
              </w:rPr>
              <w:t>5’-GGTCCTTGGGGAACATGGAG -3’ and</w:t>
            </w:r>
          </w:p>
          <w:p w14:paraId="63941013" w14:textId="06652D5E" w:rsidR="0021558A" w:rsidRPr="003F1D87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F1D87">
              <w:rPr>
                <w:rFonts w:ascii="Arial" w:hAnsi="Arial" w:cs="Arial"/>
                <w:sz w:val="22"/>
                <w:szCs w:val="22"/>
              </w:rPr>
              <w:t>5’-TAGCCCAGGATGTGTAGCCT -3’</w:t>
            </w:r>
          </w:p>
        </w:tc>
      </w:tr>
      <w:tr w:rsidR="0021558A" w:rsidRPr="00F333FF" w14:paraId="4014A82C" w14:textId="77777777" w:rsidTr="006B1E0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A4BCB" w14:textId="77777777" w:rsidR="0021558A" w:rsidRPr="00F333FF" w:rsidRDefault="0021558A" w:rsidP="0021558A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 xml:space="preserve">qRT-PCR, </w:t>
            </w:r>
            <w:r>
              <w:rPr>
                <w:rFonts w:ascii="Arial" w:hAnsi="Arial" w:cs="Arial"/>
                <w:sz w:val="22"/>
                <w:szCs w:val="22"/>
              </w:rPr>
              <w:t>MDR1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A79F3" w14:textId="060DA6FD" w:rsidR="0021558A" w:rsidRPr="0021558A" w:rsidRDefault="0021558A" w:rsidP="0021558A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21558A">
              <w:rPr>
                <w:rFonts w:ascii="Arial" w:hAnsi="Arial" w:cs="Arial"/>
                <w:sz w:val="22"/>
                <w:szCs w:val="22"/>
              </w:rPr>
              <w:t>5’-CAACTTGCAAGGGGACCAGAG-3’ and</w:t>
            </w:r>
          </w:p>
          <w:p w14:paraId="65351287" w14:textId="44D6F8A5" w:rsidR="0021558A" w:rsidRPr="0021558A" w:rsidRDefault="0021558A" w:rsidP="0021558A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21558A">
              <w:rPr>
                <w:rFonts w:ascii="Arial" w:hAnsi="Arial" w:cs="Arial"/>
                <w:sz w:val="22"/>
                <w:szCs w:val="22"/>
              </w:rPr>
              <w:t>5’-TTCCTCGAGAAACTGCGAAACA-3’</w:t>
            </w:r>
          </w:p>
        </w:tc>
      </w:tr>
      <w:tr w:rsidR="0021558A" w:rsidRPr="00F333FF" w14:paraId="704224D4" w14:textId="77777777" w:rsidTr="006B1E0D"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485BC" w14:textId="77777777" w:rsidR="0021558A" w:rsidRPr="00F333FF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 xml:space="preserve">qRT-PCR, </w:t>
            </w:r>
            <w:r w:rsidRPr="00F333FF">
              <w:rPr>
                <w:rFonts w:ascii="Arial" w:hAnsi="Arial" w:cs="Arial" w:hint="eastAsia"/>
                <w:sz w:val="22"/>
                <w:szCs w:val="22"/>
              </w:rPr>
              <w:t>HIF-1</w:t>
            </w:r>
            <w:r w:rsidRPr="00F333FF">
              <w:rPr>
                <w:rFonts w:ascii="Arial" w:hAnsi="Arial" w:cs="Arial"/>
                <w:sz w:val="22"/>
                <w:szCs w:val="22"/>
              </w:rPr>
              <w:t>α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B70C3" w14:textId="77777777" w:rsidR="0021558A" w:rsidRPr="00F333FF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5’-</w:t>
            </w:r>
            <w:r w:rsidRPr="000E62DC">
              <w:rPr>
                <w:rFonts w:ascii="Arial" w:hAnsi="Arial" w:cs="Arial"/>
                <w:sz w:val="22"/>
                <w:szCs w:val="22"/>
              </w:rPr>
              <w:t xml:space="preserve"> GGCGCGAACGACAAGAAAAA</w:t>
            </w:r>
            <w:r w:rsidRPr="00F333FF">
              <w:rPr>
                <w:rFonts w:ascii="Arial" w:hAnsi="Arial" w:cs="Arial"/>
                <w:sz w:val="22"/>
                <w:szCs w:val="22"/>
              </w:rPr>
              <w:t>-3’ and</w:t>
            </w:r>
          </w:p>
          <w:p w14:paraId="57F1BF3B" w14:textId="77777777" w:rsidR="0021558A" w:rsidRPr="00F333FF" w:rsidRDefault="0021558A" w:rsidP="006B1E0D">
            <w:pPr>
              <w:pStyle w:val="HTML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F333FF">
              <w:rPr>
                <w:rFonts w:ascii="Arial" w:hAnsi="Arial" w:cs="Arial"/>
                <w:sz w:val="22"/>
                <w:szCs w:val="22"/>
              </w:rPr>
              <w:t>5’-</w:t>
            </w:r>
            <w:r w:rsidRPr="000E62DC">
              <w:rPr>
                <w:rFonts w:ascii="Arial" w:hAnsi="Arial" w:cs="Arial"/>
                <w:sz w:val="22"/>
                <w:szCs w:val="22"/>
              </w:rPr>
              <w:t xml:space="preserve"> GTGGCAACTGATGAGCAAGC</w:t>
            </w:r>
            <w:r w:rsidRPr="00F333FF">
              <w:rPr>
                <w:rFonts w:ascii="Arial" w:hAnsi="Arial" w:cs="Arial"/>
                <w:sz w:val="22"/>
                <w:szCs w:val="22"/>
              </w:rPr>
              <w:t>-3’</w:t>
            </w:r>
          </w:p>
        </w:tc>
      </w:tr>
    </w:tbl>
    <w:p w14:paraId="348BD686" w14:textId="77777777" w:rsidR="0021558A" w:rsidRDefault="0021558A" w:rsidP="0021558A"/>
    <w:p w14:paraId="70C0C11F" w14:textId="77777777" w:rsidR="00E64101" w:rsidRPr="00E64101" w:rsidRDefault="00E64101" w:rsidP="00E64101">
      <w:pPr>
        <w:widowControl/>
        <w:shd w:val="clear" w:color="auto" w:fill="FFFFFF"/>
        <w:adjustRightInd w:val="0"/>
        <w:snapToGrid w:val="0"/>
        <w:spacing w:line="480" w:lineRule="auto"/>
        <w:jc w:val="center"/>
        <w:rPr>
          <w:rFonts w:ascii="Arial" w:eastAsia="微软雅黑" w:hAnsi="Arial" w:cs="Arial"/>
          <w:b/>
          <w:color w:val="000000" w:themeColor="text1"/>
          <w:kern w:val="0"/>
          <w:sz w:val="22"/>
          <w:szCs w:val="22"/>
        </w:rPr>
      </w:pPr>
    </w:p>
    <w:p w14:paraId="2DBDB9A0" w14:textId="77777777" w:rsidR="00E64101" w:rsidRPr="000C1E85" w:rsidRDefault="00E64101" w:rsidP="00E641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6FCAADA7" wp14:editId="4D74DB13">
            <wp:extent cx="5274310" cy="5048250"/>
            <wp:effectExtent l="0" t="0" r="2540" b="0"/>
            <wp:docPr id="418530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3022" name="图片 418530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6F03C" w14:textId="77777777" w:rsidR="00E64101" w:rsidRDefault="00E64101" w:rsidP="00E64101">
      <w:pPr>
        <w:widowControl/>
        <w:shd w:val="clear" w:color="auto" w:fill="FFFFFF"/>
        <w:adjustRightInd w:val="0"/>
        <w:snapToGrid w:val="0"/>
        <w:rPr>
          <w:rFonts w:ascii="Arial" w:hAnsi="Arial" w:cs="Arial"/>
          <w:sz w:val="22"/>
          <w:szCs w:val="22"/>
        </w:rPr>
      </w:pPr>
      <w:r w:rsidRPr="000C1E85">
        <w:rPr>
          <w:rFonts w:ascii="Arial" w:eastAsia="微软雅黑" w:hAnsi="Arial" w:cs="Arial"/>
          <w:b/>
          <w:kern w:val="0"/>
          <w:sz w:val="22"/>
          <w:szCs w:val="22"/>
        </w:rPr>
        <w:t xml:space="preserve">Supplementary Fig. 1 High LINC00115-expressing </w:t>
      </w:r>
      <w:r>
        <w:rPr>
          <w:rFonts w:ascii="Arial" w:eastAsia="微软雅黑" w:hAnsi="Arial" w:cs="Arial"/>
          <w:b/>
          <w:kern w:val="0"/>
          <w:sz w:val="22"/>
          <w:szCs w:val="22"/>
        </w:rPr>
        <w:t>TNBC</w:t>
      </w:r>
      <w:r w:rsidRPr="000C1E85">
        <w:rPr>
          <w:rFonts w:ascii="Arial" w:eastAsia="微软雅黑" w:hAnsi="Arial" w:cs="Arial"/>
          <w:b/>
          <w:kern w:val="0"/>
          <w:sz w:val="22"/>
          <w:szCs w:val="22"/>
        </w:rPr>
        <w:t xml:space="preserve"> cells had increased stem cell phenoty</w:t>
      </w:r>
      <w:r>
        <w:rPr>
          <w:rFonts w:ascii="Arial" w:eastAsia="微软雅黑" w:hAnsi="Arial" w:cs="Arial"/>
          <w:b/>
          <w:kern w:val="0"/>
          <w:sz w:val="22"/>
          <w:szCs w:val="22"/>
        </w:rPr>
        <w:t>pe</w:t>
      </w:r>
      <w:r w:rsidRPr="000C1E85">
        <w:rPr>
          <w:rFonts w:ascii="Arial" w:eastAsia="微软雅黑" w:hAnsi="Arial" w:cs="Arial"/>
          <w:b/>
          <w:kern w:val="0"/>
          <w:sz w:val="22"/>
          <w:szCs w:val="22"/>
        </w:rPr>
        <w:t>-forming capacity.</w:t>
      </w:r>
    </w:p>
    <w:p w14:paraId="6DBB2814" w14:textId="77777777" w:rsidR="00E64101" w:rsidRPr="001721C0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 w:rsidRPr="001721C0">
        <w:rPr>
          <w:rFonts w:ascii="Arial" w:hAnsi="Arial" w:cs="Arial" w:hint="eastAsia"/>
          <w:sz w:val="22"/>
          <w:szCs w:val="22"/>
        </w:rPr>
        <w:t>A</w:t>
      </w:r>
      <w:r w:rsidRPr="001721C0">
        <w:rPr>
          <w:rFonts w:ascii="Arial" w:hAnsi="Arial" w:cs="Arial"/>
          <w:sz w:val="22"/>
          <w:szCs w:val="22"/>
        </w:rPr>
        <w:t>-B. Flow</w:t>
      </w:r>
      <w:r w:rsidRPr="001721C0">
        <w:rPr>
          <w:rFonts w:ascii="Arial" w:hAnsi="Arial" w:cs="Arial" w:hint="eastAsia"/>
          <w:sz w:val="22"/>
          <w:szCs w:val="22"/>
        </w:rPr>
        <w:t xml:space="preserve"> </w:t>
      </w:r>
      <w:r w:rsidRPr="001721C0">
        <w:rPr>
          <w:rFonts w:ascii="Arial" w:hAnsi="Arial" w:cs="Arial"/>
          <w:sz w:val="22"/>
          <w:szCs w:val="22"/>
        </w:rPr>
        <w:t xml:space="preserve">cytometry analyses of ALDH+ BCSCs in MDA-MB-231 </w:t>
      </w:r>
      <w:r>
        <w:rPr>
          <w:rFonts w:ascii="Arial" w:hAnsi="Arial" w:cs="Arial"/>
          <w:sz w:val="22"/>
          <w:szCs w:val="22"/>
        </w:rPr>
        <w:t>PTX-resistant</w:t>
      </w:r>
      <w:r w:rsidRPr="001721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(PTX_R) </w:t>
      </w:r>
      <w:r w:rsidRPr="001721C0">
        <w:rPr>
          <w:rFonts w:ascii="Arial" w:hAnsi="Arial" w:cs="Arial"/>
          <w:sz w:val="22"/>
          <w:szCs w:val="22"/>
        </w:rPr>
        <w:t>cells and BT549 PTX</w:t>
      </w:r>
      <w:r>
        <w:rPr>
          <w:rFonts w:ascii="Arial" w:hAnsi="Arial" w:cs="Arial"/>
          <w:sz w:val="22"/>
          <w:szCs w:val="22"/>
        </w:rPr>
        <w:t>_R</w:t>
      </w:r>
      <w:r w:rsidRPr="001721C0">
        <w:rPr>
          <w:rFonts w:ascii="Arial" w:hAnsi="Arial" w:cs="Arial"/>
          <w:sz w:val="22"/>
          <w:szCs w:val="22"/>
        </w:rPr>
        <w:t xml:space="preserve"> cells.</w:t>
      </w:r>
    </w:p>
    <w:p w14:paraId="3FFD71E4" w14:textId="77777777" w:rsidR="00E64101" w:rsidRPr="001721C0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 w:rsidRPr="001721C0">
        <w:rPr>
          <w:rFonts w:ascii="Arial" w:hAnsi="Arial" w:cs="Arial"/>
          <w:sz w:val="22"/>
          <w:szCs w:val="22"/>
        </w:rPr>
        <w:t>C. Quantitative real-time RT-PCR (qRT-PCR) analysis of LINC00115 expression in nontumorigenic epithelial cell line MCF-10A, nonmetastatic, and metastatic breast cancer cell lines.</w:t>
      </w:r>
    </w:p>
    <w:p w14:paraId="7906FD95" w14:textId="77777777" w:rsidR="00E64101" w:rsidRPr="000C1E85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0C1E85">
        <w:rPr>
          <w:rFonts w:ascii="Arial" w:hAnsi="Arial" w:cs="Arial"/>
          <w:sz w:val="22"/>
          <w:szCs w:val="22"/>
        </w:rPr>
        <w:t xml:space="preserve">, The level of LINC00115 was determined in adherent </w:t>
      </w:r>
      <w:r>
        <w:rPr>
          <w:rFonts w:ascii="Arial" w:hAnsi="Arial" w:cs="Arial"/>
          <w:sz w:val="22"/>
          <w:szCs w:val="22"/>
        </w:rPr>
        <w:t>cells</w:t>
      </w:r>
      <w:r w:rsidRPr="000C1E85">
        <w:rPr>
          <w:rFonts w:ascii="Arial" w:hAnsi="Arial" w:cs="Arial"/>
          <w:sz w:val="22"/>
          <w:szCs w:val="22"/>
        </w:rPr>
        <w:t xml:space="preserve"> and mammospheres from MDA-MB-231</w:t>
      </w:r>
      <w:r>
        <w:rPr>
          <w:rFonts w:ascii="Arial" w:hAnsi="Arial" w:cs="Arial" w:hint="eastAsia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PTX_R</w:t>
      </w:r>
      <w:r w:rsidRPr="000C1E85">
        <w:rPr>
          <w:rFonts w:ascii="Arial" w:hAnsi="Arial" w:cs="Arial"/>
          <w:sz w:val="22"/>
          <w:szCs w:val="22"/>
        </w:rPr>
        <w:t xml:space="preserve"> and BT549</w:t>
      </w:r>
      <w:r>
        <w:rPr>
          <w:rFonts w:ascii="Arial" w:hAnsi="Arial" w:cs="Arial"/>
          <w:sz w:val="22"/>
          <w:szCs w:val="22"/>
        </w:rPr>
        <w:t>/PTX_R</w:t>
      </w:r>
      <w:r w:rsidRPr="000C1E85">
        <w:rPr>
          <w:rFonts w:ascii="Arial" w:hAnsi="Arial" w:cs="Arial"/>
          <w:sz w:val="22"/>
          <w:szCs w:val="22"/>
        </w:rPr>
        <w:t xml:space="preserve"> cells.</w:t>
      </w:r>
    </w:p>
    <w:p w14:paraId="1C3B4174" w14:textId="77777777" w:rsidR="00E64101" w:rsidRPr="00EA1C43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 w:rsidRPr="00EA1C43">
        <w:rPr>
          <w:rFonts w:ascii="Arial" w:hAnsi="Arial" w:cs="Arial"/>
          <w:sz w:val="22"/>
          <w:szCs w:val="22"/>
        </w:rPr>
        <w:t>E-F. Effects of LINC00115 depletion on invasion (E) and migration (F) of paclitaxel-resistant BCSC</w:t>
      </w:r>
      <w:r w:rsidRPr="00EA1C43">
        <w:rPr>
          <w:rFonts w:ascii="Arial" w:hAnsi="Arial" w:cs="Arial" w:hint="eastAsia"/>
          <w:sz w:val="22"/>
          <w:szCs w:val="22"/>
        </w:rPr>
        <w:t>s</w:t>
      </w:r>
      <w:r w:rsidRPr="00EA1C43">
        <w:rPr>
          <w:rFonts w:ascii="Arial" w:hAnsi="Arial" w:cs="Arial"/>
          <w:sz w:val="22"/>
          <w:szCs w:val="22"/>
        </w:rPr>
        <w:t xml:space="preserve"> and non-BCSCs. </w:t>
      </w:r>
    </w:p>
    <w:p w14:paraId="284AD097" w14:textId="77777777" w:rsidR="00E64101" w:rsidRPr="001721C0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,</w:t>
      </w:r>
      <w:r w:rsidRPr="001721C0">
        <w:rPr>
          <w:rFonts w:ascii="Arial" w:hAnsi="Arial" w:cs="Arial"/>
          <w:sz w:val="22"/>
          <w:szCs w:val="22"/>
        </w:rPr>
        <w:t xml:space="preserve"> QRT-PCR analysis of LINC00115 expression in non-BCSC</w:t>
      </w:r>
      <w:r w:rsidRPr="001721C0">
        <w:rPr>
          <w:rFonts w:ascii="Arial" w:hAnsi="Arial" w:cs="Arial" w:hint="eastAsia"/>
          <w:sz w:val="22"/>
          <w:szCs w:val="22"/>
        </w:rPr>
        <w:t>s</w:t>
      </w:r>
      <w:r w:rsidRPr="001721C0">
        <w:rPr>
          <w:rFonts w:ascii="Arial" w:hAnsi="Arial" w:cs="Arial"/>
          <w:sz w:val="22"/>
          <w:szCs w:val="22"/>
        </w:rPr>
        <w:t xml:space="preserve"> derived </w:t>
      </w:r>
      <w:r w:rsidRPr="001721C0">
        <w:rPr>
          <w:rFonts w:ascii="Arial" w:hAnsi="Arial" w:cs="Arial" w:hint="eastAsia"/>
          <w:sz w:val="22"/>
          <w:szCs w:val="22"/>
        </w:rPr>
        <w:t>from</w:t>
      </w:r>
      <w:r w:rsidRPr="001721C0">
        <w:rPr>
          <w:rFonts w:ascii="Arial" w:hAnsi="Arial" w:cs="Arial"/>
          <w:sz w:val="22"/>
          <w:szCs w:val="22"/>
        </w:rPr>
        <w:t xml:space="preserve"> paclitaxel-resistant cells transfected with LINC00115.</w:t>
      </w:r>
    </w:p>
    <w:p w14:paraId="5930F557" w14:textId="77777777" w:rsidR="00E64101" w:rsidRPr="000C1E85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-I, </w:t>
      </w:r>
      <w:r w:rsidRPr="000C1E85">
        <w:rPr>
          <w:rFonts w:ascii="Arial" w:hAnsi="Arial" w:cs="Arial"/>
          <w:sz w:val="22"/>
          <w:szCs w:val="22"/>
        </w:rPr>
        <w:t xml:space="preserve">Self-renewal ability determined </w:t>
      </w:r>
      <w:r>
        <w:rPr>
          <w:rFonts w:ascii="Arial" w:hAnsi="Arial" w:cs="Arial"/>
          <w:sz w:val="22"/>
          <w:szCs w:val="22"/>
        </w:rPr>
        <w:t xml:space="preserve">and </w:t>
      </w:r>
      <w:r w:rsidRPr="001721C0">
        <w:rPr>
          <w:rFonts w:ascii="Arial" w:hAnsi="Arial" w:cs="Arial"/>
          <w:sz w:val="22"/>
          <w:szCs w:val="22"/>
        </w:rPr>
        <w:t xml:space="preserve">calculated </w:t>
      </w:r>
      <w:r w:rsidRPr="000C1E85">
        <w:rPr>
          <w:rFonts w:ascii="Arial" w:hAnsi="Arial" w:cs="Arial"/>
          <w:sz w:val="22"/>
          <w:szCs w:val="22"/>
        </w:rPr>
        <w:t xml:space="preserve">by mammosphere formation in LINC00115-overexpressed </w:t>
      </w:r>
      <w:r>
        <w:rPr>
          <w:rFonts w:ascii="Arial" w:hAnsi="Arial" w:cs="Arial"/>
          <w:sz w:val="22"/>
          <w:szCs w:val="22"/>
        </w:rPr>
        <w:t>non-</w:t>
      </w:r>
      <w:r w:rsidRPr="007A6BCA">
        <w:rPr>
          <w:rFonts w:ascii="Arial" w:hAnsi="Arial" w:cs="Arial"/>
          <w:kern w:val="0"/>
          <w:sz w:val="22"/>
        </w:rPr>
        <w:t xml:space="preserve">BCSCs derived from </w:t>
      </w:r>
      <w:r w:rsidRPr="00991139">
        <w:rPr>
          <w:rFonts w:ascii="Arial" w:hAnsi="Arial" w:cs="Arial"/>
          <w:kern w:val="0"/>
          <w:sz w:val="22"/>
        </w:rPr>
        <w:t>MDA-MB-231/PTX_R</w:t>
      </w:r>
      <w:r>
        <w:rPr>
          <w:rFonts w:ascii="Arial" w:hAnsi="Arial" w:cs="Arial"/>
          <w:kern w:val="0"/>
          <w:sz w:val="22"/>
        </w:rPr>
        <w:t xml:space="preserve"> and BT549</w:t>
      </w:r>
      <w:r w:rsidRPr="00991139">
        <w:rPr>
          <w:rFonts w:ascii="Arial" w:hAnsi="Arial" w:cs="Arial"/>
          <w:kern w:val="0"/>
          <w:sz w:val="22"/>
        </w:rPr>
        <w:t>/PTX_R</w:t>
      </w:r>
      <w:r>
        <w:rPr>
          <w:rFonts w:ascii="Arial" w:hAnsi="Arial" w:cs="Arial"/>
          <w:kern w:val="0"/>
          <w:sz w:val="22"/>
        </w:rPr>
        <w:t xml:space="preserve"> cells</w:t>
      </w:r>
      <w:r w:rsidRPr="000C1E8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D53646">
        <w:rPr>
          <w:rFonts w:ascii="Arial" w:eastAsia="宋体" w:hAnsi="Arial" w:cs="Arial"/>
          <w:kern w:val="0"/>
          <w:sz w:val="22"/>
          <w:szCs w:val="22"/>
        </w:rPr>
        <w:t>Scale bars, 50 μm.</w:t>
      </w:r>
    </w:p>
    <w:p w14:paraId="4640E532" w14:textId="77777777" w:rsidR="00E64101" w:rsidRPr="000C1E85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</w:t>
      </w:r>
      <w:r w:rsidRPr="000C1E85">
        <w:rPr>
          <w:rFonts w:ascii="Arial" w:hAnsi="Arial" w:cs="Arial"/>
          <w:sz w:val="22"/>
          <w:szCs w:val="22"/>
        </w:rPr>
        <w:t xml:space="preserve"> are representative of three independent experiments with similar results.</w:t>
      </w:r>
      <w:r>
        <w:rPr>
          <w:rFonts w:ascii="Arial" w:hAnsi="Arial" w:cs="Arial"/>
          <w:sz w:val="22"/>
          <w:szCs w:val="22"/>
        </w:rPr>
        <w:t xml:space="preserve"> </w:t>
      </w:r>
      <w:r w:rsidRPr="000C1E85">
        <w:rPr>
          <w:rFonts w:ascii="Arial" w:hAnsi="Arial" w:cs="Arial"/>
          <w:sz w:val="22"/>
          <w:szCs w:val="22"/>
        </w:rPr>
        <w:t>Data are expressed as the mean ± SD. **</w:t>
      </w:r>
      <w:r w:rsidRPr="000C1E85">
        <w:rPr>
          <w:rFonts w:ascii="Arial" w:hAnsi="Arial" w:cs="Arial"/>
          <w:i/>
          <w:iCs/>
          <w:sz w:val="22"/>
          <w:szCs w:val="22"/>
        </w:rPr>
        <w:t>P</w:t>
      </w:r>
      <w:r w:rsidRPr="000C1E85">
        <w:rPr>
          <w:rFonts w:ascii="Arial" w:hAnsi="Arial" w:cs="Arial"/>
          <w:sz w:val="22"/>
          <w:szCs w:val="22"/>
        </w:rPr>
        <w:t xml:space="preserve"> &lt;0.01, **</w:t>
      </w:r>
      <w:r>
        <w:rPr>
          <w:rFonts w:ascii="Arial" w:hAnsi="Arial" w:cs="Arial"/>
          <w:sz w:val="22"/>
          <w:szCs w:val="22"/>
        </w:rPr>
        <w:t>*</w:t>
      </w:r>
      <w:r w:rsidRPr="000C1E85">
        <w:rPr>
          <w:rFonts w:ascii="Arial" w:hAnsi="Arial" w:cs="Arial"/>
          <w:i/>
          <w:iCs/>
          <w:sz w:val="22"/>
          <w:szCs w:val="22"/>
        </w:rPr>
        <w:t>P</w:t>
      </w:r>
      <w:r w:rsidRPr="000C1E85">
        <w:rPr>
          <w:rFonts w:ascii="Arial" w:hAnsi="Arial" w:cs="Arial"/>
          <w:sz w:val="22"/>
          <w:szCs w:val="22"/>
        </w:rPr>
        <w:t xml:space="preserve"> &lt;0.0</w:t>
      </w:r>
      <w:r>
        <w:rPr>
          <w:rFonts w:ascii="Arial" w:hAnsi="Arial" w:cs="Arial"/>
          <w:sz w:val="22"/>
          <w:szCs w:val="22"/>
        </w:rPr>
        <w:t>0</w:t>
      </w:r>
      <w:r w:rsidRPr="000C1E8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r w:rsidRPr="000C1E85">
        <w:rPr>
          <w:rFonts w:ascii="Arial" w:hAnsi="Arial" w:cs="Arial"/>
          <w:sz w:val="22"/>
          <w:szCs w:val="22"/>
        </w:rPr>
        <w:t xml:space="preserve">by two-tailed </w:t>
      </w:r>
      <w:r w:rsidRPr="00F75862">
        <w:rPr>
          <w:rFonts w:ascii="Arial" w:hAnsi="Arial" w:cs="Arial"/>
          <w:i/>
          <w:sz w:val="22"/>
          <w:szCs w:val="22"/>
        </w:rPr>
        <w:t>t</w:t>
      </w:r>
      <w:r w:rsidRPr="000C1E85">
        <w:rPr>
          <w:rFonts w:ascii="Arial" w:hAnsi="Arial" w:cs="Arial"/>
          <w:sz w:val="22"/>
          <w:szCs w:val="22"/>
        </w:rPr>
        <w:t xml:space="preserve">-test. </w:t>
      </w:r>
    </w:p>
    <w:p w14:paraId="42A579CB" w14:textId="77777777" w:rsidR="00E64101" w:rsidRPr="000C1E85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</w:p>
    <w:p w14:paraId="613E3749" w14:textId="77777777" w:rsidR="00E64101" w:rsidRPr="000C1E85" w:rsidRDefault="00E64101" w:rsidP="00E64101">
      <w:pPr>
        <w:adjustRightInd w:val="0"/>
        <w:snapToGri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1705480A" wp14:editId="40A95CD5">
            <wp:extent cx="5274310" cy="6067425"/>
            <wp:effectExtent l="0" t="0" r="2540" b="9525"/>
            <wp:docPr id="14441957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95730" name="图片 14441957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BE3DB" w14:textId="77777777" w:rsidR="00E64101" w:rsidRPr="000C1E85" w:rsidRDefault="00E64101" w:rsidP="00E64101">
      <w:pPr>
        <w:adjustRightInd w:val="0"/>
        <w:snapToGrid w:val="0"/>
        <w:rPr>
          <w:rFonts w:ascii="Arial" w:eastAsia="微软雅黑" w:hAnsi="Arial" w:cs="Arial"/>
          <w:b/>
          <w:kern w:val="0"/>
          <w:sz w:val="22"/>
          <w:szCs w:val="22"/>
        </w:rPr>
      </w:pPr>
      <w:r w:rsidRPr="000C1E85">
        <w:rPr>
          <w:rFonts w:ascii="Arial" w:eastAsia="微软雅黑" w:hAnsi="Arial" w:cs="Arial"/>
          <w:b/>
          <w:kern w:val="0"/>
          <w:sz w:val="22"/>
          <w:szCs w:val="22"/>
        </w:rPr>
        <w:t xml:space="preserve">Supplementary Fig. </w:t>
      </w:r>
      <w:r>
        <w:rPr>
          <w:rFonts w:ascii="Arial" w:eastAsia="微软雅黑" w:hAnsi="Arial" w:cs="Arial"/>
          <w:b/>
          <w:kern w:val="0"/>
          <w:sz w:val="22"/>
          <w:szCs w:val="22"/>
        </w:rPr>
        <w:t>2</w:t>
      </w:r>
      <w:r w:rsidRPr="000C1E85">
        <w:rPr>
          <w:rFonts w:ascii="Arial" w:eastAsia="微软雅黑" w:hAnsi="Arial" w:cs="Arial"/>
          <w:b/>
          <w:kern w:val="0"/>
          <w:sz w:val="22"/>
          <w:szCs w:val="22"/>
        </w:rPr>
        <w:t xml:space="preserve"> SETDB1 interacted with and methylated PLK3 at K106 and K200. </w:t>
      </w:r>
    </w:p>
    <w:p w14:paraId="50C11775" w14:textId="77777777" w:rsidR="00E64101" w:rsidRPr="001E4A4C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C1E85">
        <w:rPr>
          <w:rFonts w:ascii="Arial" w:hAnsi="Arial" w:cs="Arial"/>
          <w:sz w:val="22"/>
          <w:szCs w:val="22"/>
        </w:rPr>
        <w:t xml:space="preserve">, IB of the phosphorylation and lysine methylation of PLK3 in control and LINC00115-knockdown MDA-MB-231 and BT549 cells </w:t>
      </w:r>
      <w:r w:rsidRPr="000C1E85">
        <w:rPr>
          <w:rFonts w:ascii="Arial" w:eastAsia="等线" w:hAnsi="Arial" w:cs="Arial"/>
          <w:sz w:val="22"/>
          <w:szCs w:val="22"/>
        </w:rPr>
        <w:t>combined with ectopic expression of SETDB1</w:t>
      </w:r>
      <w:r w:rsidRPr="000C1E85">
        <w:rPr>
          <w:rFonts w:ascii="Arial" w:hAnsi="Arial" w:cs="Arial"/>
          <w:sz w:val="22"/>
          <w:szCs w:val="22"/>
        </w:rPr>
        <w:t xml:space="preserve">. Lysates were assessed by immunoprecipitation (IP) with anti-PLK3 and immunoblotting with anti-Phospho-(Ser/Thr) and </w:t>
      </w:r>
      <w:r w:rsidRPr="000C1E85">
        <w:rPr>
          <w:rFonts w:ascii="Arial" w:eastAsia="等线" w:hAnsi="Arial" w:cs="Arial"/>
          <w:sz w:val="22"/>
          <w:szCs w:val="22"/>
        </w:rPr>
        <w:t>anti-Lys-Mono-Methyl</w:t>
      </w:r>
      <w:r w:rsidRPr="000C1E85">
        <w:rPr>
          <w:rFonts w:ascii="Arial" w:hAnsi="Arial" w:cs="Arial"/>
          <w:sz w:val="22"/>
          <w:szCs w:val="22"/>
        </w:rPr>
        <w:t>.</w:t>
      </w:r>
    </w:p>
    <w:p w14:paraId="1AADC79C" w14:textId="77777777" w:rsidR="00E64101" w:rsidRPr="000C1E85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0C1E85">
        <w:rPr>
          <w:rFonts w:ascii="Arial" w:hAnsi="Arial" w:cs="Arial"/>
          <w:sz w:val="22"/>
          <w:szCs w:val="22"/>
        </w:rPr>
        <w:t>, The amino acid sequences around K106 and K200 in PLK3 among multiple species.</w:t>
      </w:r>
    </w:p>
    <w:p w14:paraId="17CF78ED" w14:textId="77777777" w:rsidR="00E64101" w:rsidRPr="000C1E85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C, </w:t>
      </w:r>
      <w:r w:rsidRPr="000C1E85">
        <w:rPr>
          <w:rFonts w:ascii="Arial" w:hAnsi="Arial" w:cs="Arial"/>
          <w:sz w:val="22"/>
          <w:szCs w:val="22"/>
        </w:rPr>
        <w:t xml:space="preserve">IB of PLK3 K106 or K200 mono-methylation antibody with using K106 or K200 unmodified (K106 or K200-free), and K106 or K200 monomethylated (K106 or K200-me1) peptides. Top panel, IB analysis; lower panel, Coomassie brilliant blue staining. </w:t>
      </w:r>
    </w:p>
    <w:p w14:paraId="0D5ED9FE" w14:textId="77777777" w:rsidR="00E64101" w:rsidRPr="000C1E85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0C1E85">
        <w:rPr>
          <w:rFonts w:ascii="Arial" w:hAnsi="Arial" w:cs="Arial"/>
          <w:sz w:val="22"/>
          <w:szCs w:val="22"/>
        </w:rPr>
        <w:t>, IP and WB for PLK3 methylation in MDA-MB-231 cells. Before IP, agarose beads were pre-incubated with a control peptide or the specific methyl-peptide containing me-K106 or me-K200.</w:t>
      </w:r>
    </w:p>
    <w:p w14:paraId="0ADD9A1A" w14:textId="77777777" w:rsidR="00E64101" w:rsidRPr="00AD6E91" w:rsidRDefault="00E64101" w:rsidP="00E64101">
      <w:pPr>
        <w:adjustRightInd w:val="0"/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0C1E85">
        <w:rPr>
          <w:rFonts w:ascii="Arial" w:hAnsi="Arial" w:cs="Arial"/>
          <w:sz w:val="22"/>
          <w:szCs w:val="22"/>
        </w:rPr>
        <w:t>, Immunohistochemistry (IHC) assays of a clinical breast cancer tissue with the specific anti-PLK3-K106me1 and K200me1</w:t>
      </w:r>
      <w:r>
        <w:rPr>
          <w:rFonts w:ascii="Arial" w:hAnsi="Arial" w:cs="Arial"/>
          <w:sz w:val="22"/>
          <w:szCs w:val="22"/>
        </w:rPr>
        <w:t xml:space="preserve"> </w:t>
      </w:r>
      <w:r w:rsidRPr="000C1E85">
        <w:rPr>
          <w:rFonts w:ascii="Arial" w:hAnsi="Arial" w:cs="Arial"/>
          <w:sz w:val="22"/>
          <w:szCs w:val="22"/>
        </w:rPr>
        <w:t xml:space="preserve">antibody in the presence of a control peptide or the specific methyl-peptide containing me-K106 or me-K200. IHC was performed twice on the breast cancer sample with the blocking peptide with similar </w:t>
      </w:r>
      <w:r w:rsidRPr="00AD6E91">
        <w:rPr>
          <w:rFonts w:ascii="Arial" w:hAnsi="Arial" w:cs="Arial"/>
          <w:sz w:val="22"/>
          <w:szCs w:val="22"/>
        </w:rPr>
        <w:lastRenderedPageBreak/>
        <w:t>results. Scale bar, 50 μm.</w:t>
      </w:r>
    </w:p>
    <w:p w14:paraId="726D8D17" w14:textId="77777777" w:rsidR="00E64101" w:rsidRPr="001B34F2" w:rsidRDefault="00E64101" w:rsidP="00E64101">
      <w:pPr>
        <w:adjustRightInd w:val="0"/>
        <w:snapToGrid w:val="0"/>
        <w:spacing w:line="48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1316325B" w14:textId="77777777" w:rsidR="00AC6AAB" w:rsidRPr="0021558A" w:rsidRDefault="00AC6AAB" w:rsidP="00B440CF">
      <w:pPr>
        <w:adjustRightInd w:val="0"/>
        <w:snapToGrid w:val="0"/>
        <w:rPr>
          <w:rFonts w:ascii="Arial" w:hAnsi="Arial" w:cs="Arial"/>
          <w:sz w:val="22"/>
          <w:szCs w:val="22"/>
        </w:rPr>
      </w:pPr>
    </w:p>
    <w:sectPr w:rsidR="00AC6AAB" w:rsidRPr="00215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F63E2" w14:textId="77777777" w:rsidR="00D12D66" w:rsidRDefault="00D12D66" w:rsidP="00A53899">
      <w:r>
        <w:separator/>
      </w:r>
    </w:p>
  </w:endnote>
  <w:endnote w:type="continuationSeparator" w:id="0">
    <w:p w14:paraId="02A77E5F" w14:textId="77777777" w:rsidR="00D12D66" w:rsidRDefault="00D12D66" w:rsidP="00A5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877BC" w14:textId="77777777" w:rsidR="00D12D66" w:rsidRDefault="00D12D66" w:rsidP="00A53899">
      <w:r>
        <w:separator/>
      </w:r>
    </w:p>
  </w:footnote>
  <w:footnote w:type="continuationSeparator" w:id="0">
    <w:p w14:paraId="46AC6803" w14:textId="77777777" w:rsidR="00D12D66" w:rsidRDefault="00D12D66" w:rsidP="00A53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15"/>
    <w:rsid w:val="00010ABD"/>
    <w:rsid w:val="000224C2"/>
    <w:rsid w:val="00026FF5"/>
    <w:rsid w:val="00052FDD"/>
    <w:rsid w:val="000568AB"/>
    <w:rsid w:val="00057753"/>
    <w:rsid w:val="000601F9"/>
    <w:rsid w:val="00062D1E"/>
    <w:rsid w:val="00066FFA"/>
    <w:rsid w:val="0009324B"/>
    <w:rsid w:val="000955DC"/>
    <w:rsid w:val="000C1E85"/>
    <w:rsid w:val="000E150D"/>
    <w:rsid w:val="00114E2D"/>
    <w:rsid w:val="001163E6"/>
    <w:rsid w:val="00150699"/>
    <w:rsid w:val="001721C0"/>
    <w:rsid w:val="00180D15"/>
    <w:rsid w:val="001A4278"/>
    <w:rsid w:val="001B03F0"/>
    <w:rsid w:val="001B34F2"/>
    <w:rsid w:val="001C1F62"/>
    <w:rsid w:val="001C34B2"/>
    <w:rsid w:val="001C4464"/>
    <w:rsid w:val="001C4C1D"/>
    <w:rsid w:val="001C5D8E"/>
    <w:rsid w:val="001D171E"/>
    <w:rsid w:val="001E413F"/>
    <w:rsid w:val="001E4A4C"/>
    <w:rsid w:val="00203FA6"/>
    <w:rsid w:val="0021558A"/>
    <w:rsid w:val="00231711"/>
    <w:rsid w:val="0027520E"/>
    <w:rsid w:val="00293A6A"/>
    <w:rsid w:val="002A6780"/>
    <w:rsid w:val="002A73F4"/>
    <w:rsid w:val="002B6EEF"/>
    <w:rsid w:val="002D48BA"/>
    <w:rsid w:val="00321562"/>
    <w:rsid w:val="003305E0"/>
    <w:rsid w:val="0034741D"/>
    <w:rsid w:val="0035750F"/>
    <w:rsid w:val="00393596"/>
    <w:rsid w:val="00397A53"/>
    <w:rsid w:val="003C7A2D"/>
    <w:rsid w:val="003D36AF"/>
    <w:rsid w:val="003D40B5"/>
    <w:rsid w:val="00407224"/>
    <w:rsid w:val="00412CA3"/>
    <w:rsid w:val="00417223"/>
    <w:rsid w:val="004209F3"/>
    <w:rsid w:val="00426357"/>
    <w:rsid w:val="00465706"/>
    <w:rsid w:val="00467555"/>
    <w:rsid w:val="00467CA4"/>
    <w:rsid w:val="004A3250"/>
    <w:rsid w:val="004D6465"/>
    <w:rsid w:val="00536A2C"/>
    <w:rsid w:val="0054052A"/>
    <w:rsid w:val="005465D8"/>
    <w:rsid w:val="005562F1"/>
    <w:rsid w:val="00556E3B"/>
    <w:rsid w:val="00562D84"/>
    <w:rsid w:val="005A098B"/>
    <w:rsid w:val="005C13CE"/>
    <w:rsid w:val="00615D1C"/>
    <w:rsid w:val="0064241A"/>
    <w:rsid w:val="00691FD5"/>
    <w:rsid w:val="006A5DD7"/>
    <w:rsid w:val="006D0A2B"/>
    <w:rsid w:val="006E3557"/>
    <w:rsid w:val="0070461E"/>
    <w:rsid w:val="00704EAC"/>
    <w:rsid w:val="007401DF"/>
    <w:rsid w:val="00754DE9"/>
    <w:rsid w:val="00762028"/>
    <w:rsid w:val="00771DB6"/>
    <w:rsid w:val="007A54E7"/>
    <w:rsid w:val="007B4E21"/>
    <w:rsid w:val="007C2E53"/>
    <w:rsid w:val="007D39CF"/>
    <w:rsid w:val="00803179"/>
    <w:rsid w:val="00836FDB"/>
    <w:rsid w:val="0084298C"/>
    <w:rsid w:val="008500C0"/>
    <w:rsid w:val="00884E0F"/>
    <w:rsid w:val="008918F7"/>
    <w:rsid w:val="00897333"/>
    <w:rsid w:val="008D0876"/>
    <w:rsid w:val="00910CBC"/>
    <w:rsid w:val="00936EA1"/>
    <w:rsid w:val="00942D78"/>
    <w:rsid w:val="009576B0"/>
    <w:rsid w:val="009658AA"/>
    <w:rsid w:val="0098288E"/>
    <w:rsid w:val="009A0717"/>
    <w:rsid w:val="009F75B7"/>
    <w:rsid w:val="00A276B8"/>
    <w:rsid w:val="00A400D1"/>
    <w:rsid w:val="00A46469"/>
    <w:rsid w:val="00A53899"/>
    <w:rsid w:val="00A552FD"/>
    <w:rsid w:val="00A85A95"/>
    <w:rsid w:val="00AA148A"/>
    <w:rsid w:val="00AC2EBF"/>
    <w:rsid w:val="00AC6AAB"/>
    <w:rsid w:val="00AD6E91"/>
    <w:rsid w:val="00B045AE"/>
    <w:rsid w:val="00B30A36"/>
    <w:rsid w:val="00B440CF"/>
    <w:rsid w:val="00B6004E"/>
    <w:rsid w:val="00B64C65"/>
    <w:rsid w:val="00B67BCF"/>
    <w:rsid w:val="00B71ECE"/>
    <w:rsid w:val="00B81D33"/>
    <w:rsid w:val="00B84C68"/>
    <w:rsid w:val="00B9066B"/>
    <w:rsid w:val="00C03E95"/>
    <w:rsid w:val="00C35FA7"/>
    <w:rsid w:val="00C41CD1"/>
    <w:rsid w:val="00C45435"/>
    <w:rsid w:val="00C618D8"/>
    <w:rsid w:val="00C85959"/>
    <w:rsid w:val="00C87388"/>
    <w:rsid w:val="00C9572B"/>
    <w:rsid w:val="00CD4D68"/>
    <w:rsid w:val="00CF56A4"/>
    <w:rsid w:val="00CF643D"/>
    <w:rsid w:val="00D041DA"/>
    <w:rsid w:val="00D12D66"/>
    <w:rsid w:val="00D250F0"/>
    <w:rsid w:val="00D26ECB"/>
    <w:rsid w:val="00D355AF"/>
    <w:rsid w:val="00D70EB4"/>
    <w:rsid w:val="00DC05A4"/>
    <w:rsid w:val="00DC7962"/>
    <w:rsid w:val="00E012EB"/>
    <w:rsid w:val="00E54BA0"/>
    <w:rsid w:val="00E56B65"/>
    <w:rsid w:val="00E64101"/>
    <w:rsid w:val="00E72141"/>
    <w:rsid w:val="00E7427A"/>
    <w:rsid w:val="00E74744"/>
    <w:rsid w:val="00E936B4"/>
    <w:rsid w:val="00EA1C43"/>
    <w:rsid w:val="00EA3919"/>
    <w:rsid w:val="00EB71CC"/>
    <w:rsid w:val="00F15F54"/>
    <w:rsid w:val="00F50EAA"/>
    <w:rsid w:val="00F62048"/>
    <w:rsid w:val="00F75862"/>
    <w:rsid w:val="00F75E03"/>
    <w:rsid w:val="00FA4274"/>
    <w:rsid w:val="00FB1756"/>
    <w:rsid w:val="00FC7F2D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DAA2C"/>
  <w15:chartTrackingRefBased/>
  <w15:docId w15:val="{35CA3356-06EE-4E47-B323-3006BC93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899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link w:val="10"/>
    <w:uiPriority w:val="9"/>
    <w:qFormat/>
    <w:rsid w:val="00B6004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8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538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38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538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6004E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table" w:styleId="a7">
    <w:name w:val="Table Grid"/>
    <w:basedOn w:val="a1"/>
    <w:uiPriority w:val="39"/>
    <w:qFormat/>
    <w:rsid w:val="002155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2155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21558A"/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8">
    <w:name w:val="Revision"/>
    <w:hidden/>
    <w:uiPriority w:val="99"/>
    <w:semiHidden/>
    <w:rsid w:val="004D6465"/>
    <w:rPr>
      <w:szCs w:val="24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85A9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85A9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L</dc:creator>
  <cp:keywords/>
  <dc:description/>
  <cp:lastModifiedBy>F L</cp:lastModifiedBy>
  <cp:revision>24</cp:revision>
  <dcterms:created xsi:type="dcterms:W3CDTF">2023-10-07T07:41:00Z</dcterms:created>
  <dcterms:modified xsi:type="dcterms:W3CDTF">2023-11-13T05:53:00Z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b9d2ef657f186faefa9603127756944fc780093a321ee162d40c02d50b13b9f2</vt:lpwstr>
  </property>
</Properties>
</file>