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252DC" w14:textId="3B8291E6" w:rsidR="00A14574" w:rsidRDefault="00A14574" w:rsidP="00A14574">
      <w:pPr>
        <w:spacing w:line="480" w:lineRule="auto"/>
        <w:jc w:val="both"/>
        <w:rPr>
          <w:rFonts w:ascii="TimesNewRomanPSMT" w:hAnsi="TimesNewRomanPSMT" w:cs="TimesNewRomanPSMT"/>
          <w:sz w:val="24"/>
          <w:szCs w:val="36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D6044E" w:rsidRPr="00D604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4574">
        <w:rPr>
          <w:rFonts w:ascii="TimesNewRomanPSMT" w:hAnsi="TimesNewRomanPSMT" w:cs="TimesNewRomanPSMT"/>
          <w:sz w:val="24"/>
          <w:szCs w:val="36"/>
        </w:rPr>
        <w:t>PFS and OS of advanced NSCLC patients treated with anti-</w:t>
      </w:r>
      <w:r w:rsidRPr="00A14574">
        <w:rPr>
          <w:rFonts w:ascii="TimesNewRomanPSMT" w:hAnsi="TimesNewRomanPSMT" w:cs="TimesNewRomanPSMT"/>
          <w:sz w:val="24"/>
          <w:szCs w:val="36"/>
          <w:lang w:val="en-GB"/>
        </w:rPr>
        <w:t>PD-1/PD-L1 therapy.</w:t>
      </w:r>
      <w:r w:rsidR="009A774B">
        <w:rPr>
          <w:rFonts w:ascii="TimesNewRomanPSMT" w:hAnsi="TimesNewRomanPSMT" w:cs="TimesNewRomanPSMT"/>
          <w:sz w:val="24"/>
          <w:szCs w:val="36"/>
          <w:lang w:val="en-GB"/>
        </w:rPr>
        <w:t xml:space="preserve"> </w:t>
      </w:r>
      <w:r w:rsidRPr="00D2642A">
        <w:rPr>
          <w:rFonts w:ascii="TimesNewRomanPSMT" w:hAnsi="TimesNewRomanPSMT" w:cs="TimesNewRomanPSMT"/>
          <w:sz w:val="24"/>
          <w:szCs w:val="36"/>
        </w:rPr>
        <w:t xml:space="preserve">At a median follow-up of 41.46 months (range, 12.56-53.20 months) median PFS and OS were 3.52 months </w:t>
      </w:r>
      <w:r w:rsidRPr="00D2642A">
        <w:rPr>
          <w:rFonts w:ascii="TimesNewRomanPSMT" w:hAnsi="TimesNewRomanPSMT" w:cs="TimesNewRomanPSMT"/>
          <w:bCs/>
          <w:sz w:val="24"/>
          <w:szCs w:val="36"/>
        </w:rPr>
        <w:t>(</w:t>
      </w:r>
      <w:r w:rsidR="00850D29">
        <w:rPr>
          <w:rFonts w:ascii="TimesNewRomanPSMT" w:hAnsi="TimesNewRomanPSMT" w:cs="TimesNewRomanPSMT"/>
          <w:b/>
          <w:bCs/>
          <w:sz w:val="24"/>
          <w:szCs w:val="36"/>
        </w:rPr>
        <w:t>A</w:t>
      </w:r>
      <w:r w:rsidRPr="00D2642A">
        <w:rPr>
          <w:rFonts w:ascii="TimesNewRomanPSMT" w:hAnsi="TimesNewRomanPSMT" w:cs="TimesNewRomanPSMT"/>
          <w:bCs/>
          <w:sz w:val="24"/>
          <w:szCs w:val="36"/>
        </w:rPr>
        <w:t>)</w:t>
      </w:r>
      <w:r w:rsidRPr="00D2642A">
        <w:rPr>
          <w:rFonts w:ascii="TimesNewRomanPSMT" w:hAnsi="TimesNewRomanPSMT" w:cs="TimesNewRomanPSMT"/>
          <w:sz w:val="24"/>
          <w:szCs w:val="36"/>
        </w:rPr>
        <w:t xml:space="preserve"> and 8.53 months </w:t>
      </w:r>
      <w:r w:rsidRPr="00D2642A">
        <w:rPr>
          <w:rFonts w:ascii="TimesNewRomanPSMT" w:hAnsi="TimesNewRomanPSMT" w:cs="TimesNewRomanPSMT"/>
          <w:bCs/>
          <w:sz w:val="24"/>
          <w:szCs w:val="36"/>
        </w:rPr>
        <w:t>(</w:t>
      </w:r>
      <w:r w:rsidR="00850D29">
        <w:rPr>
          <w:rFonts w:ascii="TimesNewRomanPSMT" w:hAnsi="TimesNewRomanPSMT" w:cs="TimesNewRomanPSMT"/>
          <w:b/>
          <w:bCs/>
          <w:sz w:val="24"/>
          <w:szCs w:val="36"/>
        </w:rPr>
        <w:t>B</w:t>
      </w:r>
      <w:r w:rsidRPr="00D2642A">
        <w:rPr>
          <w:rFonts w:ascii="TimesNewRomanPSMT" w:hAnsi="TimesNewRomanPSMT" w:cs="TimesNewRomanPSMT"/>
          <w:bCs/>
          <w:sz w:val="24"/>
          <w:szCs w:val="36"/>
        </w:rPr>
        <w:t>)</w:t>
      </w:r>
      <w:r w:rsidRPr="00D2642A">
        <w:rPr>
          <w:rFonts w:ascii="TimesNewRomanPSMT" w:hAnsi="TimesNewRomanPSMT" w:cs="TimesNewRomanPSMT"/>
          <w:sz w:val="24"/>
          <w:szCs w:val="36"/>
        </w:rPr>
        <w:t>, respectively. PFS and OS analysis was performed using the Kaplan-Meier method.</w:t>
      </w:r>
    </w:p>
    <w:p w14:paraId="60EEEE31" w14:textId="70278AD7" w:rsidR="00A14574" w:rsidRPr="00D6044E" w:rsidRDefault="00DB747D" w:rsidP="00A1457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D51F60" wp14:editId="4F8FA372">
            <wp:extent cx="6011397" cy="2274285"/>
            <wp:effectExtent l="0" t="0" r="8890" b="0"/>
            <wp:docPr id="483361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164" cy="2288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6115A" w14:textId="77777777" w:rsidR="001360BC" w:rsidRPr="00D6044E" w:rsidRDefault="001360BC">
      <w:pPr>
        <w:rPr>
          <w:rFonts w:ascii="Times New Roman" w:hAnsi="Times New Roman" w:cs="Times New Roman"/>
        </w:rPr>
      </w:pPr>
    </w:p>
    <w:sectPr w:rsidR="001360BC" w:rsidRPr="00D6044E" w:rsidSect="00DB4EC1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EAAC9" w14:textId="77777777" w:rsidR="00DB4EC1" w:rsidRDefault="00DB4EC1" w:rsidP="00D6044E">
      <w:pPr>
        <w:spacing w:after="0" w:line="240" w:lineRule="auto"/>
      </w:pPr>
      <w:r>
        <w:separator/>
      </w:r>
    </w:p>
  </w:endnote>
  <w:endnote w:type="continuationSeparator" w:id="0">
    <w:p w14:paraId="10650ADC" w14:textId="77777777" w:rsidR="00DB4EC1" w:rsidRDefault="00DB4EC1" w:rsidP="00D6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6433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7014" w14:textId="16D96036" w:rsidR="00D6044E" w:rsidRDefault="00D6044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E7BCC" w14:textId="77777777" w:rsidR="00D6044E" w:rsidRDefault="00D604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020AA" w14:textId="77777777" w:rsidR="00DB4EC1" w:rsidRDefault="00DB4EC1" w:rsidP="00D6044E">
      <w:pPr>
        <w:spacing w:after="0" w:line="240" w:lineRule="auto"/>
      </w:pPr>
      <w:r>
        <w:separator/>
      </w:r>
    </w:p>
  </w:footnote>
  <w:footnote w:type="continuationSeparator" w:id="0">
    <w:p w14:paraId="06D96BC3" w14:textId="77777777" w:rsidR="00DB4EC1" w:rsidRDefault="00DB4EC1" w:rsidP="00D6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A7"/>
    <w:rsid w:val="001360BC"/>
    <w:rsid w:val="004119BE"/>
    <w:rsid w:val="008341A7"/>
    <w:rsid w:val="00846338"/>
    <w:rsid w:val="00850D29"/>
    <w:rsid w:val="00897275"/>
    <w:rsid w:val="009320BD"/>
    <w:rsid w:val="009A774B"/>
    <w:rsid w:val="00A14574"/>
    <w:rsid w:val="00D25E34"/>
    <w:rsid w:val="00D6044E"/>
    <w:rsid w:val="00DB4EC1"/>
    <w:rsid w:val="00DB747D"/>
    <w:rsid w:val="00E2058C"/>
    <w:rsid w:val="00E42CE7"/>
    <w:rsid w:val="00E9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82B0"/>
  <w15:chartTrackingRefBased/>
  <w15:docId w15:val="{1CFE32E3-8A5A-4C02-B0CA-0688FE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4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44E"/>
  </w:style>
  <w:style w:type="paragraph" w:styleId="Pidipagina">
    <w:name w:val="footer"/>
    <w:basedOn w:val="Normale"/>
    <w:link w:val="Pidipagina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44E"/>
  </w:style>
  <w:style w:type="character" w:styleId="Numeroriga">
    <w:name w:val="line number"/>
    <w:basedOn w:val="Carpredefinitoparagrafo"/>
    <w:uiPriority w:val="99"/>
    <w:semiHidden/>
    <w:unhideWhenUsed/>
    <w:rsid w:val="00D6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2</cp:revision>
  <dcterms:created xsi:type="dcterms:W3CDTF">2024-03-11T12:18:00Z</dcterms:created>
  <dcterms:modified xsi:type="dcterms:W3CDTF">2024-03-11T12:18:00Z</dcterms:modified>
</cp:coreProperties>
</file>