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13A2" w:rsidRPr="00374329" w:rsidRDefault="009813A2" w:rsidP="009813A2">
      <w:pPr>
        <w:spacing w:beforeLines="50" w:before="120" w:afterLines="50" w:after="120"/>
        <w:rPr>
          <w:kern w:val="0"/>
          <w:sz w:val="24"/>
        </w:rPr>
      </w:pPr>
    </w:p>
    <w:p w:rsidR="009813A2" w:rsidRPr="00374329" w:rsidRDefault="009813A2" w:rsidP="009813A2">
      <w:pPr>
        <w:spacing w:afterLines="50" w:after="120"/>
        <w:rPr>
          <w:b/>
          <w:bCs/>
          <w:kern w:val="0"/>
          <w:sz w:val="24"/>
        </w:rPr>
      </w:pPr>
      <w:r w:rsidRPr="00374329">
        <w:rPr>
          <w:b/>
          <w:bCs/>
          <w:kern w:val="0"/>
          <w:sz w:val="24"/>
        </w:rPr>
        <w:t>Supplemental Figures and legends</w:t>
      </w:r>
    </w:p>
    <w:p w:rsidR="009813A2" w:rsidRPr="00374329" w:rsidRDefault="009813A2" w:rsidP="009813A2">
      <w:pPr>
        <w:spacing w:afterLines="50" w:after="120"/>
        <w:ind w:leftChars="-676" w:left="-2" w:hangingChars="675" w:hanging="1418"/>
        <w:jc w:val="center"/>
        <w:rPr>
          <w:b/>
          <w:bCs/>
          <w:kern w:val="0"/>
          <w:sz w:val="24"/>
        </w:rPr>
      </w:pPr>
      <w:r w:rsidRPr="00374329">
        <w:rPr>
          <w:noProof/>
          <w:lang w:eastAsia="en-US"/>
        </w:rPr>
        <w:drawing>
          <wp:inline distT="0" distB="0" distL="0" distR="0" wp14:anchorId="1D327C29" wp14:editId="34D20497">
            <wp:extent cx="7071680" cy="5749925"/>
            <wp:effectExtent l="0" t="0" r="0" b="3175"/>
            <wp:docPr id="322925555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4996" cy="5785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13A2" w:rsidRPr="00374329" w:rsidRDefault="009813A2" w:rsidP="009813A2">
      <w:pPr>
        <w:spacing w:afterLines="50" w:after="120"/>
        <w:rPr>
          <w:kern w:val="0"/>
          <w:sz w:val="24"/>
        </w:rPr>
      </w:pPr>
      <w:r w:rsidRPr="00374329">
        <w:rPr>
          <w:b/>
          <w:bCs/>
          <w:kern w:val="0"/>
          <w:sz w:val="24"/>
        </w:rPr>
        <w:t>Supplemental Figure 1.</w:t>
      </w:r>
      <w:r w:rsidRPr="00374329">
        <w:rPr>
          <w:kern w:val="0"/>
          <w:sz w:val="24"/>
        </w:rPr>
        <w:t xml:space="preserve"> Differential expression of </w:t>
      </w:r>
      <w:proofErr w:type="spellStart"/>
      <w:r w:rsidRPr="00374329">
        <w:rPr>
          <w:kern w:val="0"/>
          <w:sz w:val="24"/>
        </w:rPr>
        <w:t>circRNAs</w:t>
      </w:r>
      <w:proofErr w:type="spellEnd"/>
      <w:r w:rsidRPr="00374329">
        <w:rPr>
          <w:kern w:val="0"/>
          <w:sz w:val="24"/>
        </w:rPr>
        <w:t xml:space="preserve"> in OR and OS tissues. (A) </w:t>
      </w:r>
      <w:proofErr w:type="spellStart"/>
      <w:proofErr w:type="gramStart"/>
      <w:r w:rsidRPr="00374329">
        <w:rPr>
          <w:kern w:val="0"/>
          <w:sz w:val="24"/>
        </w:rPr>
        <w:t>circRNA</w:t>
      </w:r>
      <w:proofErr w:type="spellEnd"/>
      <w:proofErr w:type="gramEnd"/>
      <w:r w:rsidRPr="00374329">
        <w:rPr>
          <w:kern w:val="0"/>
          <w:sz w:val="24"/>
        </w:rPr>
        <w:t xml:space="preserve"> microarray hybridization signal diagram; (B) Distribution of differentially expressed </w:t>
      </w:r>
      <w:proofErr w:type="spellStart"/>
      <w:r w:rsidRPr="00374329">
        <w:rPr>
          <w:kern w:val="0"/>
          <w:sz w:val="24"/>
        </w:rPr>
        <w:t>circRNAs</w:t>
      </w:r>
      <w:proofErr w:type="spellEnd"/>
      <w:r w:rsidRPr="00374329">
        <w:rPr>
          <w:kern w:val="0"/>
          <w:sz w:val="24"/>
        </w:rPr>
        <w:t xml:space="preserve">; (C) </w:t>
      </w:r>
      <w:proofErr w:type="spellStart"/>
      <w:r w:rsidRPr="00374329">
        <w:rPr>
          <w:kern w:val="0"/>
          <w:sz w:val="24"/>
        </w:rPr>
        <w:t>circRNAs</w:t>
      </w:r>
      <w:proofErr w:type="spellEnd"/>
      <w:r w:rsidRPr="00374329">
        <w:rPr>
          <w:kern w:val="0"/>
          <w:sz w:val="24"/>
        </w:rPr>
        <w:t xml:space="preserve"> Volcano plots. The red dot represents the up-regulated </w:t>
      </w:r>
      <w:proofErr w:type="spellStart"/>
      <w:r w:rsidRPr="00374329">
        <w:rPr>
          <w:kern w:val="0"/>
          <w:sz w:val="24"/>
        </w:rPr>
        <w:t>circRNAs</w:t>
      </w:r>
      <w:proofErr w:type="spellEnd"/>
      <w:r w:rsidRPr="00374329">
        <w:rPr>
          <w:kern w:val="0"/>
          <w:sz w:val="24"/>
        </w:rPr>
        <w:t xml:space="preserve">, and the green dot represents the down-regulated </w:t>
      </w:r>
      <w:proofErr w:type="spellStart"/>
      <w:r w:rsidRPr="00374329">
        <w:rPr>
          <w:kern w:val="0"/>
          <w:sz w:val="24"/>
        </w:rPr>
        <w:t>circRNAs</w:t>
      </w:r>
      <w:proofErr w:type="spellEnd"/>
      <w:r w:rsidRPr="00374329">
        <w:rPr>
          <w:kern w:val="0"/>
          <w:sz w:val="24"/>
        </w:rPr>
        <w:t xml:space="preserve">; (D) </w:t>
      </w:r>
      <w:proofErr w:type="spellStart"/>
      <w:r w:rsidRPr="00374329">
        <w:rPr>
          <w:kern w:val="0"/>
          <w:sz w:val="24"/>
        </w:rPr>
        <w:t>circRNAs</w:t>
      </w:r>
      <w:proofErr w:type="spellEnd"/>
      <w:r w:rsidRPr="00374329">
        <w:rPr>
          <w:kern w:val="0"/>
          <w:sz w:val="24"/>
        </w:rPr>
        <w:t xml:space="preserve"> Scatter plot. The X-axis and Y-axis are the standardized signals. OS: </w:t>
      </w:r>
      <w:proofErr w:type="spellStart"/>
      <w:r w:rsidRPr="00374329">
        <w:rPr>
          <w:kern w:val="0"/>
          <w:sz w:val="24"/>
        </w:rPr>
        <w:t>Osimertinib</w:t>
      </w:r>
      <w:proofErr w:type="spellEnd"/>
      <w:r w:rsidRPr="00374329">
        <w:rPr>
          <w:kern w:val="0"/>
          <w:sz w:val="24"/>
        </w:rPr>
        <w:t xml:space="preserve"> Sensitive; OR: </w:t>
      </w:r>
      <w:proofErr w:type="spellStart"/>
      <w:r w:rsidRPr="00374329">
        <w:rPr>
          <w:kern w:val="0"/>
          <w:sz w:val="24"/>
        </w:rPr>
        <w:t>Osimertinib</w:t>
      </w:r>
      <w:proofErr w:type="spellEnd"/>
      <w:r w:rsidRPr="00374329">
        <w:rPr>
          <w:kern w:val="0"/>
          <w:sz w:val="24"/>
        </w:rPr>
        <w:t xml:space="preserve"> Resistance.</w:t>
      </w:r>
    </w:p>
    <w:p w:rsidR="009813A2" w:rsidRPr="00374329" w:rsidRDefault="009813A2" w:rsidP="009813A2">
      <w:pPr>
        <w:spacing w:afterLines="50" w:after="120"/>
        <w:rPr>
          <w:kern w:val="0"/>
          <w:sz w:val="24"/>
        </w:rPr>
      </w:pPr>
    </w:p>
    <w:p w:rsidR="009813A2" w:rsidRPr="00374329" w:rsidRDefault="009813A2" w:rsidP="009813A2">
      <w:pPr>
        <w:spacing w:afterLines="50" w:after="120"/>
        <w:ind w:leftChars="-675" w:hangingChars="675" w:hanging="1418"/>
        <w:rPr>
          <w:kern w:val="0"/>
          <w:sz w:val="24"/>
        </w:rPr>
      </w:pPr>
      <w:r w:rsidRPr="00374329">
        <w:rPr>
          <w:noProof/>
          <w:lang w:eastAsia="en-US"/>
        </w:rPr>
        <w:lastRenderedPageBreak/>
        <w:drawing>
          <wp:inline distT="0" distB="0" distL="0" distR="0" wp14:anchorId="7806F612" wp14:editId="3E1B1799">
            <wp:extent cx="7184584" cy="2103649"/>
            <wp:effectExtent l="0" t="0" r="0" b="0"/>
            <wp:docPr id="1947895952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1332" cy="2111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13A2" w:rsidRPr="00374329" w:rsidRDefault="009813A2" w:rsidP="009813A2">
      <w:pPr>
        <w:spacing w:afterLines="50" w:after="120"/>
        <w:rPr>
          <w:kern w:val="0"/>
          <w:sz w:val="24"/>
        </w:rPr>
      </w:pPr>
      <w:bookmarkStart w:id="0" w:name="_Hlk162944265"/>
      <w:r w:rsidRPr="00374329">
        <w:rPr>
          <w:b/>
          <w:bCs/>
          <w:kern w:val="0"/>
          <w:sz w:val="24"/>
        </w:rPr>
        <w:t xml:space="preserve">Supplemental Figure 2. </w:t>
      </w:r>
      <w:r w:rsidRPr="00374329">
        <w:rPr>
          <w:kern w:val="0"/>
          <w:sz w:val="24"/>
        </w:rPr>
        <w:t>(A) Chromosome location, exon splicing site and pattern map of circRNA_100696</w:t>
      </w:r>
      <w:r w:rsidRPr="00374329">
        <w:rPr>
          <w:rFonts w:hint="eastAsia"/>
          <w:kern w:val="0"/>
          <w:sz w:val="24"/>
        </w:rPr>
        <w:t>.</w:t>
      </w:r>
      <w:r w:rsidRPr="00374329">
        <w:rPr>
          <w:kern w:val="0"/>
          <w:sz w:val="24"/>
        </w:rPr>
        <w:t xml:space="preserve"> </w:t>
      </w:r>
      <w:proofErr w:type="gramStart"/>
      <w:r w:rsidRPr="00374329">
        <w:rPr>
          <w:kern w:val="0"/>
          <w:sz w:val="24"/>
        </w:rPr>
        <w:t>circ_100696</w:t>
      </w:r>
      <w:proofErr w:type="gramEnd"/>
      <w:r w:rsidRPr="00374329">
        <w:rPr>
          <w:kern w:val="0"/>
          <w:sz w:val="24"/>
        </w:rPr>
        <w:t xml:space="preserve"> </w:t>
      </w:r>
      <w:r w:rsidRPr="00374329">
        <w:rPr>
          <w:rFonts w:hint="eastAsia"/>
          <w:kern w:val="0"/>
          <w:sz w:val="24"/>
        </w:rPr>
        <w:t>was</w:t>
      </w:r>
      <w:r w:rsidRPr="00374329">
        <w:rPr>
          <w:kern w:val="0"/>
          <w:sz w:val="24"/>
        </w:rPr>
        <w:t xml:space="preserve"> located on chromosome 10 at position q26.12: 122273422-122280607 and formed by the splicing of the 3rd, 4th, and 5th exons of the PPAPDC1A gene.</w:t>
      </w:r>
      <w:bookmarkEnd w:id="0"/>
      <w:r w:rsidRPr="00374329">
        <w:rPr>
          <w:kern w:val="0"/>
          <w:sz w:val="24"/>
        </w:rPr>
        <w:t xml:space="preserve"> (B) Fluorescence in situ hybridization assay revealed that circ_100696 is widely present in PC9/OR and HCC827/OR cells, with the primary localization being enriched in the cytoplasm</w:t>
      </w:r>
      <w:r w:rsidRPr="00374329">
        <w:rPr>
          <w:rFonts w:hint="eastAsia"/>
          <w:kern w:val="0"/>
          <w:sz w:val="24"/>
        </w:rPr>
        <w:t>.</w:t>
      </w:r>
      <w:r w:rsidRPr="00374329">
        <w:rPr>
          <w:kern w:val="0"/>
          <w:sz w:val="24"/>
        </w:rPr>
        <w:t xml:space="preserve"> OS: </w:t>
      </w:r>
      <w:proofErr w:type="spellStart"/>
      <w:r w:rsidRPr="00374329">
        <w:rPr>
          <w:kern w:val="0"/>
          <w:sz w:val="24"/>
        </w:rPr>
        <w:t>Osimertinib</w:t>
      </w:r>
      <w:proofErr w:type="spellEnd"/>
      <w:r w:rsidRPr="00374329">
        <w:rPr>
          <w:kern w:val="0"/>
          <w:sz w:val="24"/>
        </w:rPr>
        <w:t xml:space="preserve"> Sensitive; OR: </w:t>
      </w:r>
      <w:proofErr w:type="spellStart"/>
      <w:r w:rsidRPr="00374329">
        <w:rPr>
          <w:kern w:val="0"/>
          <w:sz w:val="24"/>
        </w:rPr>
        <w:t>Osimertinib</w:t>
      </w:r>
      <w:proofErr w:type="spellEnd"/>
      <w:r w:rsidRPr="00374329">
        <w:rPr>
          <w:kern w:val="0"/>
          <w:sz w:val="24"/>
        </w:rPr>
        <w:t xml:space="preserve"> Resistance. circ_100696: circ_PPAPDC1A</w:t>
      </w:r>
      <w:r w:rsidRPr="00374329">
        <w:rPr>
          <w:rFonts w:hint="eastAsia"/>
          <w:kern w:val="0"/>
          <w:sz w:val="24"/>
        </w:rPr>
        <w:t>.</w:t>
      </w:r>
    </w:p>
    <w:p w:rsidR="009813A2" w:rsidRPr="00374329" w:rsidRDefault="009813A2" w:rsidP="009813A2">
      <w:pPr>
        <w:spacing w:afterLines="50" w:after="120"/>
        <w:rPr>
          <w:kern w:val="0"/>
          <w:sz w:val="24"/>
        </w:rPr>
      </w:pPr>
    </w:p>
    <w:p w:rsidR="009813A2" w:rsidRDefault="009813A2" w:rsidP="009813A2">
      <w:pPr>
        <w:spacing w:beforeLines="50" w:before="120" w:afterLines="50" w:after="120"/>
        <w:rPr>
          <w:sz w:val="24"/>
        </w:rPr>
      </w:pPr>
      <w:r>
        <w:rPr>
          <w:noProof/>
          <w:lang w:eastAsia="en-US"/>
        </w:rPr>
        <w:drawing>
          <wp:inline distT="0" distB="0" distL="0" distR="0" wp14:anchorId="30651EFA" wp14:editId="326220DB">
            <wp:extent cx="5274310" cy="4315460"/>
            <wp:effectExtent l="0" t="0" r="0" b="0"/>
            <wp:docPr id="129794814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31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13A2" w:rsidRPr="006B427C" w:rsidRDefault="009813A2" w:rsidP="009813A2">
      <w:pPr>
        <w:spacing w:beforeLines="50" w:before="120" w:afterLines="50" w:after="120"/>
        <w:rPr>
          <w:color w:val="FF0000"/>
          <w:kern w:val="0"/>
          <w:sz w:val="24"/>
        </w:rPr>
      </w:pPr>
      <w:bookmarkStart w:id="1" w:name="_Hlk163115440"/>
      <w:r w:rsidRPr="006B427C">
        <w:rPr>
          <w:b/>
          <w:bCs/>
          <w:color w:val="FF0000"/>
          <w:sz w:val="24"/>
        </w:rPr>
        <w:t xml:space="preserve">Supplemental Figure </w:t>
      </w:r>
      <w:r w:rsidRPr="006B427C">
        <w:rPr>
          <w:rFonts w:hint="eastAsia"/>
          <w:b/>
          <w:bCs/>
          <w:color w:val="FF0000"/>
          <w:sz w:val="24"/>
        </w:rPr>
        <w:t>3.</w:t>
      </w:r>
      <w:r w:rsidRPr="006B427C">
        <w:rPr>
          <w:rFonts w:hint="eastAsia"/>
          <w:color w:val="FF0000"/>
          <w:sz w:val="24"/>
        </w:rPr>
        <w:t xml:space="preserve"> (A) </w:t>
      </w:r>
      <w:proofErr w:type="gramStart"/>
      <w:r w:rsidRPr="006B427C">
        <w:rPr>
          <w:color w:val="FF0000"/>
          <w:sz w:val="24"/>
        </w:rPr>
        <w:t>circ_PPAPDC1A</w:t>
      </w:r>
      <w:proofErr w:type="gramEnd"/>
      <w:r w:rsidRPr="006B427C">
        <w:rPr>
          <w:color w:val="FF0000"/>
          <w:sz w:val="24"/>
        </w:rPr>
        <w:t xml:space="preserve"> exhibits significantly lower expression in human </w:t>
      </w:r>
      <w:r w:rsidRPr="006B427C">
        <w:rPr>
          <w:color w:val="FF0000"/>
          <w:sz w:val="24"/>
        </w:rPr>
        <w:lastRenderedPageBreak/>
        <w:t>normal lung epithelial cells EAS-2B compared to PC9 and HCC827 cells</w:t>
      </w:r>
      <w:r w:rsidRPr="006B427C">
        <w:rPr>
          <w:rFonts w:hint="eastAsia"/>
          <w:color w:val="FF0000"/>
          <w:sz w:val="24"/>
        </w:rPr>
        <w:t xml:space="preserve">. (B) </w:t>
      </w:r>
      <w:r w:rsidRPr="006B427C">
        <w:rPr>
          <w:color w:val="FF0000"/>
          <w:sz w:val="24"/>
        </w:rPr>
        <w:t xml:space="preserve">CCK-8 assay </w:t>
      </w:r>
      <w:r w:rsidRPr="006B427C">
        <w:rPr>
          <w:rFonts w:hint="eastAsia"/>
          <w:color w:val="FF0000"/>
          <w:sz w:val="24"/>
        </w:rPr>
        <w:t xml:space="preserve">showed that </w:t>
      </w:r>
      <w:r w:rsidRPr="006B427C">
        <w:rPr>
          <w:color w:val="FF0000"/>
          <w:sz w:val="24"/>
        </w:rPr>
        <w:t>circ_PPAPDC1A has no significant effect on the cell proliferation of PC9 and HCC827 cells</w:t>
      </w:r>
      <w:r w:rsidRPr="006B427C">
        <w:rPr>
          <w:rFonts w:hint="eastAsia"/>
          <w:color w:val="FF0000"/>
          <w:sz w:val="24"/>
        </w:rPr>
        <w:t>.</w:t>
      </w:r>
      <w:r w:rsidRPr="006B427C">
        <w:rPr>
          <w:rFonts w:hint="eastAsia"/>
          <w:color w:val="FF0000"/>
          <w:kern w:val="0"/>
          <w:sz w:val="24"/>
        </w:rPr>
        <w:t xml:space="preserve"> n</w:t>
      </w:r>
      <w:r w:rsidRPr="006B427C">
        <w:rPr>
          <w:color w:val="FF0000"/>
          <w:kern w:val="0"/>
          <w:sz w:val="24"/>
        </w:rPr>
        <w:t xml:space="preserve">=3. *P&lt;0.05, </w:t>
      </w:r>
      <w:proofErr w:type="spellStart"/>
      <w:proofErr w:type="gramStart"/>
      <w:r w:rsidRPr="006B427C">
        <w:rPr>
          <w:color w:val="FF0000"/>
          <w:kern w:val="0"/>
          <w:sz w:val="24"/>
        </w:rPr>
        <w:t>na</w:t>
      </w:r>
      <w:proofErr w:type="spellEnd"/>
      <w:proofErr w:type="gramEnd"/>
      <w:r w:rsidRPr="006B427C">
        <w:rPr>
          <w:color w:val="FF0000"/>
          <w:kern w:val="0"/>
          <w:sz w:val="24"/>
        </w:rPr>
        <w:t>: no st</w:t>
      </w:r>
      <w:bookmarkStart w:id="2" w:name="_GoBack"/>
      <w:bookmarkEnd w:id="2"/>
      <w:r w:rsidRPr="006B427C">
        <w:rPr>
          <w:color w:val="FF0000"/>
          <w:kern w:val="0"/>
          <w:sz w:val="24"/>
        </w:rPr>
        <w:t xml:space="preserve">atistical significance. </w:t>
      </w:r>
      <w:proofErr w:type="spellStart"/>
      <w:r w:rsidRPr="006B427C">
        <w:rPr>
          <w:color w:val="FF0000"/>
          <w:kern w:val="0"/>
          <w:sz w:val="24"/>
        </w:rPr>
        <w:t>Osimertinib</w:t>
      </w:r>
      <w:proofErr w:type="spellEnd"/>
      <w:r w:rsidRPr="006B427C">
        <w:rPr>
          <w:color w:val="FF0000"/>
          <w:kern w:val="0"/>
          <w:sz w:val="24"/>
        </w:rPr>
        <w:t xml:space="preserve"> Sensitive; OR: </w:t>
      </w:r>
      <w:proofErr w:type="spellStart"/>
      <w:r w:rsidRPr="006B427C">
        <w:rPr>
          <w:color w:val="FF0000"/>
          <w:kern w:val="0"/>
          <w:sz w:val="24"/>
        </w:rPr>
        <w:t>Osimertinib</w:t>
      </w:r>
      <w:proofErr w:type="spellEnd"/>
      <w:r w:rsidRPr="006B427C">
        <w:rPr>
          <w:color w:val="FF0000"/>
          <w:kern w:val="0"/>
          <w:sz w:val="24"/>
        </w:rPr>
        <w:t xml:space="preserve"> Resistance. RT-qPCR, reverse transcription-</w:t>
      </w:r>
      <w:r w:rsidRPr="006B427C">
        <w:rPr>
          <w:rFonts w:hint="eastAsia"/>
          <w:color w:val="FF0000"/>
          <w:kern w:val="0"/>
          <w:sz w:val="24"/>
        </w:rPr>
        <w:t xml:space="preserve"> </w:t>
      </w:r>
      <w:r w:rsidRPr="006B427C">
        <w:rPr>
          <w:color w:val="FF0000"/>
          <w:kern w:val="0"/>
          <w:sz w:val="24"/>
        </w:rPr>
        <w:t>quantitative PCR. circ_100696: circ_PPAPDC1A</w:t>
      </w:r>
      <w:r w:rsidRPr="006B427C">
        <w:rPr>
          <w:rFonts w:hint="eastAsia"/>
          <w:color w:val="FF0000"/>
          <w:kern w:val="0"/>
          <w:sz w:val="24"/>
        </w:rPr>
        <w:t>.</w:t>
      </w:r>
      <w:r w:rsidRPr="006B427C">
        <w:rPr>
          <w:color w:val="FF0000"/>
          <w:kern w:val="0"/>
          <w:sz w:val="24"/>
        </w:rPr>
        <w:t xml:space="preserve"> OE: </w:t>
      </w:r>
      <w:proofErr w:type="spellStart"/>
      <w:r w:rsidRPr="006B427C">
        <w:rPr>
          <w:color w:val="FF0000"/>
          <w:kern w:val="0"/>
          <w:sz w:val="24"/>
        </w:rPr>
        <w:t>OverExpression</w:t>
      </w:r>
      <w:proofErr w:type="spellEnd"/>
      <w:r w:rsidRPr="006B427C">
        <w:rPr>
          <w:color w:val="FF0000"/>
          <w:kern w:val="0"/>
          <w:sz w:val="24"/>
        </w:rPr>
        <w:t>.</w:t>
      </w:r>
    </w:p>
    <w:bookmarkEnd w:id="1"/>
    <w:p w:rsidR="009813A2" w:rsidRPr="00374329" w:rsidRDefault="009813A2" w:rsidP="009813A2">
      <w:pPr>
        <w:spacing w:afterLines="50" w:after="120"/>
        <w:rPr>
          <w:kern w:val="0"/>
          <w:sz w:val="24"/>
        </w:rPr>
      </w:pPr>
    </w:p>
    <w:p w:rsidR="009813A2" w:rsidRPr="00374329" w:rsidRDefault="009813A2" w:rsidP="009813A2">
      <w:pPr>
        <w:spacing w:afterLines="50" w:after="120"/>
        <w:ind w:leftChars="-540" w:hangingChars="540" w:hanging="1134"/>
        <w:jc w:val="center"/>
        <w:rPr>
          <w:kern w:val="0"/>
          <w:sz w:val="24"/>
        </w:rPr>
      </w:pPr>
      <w:r w:rsidRPr="00374329">
        <w:rPr>
          <w:noProof/>
          <w:lang w:eastAsia="en-US"/>
        </w:rPr>
        <w:drawing>
          <wp:inline distT="0" distB="0" distL="0" distR="0" wp14:anchorId="799348B2" wp14:editId="2258DE62">
            <wp:extent cx="6665077" cy="2567813"/>
            <wp:effectExtent l="0" t="0" r="2540" b="4445"/>
            <wp:docPr id="204072321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3230" cy="2582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13A2" w:rsidRDefault="009813A2" w:rsidP="009813A2">
      <w:pPr>
        <w:spacing w:beforeLines="50" w:before="120" w:afterLines="50" w:after="120"/>
        <w:rPr>
          <w:sz w:val="24"/>
        </w:rPr>
      </w:pPr>
      <w:r w:rsidRPr="00374329">
        <w:rPr>
          <w:b/>
          <w:bCs/>
          <w:sz w:val="24"/>
        </w:rPr>
        <w:t xml:space="preserve">Supplemental Figure </w:t>
      </w:r>
      <w:r>
        <w:rPr>
          <w:rFonts w:hint="eastAsia"/>
          <w:b/>
          <w:bCs/>
          <w:sz w:val="24"/>
        </w:rPr>
        <w:t>4</w:t>
      </w:r>
      <w:r w:rsidRPr="00374329">
        <w:rPr>
          <w:b/>
          <w:bCs/>
          <w:sz w:val="24"/>
        </w:rPr>
        <w:t xml:space="preserve">. </w:t>
      </w:r>
      <w:r w:rsidRPr="00374329">
        <w:rPr>
          <w:sz w:val="24"/>
        </w:rPr>
        <w:t>Pearson's correlation analysis</w:t>
      </w:r>
      <w:r w:rsidRPr="00374329">
        <w:rPr>
          <w:rFonts w:hint="eastAsia"/>
          <w:b/>
          <w:bCs/>
          <w:sz w:val="24"/>
        </w:rPr>
        <w:t>.</w:t>
      </w:r>
      <w:r w:rsidRPr="00374329">
        <w:rPr>
          <w:b/>
          <w:bCs/>
          <w:sz w:val="24"/>
        </w:rPr>
        <w:t xml:space="preserve"> </w:t>
      </w:r>
      <w:r w:rsidRPr="00374329">
        <w:rPr>
          <w:sz w:val="24"/>
        </w:rPr>
        <w:t xml:space="preserve">(A) Pearson's correlation analysis highlighted a negative correlation trend between circ_PPAPDC1A and miR-30a-3p expression (n=5; r=-0.81, P=0.11). (B) Pearson's correlation analysis highlighted a negative correlation trend between IGF1R mRNA and miR-30a-3p expression in </w:t>
      </w:r>
      <w:proofErr w:type="spellStart"/>
      <w:r w:rsidRPr="00374329">
        <w:rPr>
          <w:sz w:val="24"/>
        </w:rPr>
        <w:t>Osimertinib</w:t>
      </w:r>
      <w:proofErr w:type="spellEnd"/>
      <w:r w:rsidRPr="00374329">
        <w:rPr>
          <w:sz w:val="24"/>
        </w:rPr>
        <w:t xml:space="preserve"> resistance tissues (n=5; r=-0.74, P=0.15; Supplemental Figure 3B). Although there was no statistical significance due to the small sample size.</w:t>
      </w:r>
    </w:p>
    <w:p w:rsidR="009813A2" w:rsidRPr="00374329" w:rsidRDefault="009813A2" w:rsidP="009813A2">
      <w:pPr>
        <w:spacing w:beforeLines="50" w:before="120" w:afterLines="50" w:after="120"/>
        <w:rPr>
          <w:b/>
          <w:bCs/>
          <w:sz w:val="24"/>
        </w:rPr>
      </w:pPr>
    </w:p>
    <w:p w:rsidR="009813A2" w:rsidRPr="00374329" w:rsidRDefault="009813A2" w:rsidP="009813A2">
      <w:pPr>
        <w:spacing w:afterLines="50" w:after="120"/>
        <w:ind w:leftChars="-742" w:hangingChars="742" w:hanging="1558"/>
        <w:rPr>
          <w:kern w:val="0"/>
          <w:sz w:val="24"/>
        </w:rPr>
      </w:pPr>
      <w:r w:rsidRPr="00374329">
        <w:rPr>
          <w:noProof/>
          <w:lang w:eastAsia="en-US"/>
        </w:rPr>
        <w:drawing>
          <wp:inline distT="0" distB="0" distL="0" distR="0" wp14:anchorId="46582A0C" wp14:editId="3F51DD09">
            <wp:extent cx="7170673" cy="2547635"/>
            <wp:effectExtent l="0" t="0" r="0" b="5080"/>
            <wp:docPr id="109087849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0673" cy="2547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13A2" w:rsidRPr="00374329" w:rsidRDefault="009813A2" w:rsidP="009813A2">
      <w:pPr>
        <w:spacing w:beforeLines="50" w:before="120" w:afterLines="50" w:after="120"/>
        <w:rPr>
          <w:kern w:val="0"/>
          <w:sz w:val="24"/>
        </w:rPr>
      </w:pPr>
      <w:r w:rsidRPr="00374329">
        <w:rPr>
          <w:b/>
          <w:bCs/>
          <w:kern w:val="0"/>
          <w:sz w:val="24"/>
        </w:rPr>
        <w:t xml:space="preserve">Supplemental Figure </w:t>
      </w:r>
      <w:r>
        <w:rPr>
          <w:rFonts w:hint="eastAsia"/>
          <w:b/>
          <w:bCs/>
          <w:kern w:val="0"/>
          <w:sz w:val="24"/>
        </w:rPr>
        <w:t>5</w:t>
      </w:r>
      <w:r w:rsidRPr="00374329">
        <w:rPr>
          <w:b/>
          <w:bCs/>
          <w:kern w:val="0"/>
          <w:sz w:val="24"/>
        </w:rPr>
        <w:t xml:space="preserve">. </w:t>
      </w:r>
      <w:r w:rsidRPr="00374329">
        <w:rPr>
          <w:sz w:val="24"/>
        </w:rPr>
        <w:t xml:space="preserve">The role of EPAS1 in </w:t>
      </w:r>
      <w:proofErr w:type="spellStart"/>
      <w:r w:rsidRPr="00374329">
        <w:rPr>
          <w:sz w:val="24"/>
        </w:rPr>
        <w:t>Osimertinib</w:t>
      </w:r>
      <w:proofErr w:type="spellEnd"/>
      <w:r w:rsidRPr="00374329">
        <w:rPr>
          <w:sz w:val="24"/>
        </w:rPr>
        <w:t xml:space="preserve"> resistance of NSCLC.</w:t>
      </w:r>
      <w:r w:rsidRPr="00374329">
        <w:rPr>
          <w:kern w:val="0"/>
          <w:sz w:val="24"/>
        </w:rPr>
        <w:t xml:space="preserve"> (A) </w:t>
      </w:r>
      <w:r w:rsidRPr="00374329">
        <w:rPr>
          <w:sz w:val="24"/>
        </w:rPr>
        <w:t>EPAS1</w:t>
      </w:r>
      <w:r w:rsidRPr="00374329">
        <w:rPr>
          <w:kern w:val="0"/>
          <w:sz w:val="24"/>
        </w:rPr>
        <w:t xml:space="preserve"> mRNA expression in </w:t>
      </w:r>
      <w:r w:rsidRPr="00374329">
        <w:rPr>
          <w:sz w:val="24"/>
        </w:rPr>
        <w:t xml:space="preserve">NSCLC </w:t>
      </w:r>
      <w:proofErr w:type="spellStart"/>
      <w:r w:rsidRPr="00374329">
        <w:rPr>
          <w:sz w:val="24"/>
        </w:rPr>
        <w:t>Osimertinib</w:t>
      </w:r>
      <w:proofErr w:type="spellEnd"/>
      <w:r w:rsidRPr="00374329">
        <w:rPr>
          <w:sz w:val="24"/>
        </w:rPr>
        <w:t xml:space="preserve"> sensitive </w:t>
      </w:r>
      <w:r w:rsidRPr="00374329">
        <w:rPr>
          <w:rFonts w:hint="eastAsia"/>
          <w:sz w:val="24"/>
        </w:rPr>
        <w:t>and</w:t>
      </w:r>
      <w:r w:rsidRPr="00374329">
        <w:rPr>
          <w:sz w:val="24"/>
        </w:rPr>
        <w:t xml:space="preserve"> resistance cells</w:t>
      </w:r>
      <w:r w:rsidRPr="00374329">
        <w:rPr>
          <w:kern w:val="0"/>
          <w:sz w:val="24"/>
        </w:rPr>
        <w:t xml:space="preserve"> was assessed by RT-</w:t>
      </w:r>
      <w:r w:rsidRPr="00374329">
        <w:rPr>
          <w:kern w:val="0"/>
          <w:sz w:val="24"/>
        </w:rPr>
        <w:lastRenderedPageBreak/>
        <w:t>qPCR. (B)</w:t>
      </w:r>
      <w:r w:rsidRPr="00374329">
        <w:rPr>
          <w:rFonts w:hint="eastAsia"/>
          <w:kern w:val="0"/>
          <w:sz w:val="24"/>
        </w:rPr>
        <w:t xml:space="preserve"> </w:t>
      </w:r>
      <w:r w:rsidRPr="00374329">
        <w:rPr>
          <w:sz w:val="24"/>
        </w:rPr>
        <w:t>EPAS1</w:t>
      </w:r>
      <w:r w:rsidRPr="00374329">
        <w:rPr>
          <w:kern w:val="0"/>
          <w:sz w:val="24"/>
        </w:rPr>
        <w:t xml:space="preserve"> </w:t>
      </w:r>
      <w:r w:rsidRPr="00374329">
        <w:rPr>
          <w:rFonts w:hint="eastAsia"/>
          <w:kern w:val="0"/>
          <w:sz w:val="24"/>
        </w:rPr>
        <w:t>protein</w:t>
      </w:r>
      <w:r w:rsidRPr="00374329">
        <w:rPr>
          <w:kern w:val="0"/>
          <w:sz w:val="24"/>
        </w:rPr>
        <w:t xml:space="preserve"> expression in </w:t>
      </w:r>
      <w:r w:rsidRPr="00374329">
        <w:rPr>
          <w:sz w:val="24"/>
        </w:rPr>
        <w:t xml:space="preserve">NSCLC </w:t>
      </w:r>
      <w:proofErr w:type="spellStart"/>
      <w:r w:rsidRPr="00374329">
        <w:rPr>
          <w:sz w:val="24"/>
        </w:rPr>
        <w:t>Osimertinib</w:t>
      </w:r>
      <w:proofErr w:type="spellEnd"/>
      <w:r w:rsidRPr="00374329">
        <w:rPr>
          <w:sz w:val="24"/>
        </w:rPr>
        <w:t xml:space="preserve"> sensitive </w:t>
      </w:r>
      <w:r w:rsidRPr="00374329">
        <w:rPr>
          <w:rFonts w:hint="eastAsia"/>
          <w:sz w:val="24"/>
        </w:rPr>
        <w:t>and</w:t>
      </w:r>
      <w:r w:rsidRPr="00374329">
        <w:rPr>
          <w:sz w:val="24"/>
        </w:rPr>
        <w:t xml:space="preserve"> resistance cells</w:t>
      </w:r>
      <w:r w:rsidRPr="00374329">
        <w:rPr>
          <w:kern w:val="0"/>
          <w:sz w:val="24"/>
        </w:rPr>
        <w:t xml:space="preserve"> was assessed by Western Blot. (C-D) Cell counting kit-8 (CCK8) assay was conducted to determine </w:t>
      </w:r>
      <w:r w:rsidRPr="00374329">
        <w:rPr>
          <w:sz w:val="24"/>
        </w:rPr>
        <w:t xml:space="preserve">the sensitivity of PC9, HCC829, PC9/OR, and HCC829/OR cells to </w:t>
      </w:r>
      <w:proofErr w:type="spellStart"/>
      <w:r w:rsidRPr="00374329">
        <w:rPr>
          <w:sz w:val="24"/>
        </w:rPr>
        <w:t>Osimertinib</w:t>
      </w:r>
      <w:proofErr w:type="spellEnd"/>
      <w:r w:rsidRPr="00374329">
        <w:rPr>
          <w:kern w:val="0"/>
          <w:sz w:val="24"/>
        </w:rPr>
        <w:t xml:space="preserve">. </w:t>
      </w:r>
      <w:bookmarkStart w:id="3" w:name="_Hlk160448106"/>
      <w:r w:rsidRPr="00374329">
        <w:rPr>
          <w:kern w:val="0"/>
          <w:sz w:val="24"/>
        </w:rPr>
        <w:t xml:space="preserve">n=3. </w:t>
      </w:r>
      <w:r w:rsidRPr="00374329">
        <w:rPr>
          <w:sz w:val="24"/>
        </w:rPr>
        <w:t>#</w:t>
      </w:r>
      <w:r w:rsidRPr="00374329">
        <w:rPr>
          <w:kern w:val="0"/>
          <w:sz w:val="24"/>
        </w:rPr>
        <w:t xml:space="preserve">: no statistical significance. </w:t>
      </w:r>
      <w:proofErr w:type="spellStart"/>
      <w:r w:rsidRPr="00374329">
        <w:rPr>
          <w:kern w:val="0"/>
          <w:sz w:val="24"/>
        </w:rPr>
        <w:t>Osimertinib</w:t>
      </w:r>
      <w:proofErr w:type="spellEnd"/>
      <w:r w:rsidRPr="00374329">
        <w:rPr>
          <w:kern w:val="0"/>
          <w:sz w:val="24"/>
        </w:rPr>
        <w:t xml:space="preserve"> Sensitive; OR: </w:t>
      </w:r>
      <w:proofErr w:type="spellStart"/>
      <w:r w:rsidRPr="00374329">
        <w:rPr>
          <w:kern w:val="0"/>
          <w:sz w:val="24"/>
        </w:rPr>
        <w:t>Osimertinib</w:t>
      </w:r>
      <w:proofErr w:type="spellEnd"/>
      <w:r w:rsidRPr="00374329">
        <w:rPr>
          <w:kern w:val="0"/>
          <w:sz w:val="24"/>
        </w:rPr>
        <w:t xml:space="preserve"> Resistance. RT-qPCR, reverse transcription-quantitative PCR.</w:t>
      </w:r>
    </w:p>
    <w:bookmarkEnd w:id="3"/>
    <w:p w:rsidR="008D40E6" w:rsidRDefault="008D40E6"/>
    <w:sectPr w:rsidR="008D40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3A2"/>
    <w:rsid w:val="00036399"/>
    <w:rsid w:val="000378EE"/>
    <w:rsid w:val="0004063F"/>
    <w:rsid w:val="000477DA"/>
    <w:rsid w:val="00087D89"/>
    <w:rsid w:val="000C6E88"/>
    <w:rsid w:val="00101884"/>
    <w:rsid w:val="00124161"/>
    <w:rsid w:val="001C0E77"/>
    <w:rsid w:val="001F0BB3"/>
    <w:rsid w:val="002224B2"/>
    <w:rsid w:val="0025432D"/>
    <w:rsid w:val="002674A2"/>
    <w:rsid w:val="002B228F"/>
    <w:rsid w:val="00306557"/>
    <w:rsid w:val="00382114"/>
    <w:rsid w:val="003B090F"/>
    <w:rsid w:val="003B6C48"/>
    <w:rsid w:val="004C2264"/>
    <w:rsid w:val="004E13E6"/>
    <w:rsid w:val="005E3C87"/>
    <w:rsid w:val="0065285C"/>
    <w:rsid w:val="00684F79"/>
    <w:rsid w:val="006C4139"/>
    <w:rsid w:val="007072F1"/>
    <w:rsid w:val="0070735B"/>
    <w:rsid w:val="00731168"/>
    <w:rsid w:val="007C1D7E"/>
    <w:rsid w:val="00824D06"/>
    <w:rsid w:val="00832215"/>
    <w:rsid w:val="00833DDA"/>
    <w:rsid w:val="00836EE7"/>
    <w:rsid w:val="008430D1"/>
    <w:rsid w:val="008A28BC"/>
    <w:rsid w:val="008D40E6"/>
    <w:rsid w:val="008F7B75"/>
    <w:rsid w:val="00903399"/>
    <w:rsid w:val="00930C86"/>
    <w:rsid w:val="0094517C"/>
    <w:rsid w:val="00954E03"/>
    <w:rsid w:val="009813A2"/>
    <w:rsid w:val="00986311"/>
    <w:rsid w:val="009C06BA"/>
    <w:rsid w:val="00A11A46"/>
    <w:rsid w:val="00A21673"/>
    <w:rsid w:val="00A45D36"/>
    <w:rsid w:val="00A66E72"/>
    <w:rsid w:val="00A96EE1"/>
    <w:rsid w:val="00AB06C6"/>
    <w:rsid w:val="00AC745E"/>
    <w:rsid w:val="00B622B9"/>
    <w:rsid w:val="00B72502"/>
    <w:rsid w:val="00B81A91"/>
    <w:rsid w:val="00B96388"/>
    <w:rsid w:val="00B97CF8"/>
    <w:rsid w:val="00C212F4"/>
    <w:rsid w:val="00C23981"/>
    <w:rsid w:val="00C32B39"/>
    <w:rsid w:val="00C977F2"/>
    <w:rsid w:val="00CE42DB"/>
    <w:rsid w:val="00CE6E96"/>
    <w:rsid w:val="00CF52E5"/>
    <w:rsid w:val="00D1637B"/>
    <w:rsid w:val="00D50C08"/>
    <w:rsid w:val="00D85B7A"/>
    <w:rsid w:val="00DB4B67"/>
    <w:rsid w:val="00E17246"/>
    <w:rsid w:val="00E27DF9"/>
    <w:rsid w:val="00E315F0"/>
    <w:rsid w:val="00E349C0"/>
    <w:rsid w:val="00E62EDA"/>
    <w:rsid w:val="00E66897"/>
    <w:rsid w:val="00EA3462"/>
    <w:rsid w:val="00EB1374"/>
    <w:rsid w:val="00EC3BB5"/>
    <w:rsid w:val="00EC43F9"/>
    <w:rsid w:val="00ED29A4"/>
    <w:rsid w:val="00EE507B"/>
    <w:rsid w:val="00F036FC"/>
    <w:rsid w:val="00F03748"/>
    <w:rsid w:val="00F0781C"/>
    <w:rsid w:val="00F20BDD"/>
    <w:rsid w:val="00FC3242"/>
    <w:rsid w:val="00FD5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2BC287E-6FAD-4204-A415-FDEABB0F4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13A2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kern w:val="2"/>
      <w:sz w:val="21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382</Words>
  <Characters>2183</Characters>
  <Application>Microsoft Office Word</Application>
  <DocSecurity>0</DocSecurity>
  <Lines>18</Lines>
  <Paragraphs>5</Paragraphs>
  <ScaleCrop>false</ScaleCrop>
  <Company/>
  <LinksUpToDate>false</LinksUpToDate>
  <CharactersWithSpaces>2560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Spencer Abrea</dc:creator>
  <cp:keywords/>
  <dc:description/>
  <cp:lastModifiedBy>Spencer Abrea</cp:lastModifiedBy>
  <cp:revision>1</cp:revision>
  <dcterms:created xsi:type="dcterms:W3CDTF">2024-04-09T11:12:00Z</dcterms:created>
  <dcterms:modified xsi:type="dcterms:W3CDTF">2024-04-09T11:13:00Z</dcterms:modified>
</cp:coreProperties>
</file>