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4B2B1" w14:textId="2229CF9B" w:rsidR="00197466" w:rsidRDefault="00197466" w:rsidP="001974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466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197466">
        <w:rPr>
          <w:rFonts w:ascii="Times New Roman" w:hAnsi="Times New Roman" w:cs="Times New Roman"/>
          <w:b/>
          <w:bCs/>
          <w:sz w:val="28"/>
          <w:szCs w:val="28"/>
        </w:rPr>
        <w:t>upplementary Figures</w:t>
      </w:r>
      <w:r w:rsidR="003F67B0">
        <w:rPr>
          <w:rFonts w:ascii="Times New Roman" w:hAnsi="Times New Roman" w:cs="Times New Roman" w:hint="eastAsia"/>
          <w:b/>
          <w:bCs/>
          <w:sz w:val="28"/>
          <w:szCs w:val="28"/>
        </w:rPr>
        <w:t>3</w:t>
      </w:r>
    </w:p>
    <w:p w14:paraId="62CAC09E" w14:textId="0588F4B0" w:rsidR="00567CF7" w:rsidRPr="005E4174" w:rsidRDefault="0066105D" w:rsidP="005E4174">
      <w:pPr>
        <w:adjustRightInd w:val="0"/>
        <w:snapToGri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1FC486" wp14:editId="177E55B4">
            <wp:extent cx="5274310" cy="5998845"/>
            <wp:effectExtent l="0" t="0" r="2540" b="1905"/>
            <wp:docPr id="2098262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62669" name="图片 20982626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9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4329" w:rsidRPr="00C40467">
        <w:rPr>
          <w:rFonts w:ascii="Times New Roman" w:hAnsi="Times New Roman" w:cs="Times New Roman"/>
          <w:b/>
          <w:bCs/>
        </w:rPr>
        <w:t>Figure S1. Paclitaxel promoted DKK1 expression and secretion in breast cancer cells.</w:t>
      </w:r>
      <w:r w:rsidR="00B14329" w:rsidRPr="00A740DF">
        <w:rPr>
          <w:rFonts w:ascii="Times New Roman" w:hAnsi="Times New Roman" w:cs="Times New Roman"/>
        </w:rPr>
        <w:t xml:space="preserve"> </w:t>
      </w:r>
      <w:r w:rsidR="00C40467" w:rsidRPr="00C40467">
        <w:rPr>
          <w:rFonts w:ascii="Times New Roman" w:hAnsi="Times New Roman" w:cs="Times New Roman"/>
        </w:rPr>
        <w:t>(</w:t>
      </w:r>
      <w:r w:rsidR="00C40467">
        <w:rPr>
          <w:rFonts w:ascii="Times New Roman" w:hAnsi="Times New Roman" w:cs="Times New Roman" w:hint="eastAsia"/>
        </w:rPr>
        <w:t>A</w:t>
      </w:r>
      <w:r w:rsidR="00C40467" w:rsidRPr="00C40467">
        <w:rPr>
          <w:rFonts w:ascii="Times New Roman" w:hAnsi="Times New Roman" w:cs="Times New Roman"/>
        </w:rPr>
        <w:t>) Effects of paclitaxel on tumor growth in MMTV-PyMT mice. **p&lt;0.01, a two-tailed unpaired t test, n = 6. (</w:t>
      </w:r>
      <w:r w:rsidR="00C40467">
        <w:rPr>
          <w:rFonts w:ascii="Times New Roman" w:hAnsi="Times New Roman" w:cs="Times New Roman" w:hint="eastAsia"/>
        </w:rPr>
        <w:t>B</w:t>
      </w:r>
      <w:r w:rsidR="00C40467" w:rsidRPr="00C40467">
        <w:rPr>
          <w:rFonts w:ascii="Times New Roman" w:hAnsi="Times New Roman" w:cs="Times New Roman"/>
        </w:rPr>
        <w:t>-</w:t>
      </w:r>
      <w:r w:rsidR="00C40467">
        <w:rPr>
          <w:rFonts w:ascii="Times New Roman" w:hAnsi="Times New Roman" w:cs="Times New Roman" w:hint="eastAsia"/>
        </w:rPr>
        <w:t>D</w:t>
      </w:r>
      <w:r w:rsidR="00C40467" w:rsidRPr="00C40467">
        <w:rPr>
          <w:rFonts w:ascii="Times New Roman" w:hAnsi="Times New Roman" w:cs="Times New Roman"/>
        </w:rPr>
        <w:t xml:space="preserve">) Effects of paclitaxel on DKK1 mRNA and protein expression in spontaneous breast tumors. </w:t>
      </w:r>
      <w:r w:rsidR="00C40467">
        <w:rPr>
          <w:rFonts w:ascii="Times New Roman" w:hAnsi="Times New Roman" w:cs="Times New Roman" w:hint="eastAsia"/>
        </w:rPr>
        <w:t>B</w:t>
      </w:r>
      <w:r w:rsidR="00C40467" w:rsidRPr="00C40467">
        <w:rPr>
          <w:rFonts w:ascii="Times New Roman" w:hAnsi="Times New Roman" w:cs="Times New Roman"/>
        </w:rPr>
        <w:t xml:space="preserve">, Real-time analysis of DKK1 mRNA expression; </w:t>
      </w:r>
      <w:r w:rsidR="00C40467">
        <w:rPr>
          <w:rFonts w:ascii="Times New Roman" w:hAnsi="Times New Roman" w:cs="Times New Roman" w:hint="eastAsia"/>
        </w:rPr>
        <w:t>C</w:t>
      </w:r>
      <w:r w:rsidR="00C40467" w:rsidRPr="00C40467">
        <w:rPr>
          <w:rFonts w:ascii="Times New Roman" w:hAnsi="Times New Roman" w:cs="Times New Roman"/>
        </w:rPr>
        <w:t xml:space="preserve">, Western blot of DKK1 protein expression; </w:t>
      </w:r>
      <w:r w:rsidR="00C40467">
        <w:rPr>
          <w:rFonts w:ascii="Times New Roman" w:hAnsi="Times New Roman" w:cs="Times New Roman" w:hint="eastAsia"/>
        </w:rPr>
        <w:t>D</w:t>
      </w:r>
      <w:r w:rsidR="00C40467" w:rsidRPr="00C40467">
        <w:rPr>
          <w:rFonts w:ascii="Times New Roman" w:hAnsi="Times New Roman" w:cs="Times New Roman"/>
        </w:rPr>
        <w:t>, IHC staining analysis of DKK1 protein expression. Scale bar, 50 µm. **p&lt;0.01, ***p&lt;0.001, a two-tailed unpaired t test, n = 6. (</w:t>
      </w:r>
      <w:r w:rsidR="00C40467">
        <w:rPr>
          <w:rFonts w:ascii="Times New Roman" w:hAnsi="Times New Roman" w:cs="Times New Roman" w:hint="eastAsia"/>
        </w:rPr>
        <w:t>E</w:t>
      </w:r>
      <w:r w:rsidR="00C40467" w:rsidRPr="00C40467">
        <w:rPr>
          <w:rFonts w:ascii="Times New Roman" w:hAnsi="Times New Roman" w:cs="Times New Roman"/>
        </w:rPr>
        <w:t xml:space="preserve">) Effects of paclitaxel on the serum DKK1 content in MMTV-PyMT mice. **p&lt;0.01, a two-tailed unpaired t test, n = 6. </w:t>
      </w:r>
      <w:r w:rsidR="00B14329" w:rsidRPr="00A740DF">
        <w:rPr>
          <w:rFonts w:ascii="Times New Roman" w:hAnsi="Times New Roman" w:cs="Times New Roman"/>
        </w:rPr>
        <w:t>(</w:t>
      </w:r>
      <w:r w:rsidR="00C40467">
        <w:rPr>
          <w:rFonts w:ascii="Times New Roman" w:hAnsi="Times New Roman" w:cs="Times New Roman" w:hint="eastAsia"/>
        </w:rPr>
        <w:t>F, G</w:t>
      </w:r>
      <w:r w:rsidR="00B14329" w:rsidRPr="00A740DF">
        <w:rPr>
          <w:rFonts w:ascii="Times New Roman" w:hAnsi="Times New Roman" w:cs="Times New Roman"/>
        </w:rPr>
        <w:t xml:space="preserve">) Effects of paclitaxel on DKK1 mRNA </w:t>
      </w:r>
      <w:r w:rsidR="00C40467">
        <w:rPr>
          <w:rFonts w:ascii="Times New Roman" w:hAnsi="Times New Roman" w:cs="Times New Roman" w:hint="eastAsia"/>
        </w:rPr>
        <w:t xml:space="preserve">(F) and protein (G) </w:t>
      </w:r>
      <w:r w:rsidR="00B14329" w:rsidRPr="00A740DF">
        <w:rPr>
          <w:rFonts w:ascii="Times New Roman" w:hAnsi="Times New Roman" w:cs="Times New Roman"/>
        </w:rPr>
        <w:t xml:space="preserve">expression in </w:t>
      </w:r>
      <w:r w:rsidR="00A740DF" w:rsidRPr="00A740DF">
        <w:rPr>
          <w:rFonts w:ascii="Times New Roman" w:hAnsi="Times New Roman" w:cs="Times New Roman"/>
        </w:rPr>
        <w:t>M</w:t>
      </w:r>
      <w:r w:rsidR="00B14329" w:rsidRPr="00A740DF">
        <w:rPr>
          <w:rFonts w:ascii="Times New Roman" w:hAnsi="Times New Roman" w:cs="Times New Roman"/>
        </w:rPr>
        <w:t>CF-7, MDA-MB-231, BT474, and SK-BR-3 cells. *p&lt;0.05, **p&lt;0.01, ***p&lt;0.001, one-way ANOVA, n=5. (</w:t>
      </w:r>
      <w:r w:rsidR="00C40467">
        <w:rPr>
          <w:rFonts w:ascii="Times New Roman" w:hAnsi="Times New Roman" w:cs="Times New Roman" w:hint="eastAsia"/>
        </w:rPr>
        <w:t>H</w:t>
      </w:r>
      <w:r w:rsidR="00B14329" w:rsidRPr="00A740DF">
        <w:rPr>
          <w:rFonts w:ascii="Times New Roman" w:hAnsi="Times New Roman" w:cs="Times New Roman"/>
        </w:rPr>
        <w:t xml:space="preserve">) </w:t>
      </w:r>
      <w:r w:rsidR="00A740DF" w:rsidRPr="00A740DF">
        <w:rPr>
          <w:rFonts w:ascii="Times New Roman" w:hAnsi="Times New Roman" w:cs="Times New Roman"/>
        </w:rPr>
        <w:t>Effects of paclitaxel on the amount of DKK1 in the cell culture medium from MCF-7, MDA-MB-231, BT474, and SK-BR-3 cells. *p&lt;0.05, **p&lt;0.01, ***p&lt;0.001, one-way ANOVA, n=</w:t>
      </w:r>
      <w:r w:rsidR="00C40467">
        <w:rPr>
          <w:rFonts w:ascii="Times New Roman" w:hAnsi="Times New Roman" w:cs="Times New Roman" w:hint="eastAsia"/>
        </w:rPr>
        <w:t>3</w:t>
      </w:r>
      <w:r w:rsidR="00A740DF" w:rsidRPr="00A740DF">
        <w:rPr>
          <w:rFonts w:ascii="Times New Roman" w:hAnsi="Times New Roman" w:cs="Times New Roman"/>
        </w:rPr>
        <w:t>.</w:t>
      </w:r>
    </w:p>
    <w:p w14:paraId="1B198CD5" w14:textId="3FA267A0" w:rsidR="002D0A9E" w:rsidRPr="005E4174" w:rsidRDefault="009E4A16" w:rsidP="005E4174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0707707" wp14:editId="04213699">
            <wp:simplePos x="0" y="0"/>
            <wp:positionH relativeFrom="column">
              <wp:posOffset>1222</wp:posOffset>
            </wp:positionH>
            <wp:positionV relativeFrom="paragraph">
              <wp:posOffset>44009</wp:posOffset>
            </wp:positionV>
            <wp:extent cx="5274310" cy="5253990"/>
            <wp:effectExtent l="0" t="0" r="2540" b="3810"/>
            <wp:wrapTopAndBottom/>
            <wp:docPr id="16884970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97045" name="图片 16884970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0A9E" w:rsidRPr="00D316C6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F</w:t>
      </w:r>
      <w:bookmarkStart w:id="0" w:name="_Hlk150072544"/>
      <w:r w:rsidR="002D0A9E"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igure </w:t>
      </w:r>
      <w:r w:rsidR="002D0A9E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</w:t>
      </w:r>
      <w:r w:rsidR="002D0A9E"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>2. DKK1 attenuated the antitumor activity of paclitaxel by affecting CD8</w:t>
      </w:r>
      <w:r w:rsidR="002D0A9E" w:rsidRPr="00D316C6">
        <w:rPr>
          <w:rFonts w:ascii="Times New Roman" w:eastAsia="宋体" w:hAnsi="Times New Roman"/>
          <w:b/>
          <w:bCs/>
          <w:color w:val="000000" w:themeColor="text1"/>
          <w:szCs w:val="21"/>
          <w:vertAlign w:val="superscript"/>
        </w:rPr>
        <w:t xml:space="preserve">+ </w:t>
      </w:r>
      <w:r w:rsidR="002D0A9E"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T </w:t>
      </w:r>
      <w:r w:rsidR="002D0A9E" w:rsidRPr="00D316C6">
        <w:rPr>
          <w:rFonts w:ascii="Times New Roman" w:eastAsia="宋体" w:hAnsi="Times New Roman"/>
          <w:b/>
          <w:bCs/>
          <w:szCs w:val="21"/>
        </w:rPr>
        <w:t>cells</w:t>
      </w:r>
      <w:r w:rsidR="002D0A9E"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 in breast cancer.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(A) </w:t>
      </w:r>
      <w:bookmarkStart w:id="1" w:name="_Hlk163461667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Western blot of the construction efficiency of </w:t>
      </w:r>
      <w:bookmarkEnd w:id="1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DKK1-</w:t>
      </w:r>
      <w:r w:rsidR="002D0A9E" w:rsidRPr="00D316C6">
        <w:rPr>
          <w:rFonts w:ascii="Times New Roman" w:eastAsia="宋体" w:hAnsi="Times New Roman"/>
          <w:szCs w:val="21"/>
        </w:rPr>
        <w:t>overexpressing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and DKK1-knockdown 4T1 cells. ***p&lt;0.001, one-way ANOVA, n=3. (B) Analysis of DKK1 overexpression on tumor growth in a mouse xenograft</w:t>
      </w:r>
      <w:r w:rsidR="002D0A9E" w:rsidRPr="00D316C6">
        <w:rPr>
          <w:rFonts w:ascii="Times New Roman" w:eastAsia="宋体" w:hAnsi="Times New Roman"/>
          <w:szCs w:val="21"/>
        </w:rPr>
        <w:t xml:space="preserve"> model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. ***p&lt;0.001, a two-tailed unpaired t test, n = 8. 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C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-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E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) Flow cytometry of tumoral CD3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 xml:space="preserve">+ 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C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), CD8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 xml:space="preserve">+ 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D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), </w:t>
      </w:r>
      <w:r w:rsidR="002D0A9E" w:rsidRPr="00D316C6">
        <w:rPr>
          <w:rFonts w:ascii="Times New Roman" w:eastAsia="宋体" w:hAnsi="Times New Roman"/>
          <w:szCs w:val="21"/>
        </w:rPr>
        <w:t xml:space="preserve">and 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GZMB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CD8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E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) CD45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cells from DKK1-overexpressing or CTRL xenografts and quantification. *p&lt;0.05, **p&lt;0.01, a two-tailed unpaired t test, n = 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3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. </w:t>
      </w:r>
      <w:bookmarkEnd w:id="0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F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) Effects of DKK1 knockdown on the </w:t>
      </w:r>
      <w:bookmarkStart w:id="2" w:name="_Hlk150071599"/>
      <w:r w:rsidR="002D0A9E" w:rsidRPr="00D316C6">
        <w:rPr>
          <w:rFonts w:ascii="Times New Roman" w:eastAsia="宋体" w:hAnsi="Times New Roman"/>
          <w:szCs w:val="21"/>
        </w:rPr>
        <w:t>antitumor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activity of paclitaxel in a mouse xenograft</w:t>
      </w:r>
      <w:r w:rsidR="002D0A9E" w:rsidRPr="00D316C6">
        <w:rPr>
          <w:rFonts w:ascii="Times New Roman" w:eastAsia="宋体" w:hAnsi="Times New Roman"/>
          <w:szCs w:val="21"/>
        </w:rPr>
        <w:t xml:space="preserve"> model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. sh-NC: Vector, shDKK1: DKK1 knockdown, sh-NC+PTX: Vector plus paclitaxel, shDKK1+PTX: shDKK1 plus paclitaxel. ***p&lt;0.001, one-way ANOVA, n = 8. </w:t>
      </w:r>
      <w:bookmarkEnd w:id="2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G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-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I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) Flow cytometry of </w:t>
      </w:r>
      <w:bookmarkStart w:id="3" w:name="_Hlk150071654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tumoral</w:t>
      </w:r>
      <w:bookmarkEnd w:id="3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CD3</w:t>
      </w:r>
      <w:bookmarkStart w:id="4" w:name="_Hlk150071686"/>
      <w:bookmarkStart w:id="5" w:name="_Hlk150072699"/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G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), CD8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H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), </w:t>
      </w:r>
      <w:r w:rsidR="002D0A9E" w:rsidRPr="00D316C6">
        <w:rPr>
          <w:rFonts w:ascii="Times New Roman" w:eastAsia="宋体" w:hAnsi="Times New Roman"/>
          <w:szCs w:val="21"/>
        </w:rPr>
        <w:t xml:space="preserve">and 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GZMB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CD8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(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I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) CD45</w:t>
      </w:r>
      <w:r w:rsidR="002D0A9E" w:rsidRPr="00D316C6">
        <w:rPr>
          <w:rFonts w:ascii="Times New Roman" w:eastAsia="宋体" w:hAnsi="Times New Roman"/>
          <w:color w:val="000000" w:themeColor="text1"/>
          <w:szCs w:val="21"/>
          <w:vertAlign w:val="superscript"/>
        </w:rPr>
        <w:t>+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cells from </w:t>
      </w:r>
      <w:r w:rsidR="002D0A9E" w:rsidRPr="00D316C6">
        <w:rPr>
          <w:rFonts w:ascii="Times New Roman" w:eastAsia="宋体" w:hAnsi="Times New Roman"/>
          <w:szCs w:val="21"/>
        </w:rPr>
        <w:t xml:space="preserve">the 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sh-NC, shDKK1, sh-NC+PTX, and shDKK1+PTX </w:t>
      </w:r>
      <w:r w:rsidR="002D0A9E" w:rsidRPr="00D316C6">
        <w:rPr>
          <w:rFonts w:ascii="Times New Roman" w:eastAsia="宋体" w:hAnsi="Times New Roman"/>
          <w:szCs w:val="21"/>
        </w:rPr>
        <w:t>groups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and quantification. *p&lt;0.05,</w:t>
      </w:r>
      <w:bookmarkEnd w:id="4"/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 xml:space="preserve"> **p&lt;0.01, one-way ANOVA, n = </w:t>
      </w:r>
      <w:r w:rsidR="002D0A9E">
        <w:rPr>
          <w:rFonts w:ascii="Times New Roman" w:eastAsia="宋体" w:hAnsi="Times New Roman" w:hint="eastAsia"/>
          <w:color w:val="000000" w:themeColor="text1"/>
          <w:szCs w:val="21"/>
        </w:rPr>
        <w:t>3</w:t>
      </w:r>
      <w:r w:rsidR="002D0A9E" w:rsidRPr="00D316C6">
        <w:rPr>
          <w:rFonts w:ascii="Times New Roman" w:eastAsia="宋体" w:hAnsi="Times New Roman"/>
          <w:color w:val="000000" w:themeColor="text1"/>
          <w:szCs w:val="21"/>
        </w:rPr>
        <w:t>.</w:t>
      </w:r>
    </w:p>
    <w:bookmarkEnd w:id="5"/>
    <w:p w14:paraId="28E40AA9" w14:textId="7FB46011" w:rsidR="002D0A9E" w:rsidRDefault="002D0A9E" w:rsidP="005E4174">
      <w:pPr>
        <w:widowControl/>
        <w:adjustRightInd w:val="0"/>
        <w:snapToGrid w:val="0"/>
        <w:rPr>
          <w:rFonts w:ascii="Times New Roman" w:eastAsia="宋体" w:hAnsi="Times New Roman"/>
          <w:color w:val="000000" w:themeColor="text1"/>
          <w:szCs w:val="21"/>
        </w:rPr>
      </w:pPr>
      <w:r>
        <w:rPr>
          <w:rFonts w:ascii="Times New Roman" w:hAnsi="Times New Roman" w:cs="Times New Roman"/>
        </w:rPr>
        <w:br w:type="page"/>
      </w:r>
      <w:r w:rsidR="00942889">
        <w:rPr>
          <w:rFonts w:ascii="Times New Roman" w:eastAsia="宋体" w:hAnsi="Times New Roman" w:hint="eastAsia"/>
          <w:b/>
          <w:bCs/>
          <w:noProof/>
          <w:color w:val="000000" w:themeColor="text1"/>
          <w:szCs w:val="21"/>
        </w:rPr>
        <w:lastRenderedPageBreak/>
        <w:drawing>
          <wp:inline distT="0" distB="0" distL="0" distR="0" wp14:anchorId="45D65899" wp14:editId="6C0C07AD">
            <wp:extent cx="5274310" cy="6757670"/>
            <wp:effectExtent l="0" t="0" r="2540" b="5080"/>
            <wp:docPr id="18363886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88634" name="图片 18363886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5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6C6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F</w:t>
      </w:r>
      <w:r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igure </w:t>
      </w:r>
      <w:r w:rsidR="005E4174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</w:t>
      </w:r>
      <w:r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3. Paclitaxel promoted DKK1 expression </w:t>
      </w:r>
      <w:r w:rsidRPr="00D316C6">
        <w:rPr>
          <w:rFonts w:ascii="Times New Roman" w:eastAsia="宋体" w:hAnsi="Times New Roman"/>
          <w:b/>
          <w:bCs/>
          <w:szCs w:val="21"/>
        </w:rPr>
        <w:t>by</w:t>
      </w:r>
      <w:r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 activating </w:t>
      </w:r>
      <w:r w:rsidRPr="00D316C6">
        <w:rPr>
          <w:rFonts w:ascii="Times New Roman" w:eastAsia="宋体" w:hAnsi="Times New Roman"/>
          <w:b/>
          <w:bCs/>
          <w:szCs w:val="21"/>
        </w:rPr>
        <w:t xml:space="preserve">the </w:t>
      </w:r>
      <w:r w:rsidRPr="00D316C6">
        <w:rPr>
          <w:rFonts w:ascii="Times New Roman" w:eastAsia="宋体" w:hAnsi="Times New Roman"/>
          <w:b/>
          <w:bCs/>
          <w:color w:val="000000" w:themeColor="text1"/>
          <w:szCs w:val="21"/>
        </w:rPr>
        <w:t>EGFR signaling pathway in breast cancer.</w:t>
      </w:r>
      <w:r w:rsidRPr="00D316C6">
        <w:rPr>
          <w:rFonts w:ascii="Times New Roman" w:eastAsia="宋体" w:hAnsi="Times New Roman"/>
          <w:color w:val="000000" w:themeColor="text1"/>
          <w:szCs w:val="21"/>
        </w:rPr>
        <w:t xml:space="preserve"> (A) IHC staining of EGFR in breast cancer tissues before and after neoadjuvant chemotherapy including paclitaxel. ***p&lt;0.001, a two-tailed unpaired t test, n = 11. Scale bar, 50 µm. (B, C) IHC staining of tumoral EGFR expression from xenograft mice (B) and MMTV-PyMT mice (C) treated with vehicle (Ctrl) or paclitaxel (PTX). *p&lt;0.05, **p&lt;0.01, a two-tailed unpaired t test, n = 5. (D, E) Western blot of tumoral EGFR expression from xenograft mice (D) and MMTV-PyMT mice (E) treated with vehicle or paclitaxel. </w:t>
      </w:r>
      <w:r>
        <w:rPr>
          <w:rFonts w:ascii="Times New Roman" w:eastAsia="宋体" w:hAnsi="Times New Roman" w:hint="eastAsia"/>
          <w:color w:val="000000" w:themeColor="text1"/>
          <w:szCs w:val="21"/>
        </w:rPr>
        <w:t>**</w:t>
      </w:r>
      <w:r w:rsidRPr="00D316C6">
        <w:rPr>
          <w:rFonts w:ascii="Times New Roman" w:eastAsia="宋体" w:hAnsi="Times New Roman"/>
          <w:color w:val="000000" w:themeColor="text1"/>
          <w:szCs w:val="21"/>
        </w:rPr>
        <w:t>*p&lt;0.0</w:t>
      </w:r>
      <w:r>
        <w:rPr>
          <w:rFonts w:ascii="Times New Roman" w:eastAsia="宋体" w:hAnsi="Times New Roman" w:hint="eastAsia"/>
          <w:color w:val="000000" w:themeColor="text1"/>
          <w:szCs w:val="21"/>
        </w:rPr>
        <w:t>01</w:t>
      </w:r>
      <w:r w:rsidRPr="00D316C6">
        <w:rPr>
          <w:rFonts w:ascii="Times New Roman" w:eastAsia="宋体" w:hAnsi="Times New Roman"/>
          <w:color w:val="000000" w:themeColor="text1"/>
          <w:szCs w:val="21"/>
        </w:rPr>
        <w:t>, a two-tailed unpaired t test, n = 5. (F) Western blot of EGFR expression in MCF-7 and MDA-MB-231 cells treated with paclitaxel.</w:t>
      </w:r>
      <w:r w:rsidRPr="00D316C6">
        <w:rPr>
          <w:rFonts w:ascii="Times New Roman" w:eastAsia="宋体" w:hAnsi="Times New Roman"/>
          <w:szCs w:val="21"/>
        </w:rPr>
        <w:t xml:space="preserve"> </w:t>
      </w:r>
      <w:r w:rsidRPr="00D316C6">
        <w:rPr>
          <w:rFonts w:ascii="Times New Roman" w:eastAsia="宋体" w:hAnsi="Times New Roman"/>
          <w:color w:val="000000" w:themeColor="text1"/>
          <w:szCs w:val="21"/>
        </w:rPr>
        <w:t xml:space="preserve">**p&lt;0.01, ***p&lt;0.001, one-way ANOVA, n = 5. (G, H) Effects of EGFR overexpression on the mRNA (G) and protein (H) expression of DKK1 in MCF-7 and MDA-MB-231 cells. **p&lt;0.01, ***p&lt;0.001, one-way ANOVA, n = 5. (I, J) </w:t>
      </w:r>
      <w:bookmarkStart w:id="6" w:name="_Hlk169877789"/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Effects of pretreatment with EGFR inhibitor AG1478 (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>20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µM;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 xml:space="preserve"> 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AG)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 xml:space="preserve">, Akt inhibitor 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MK2206 (20</w:t>
      </w:r>
      <w:bookmarkStart w:id="7" w:name="_Hlk169878030"/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 µM;</w:t>
      </w:r>
      <w:bookmarkEnd w:id="7"/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 “MK”),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 xml:space="preserve"> and MEK inhibitor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 PD98059 (20 µM; “PD”) on paclitaxel (PTX)-induced DKK1 mRNA expression in MCF-7 and MDA-MB-231 cells.</w:t>
      </w:r>
      <w:r w:rsidRPr="002D0A9E">
        <w:t xml:space="preserve"> </w:t>
      </w:r>
      <w:r w:rsidRPr="002D0A9E">
        <w:rPr>
          <w:rFonts w:ascii="Times New Roman" w:eastAsia="宋体" w:hAnsi="Times New Roman"/>
          <w:color w:val="000000" w:themeColor="text1"/>
          <w:szCs w:val="21"/>
        </w:rPr>
        <w:lastRenderedPageBreak/>
        <w:t xml:space="preserve">**p&lt;0.01, </w:t>
      </w:r>
      <w:bookmarkStart w:id="8" w:name="_Hlk169877753"/>
      <w:r w:rsidRPr="00D316C6">
        <w:rPr>
          <w:rFonts w:ascii="Times New Roman" w:eastAsia="宋体" w:hAnsi="Times New Roman"/>
          <w:color w:val="000000" w:themeColor="text1"/>
          <w:szCs w:val="21"/>
        </w:rPr>
        <w:t xml:space="preserve">***p&lt;0.001, </w:t>
      </w:r>
      <w:bookmarkEnd w:id="8"/>
      <w:r w:rsidRPr="00D316C6">
        <w:rPr>
          <w:rFonts w:ascii="Times New Roman" w:eastAsia="宋体" w:hAnsi="Times New Roman"/>
          <w:color w:val="000000" w:themeColor="text1"/>
          <w:szCs w:val="21"/>
        </w:rPr>
        <w:t>one-way ANOVA, n = 5.</w:t>
      </w:r>
      <w:bookmarkEnd w:id="6"/>
      <w:r w:rsidR="00135A1F">
        <w:rPr>
          <w:rFonts w:ascii="Times New Roman" w:eastAsia="宋体" w:hAnsi="Times New Roman" w:hint="eastAsia"/>
          <w:color w:val="000000" w:themeColor="text1"/>
          <w:szCs w:val="21"/>
        </w:rPr>
        <w:t xml:space="preserve"> 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(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>K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, 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>L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) Effects of pretreatment with AG1478 (20µM; AG), MK2206 (20 µM; “MK”), and PD98059 (20 µM; “PD”) on paclitaxel-induced DKK1 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>protein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 xml:space="preserve"> expression in MCF-7 and MDA-MB-231 cells. ***p&lt;0.001, one-way ANOVA, n = </w:t>
      </w:r>
      <w:r w:rsidR="00135A1F">
        <w:rPr>
          <w:rFonts w:ascii="Times New Roman" w:eastAsia="宋体" w:hAnsi="Times New Roman" w:hint="eastAsia"/>
          <w:color w:val="000000" w:themeColor="text1"/>
          <w:szCs w:val="21"/>
        </w:rPr>
        <w:t xml:space="preserve">4 or </w:t>
      </w:r>
      <w:r w:rsidR="00135A1F" w:rsidRPr="00135A1F">
        <w:rPr>
          <w:rFonts w:ascii="Times New Roman" w:eastAsia="宋体" w:hAnsi="Times New Roman"/>
          <w:color w:val="000000" w:themeColor="text1"/>
          <w:szCs w:val="21"/>
        </w:rPr>
        <w:t>5.</w:t>
      </w:r>
    </w:p>
    <w:p w14:paraId="59013FEE" w14:textId="77777777" w:rsidR="005E4174" w:rsidRDefault="005E4174" w:rsidP="005E4174">
      <w:pPr>
        <w:widowControl/>
        <w:adjustRightInd w:val="0"/>
        <w:snapToGrid w:val="0"/>
        <w:rPr>
          <w:rFonts w:ascii="Times New Roman" w:eastAsia="宋体" w:hAnsi="Times New Roman"/>
          <w:color w:val="000000" w:themeColor="text1"/>
          <w:szCs w:val="21"/>
        </w:rPr>
      </w:pPr>
    </w:p>
    <w:p w14:paraId="402820FE" w14:textId="77777777" w:rsidR="00266CF2" w:rsidRDefault="00266CF2" w:rsidP="005E4174">
      <w:pPr>
        <w:widowControl/>
        <w:adjustRightInd w:val="0"/>
        <w:snapToGrid w:val="0"/>
        <w:rPr>
          <w:rFonts w:ascii="Times New Roman" w:eastAsia="宋体" w:hAnsi="Times New Roman"/>
          <w:color w:val="000000" w:themeColor="text1"/>
          <w:szCs w:val="21"/>
        </w:rPr>
      </w:pPr>
    </w:p>
    <w:p w14:paraId="239CF56B" w14:textId="45BB639F" w:rsidR="000A2781" w:rsidRPr="00266CF2" w:rsidRDefault="00266CF2" w:rsidP="00266CF2">
      <w:pPr>
        <w:widowControl/>
        <w:adjustRightInd w:val="0"/>
        <w:snapToGrid w:val="0"/>
        <w:rPr>
          <w:rFonts w:ascii="Times New Roman" w:eastAsia="宋体" w:hAnsi="Times New Roman"/>
          <w:b/>
          <w:bCs/>
          <w:color w:val="000000" w:themeColor="text1"/>
          <w:szCs w:val="21"/>
        </w:rPr>
      </w:pPr>
      <w:r w:rsidRPr="00266CF2">
        <w:rPr>
          <w:rFonts w:ascii="Times New Roman" w:eastAsia="宋体" w:hAnsi="Times New Roman" w:hint="eastAsia"/>
          <w:b/>
          <w:bCs/>
          <w:noProof/>
          <w:color w:val="000000" w:themeColor="text1"/>
          <w:szCs w:val="21"/>
        </w:rPr>
        <w:drawing>
          <wp:anchor distT="0" distB="0" distL="114300" distR="114300" simplePos="0" relativeHeight="251664384" behindDoc="0" locked="0" layoutInCell="1" allowOverlap="1" wp14:anchorId="12F0E69B" wp14:editId="3B6CD371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5274310" cy="6753225"/>
            <wp:effectExtent l="0" t="0" r="2540" b="9525"/>
            <wp:wrapTopAndBottom/>
            <wp:docPr id="7816446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644689" name="图片 7816446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4174" w:rsidRPr="002F1B85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F</w:t>
      </w:r>
      <w:r w:rsidR="005E4174" w:rsidRPr="002F1B85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igure </w:t>
      </w:r>
      <w:r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S4</w:t>
      </w:r>
      <w:r w:rsidR="005E4174" w:rsidRPr="002F1B85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. DKK1 was involved in paclitaxel-induced </w:t>
      </w:r>
      <w:bookmarkStart w:id="9" w:name="_Hlk150104465"/>
      <w:r w:rsidR="005E4174" w:rsidRPr="002F1B85">
        <w:rPr>
          <w:rFonts w:ascii="Times New Roman" w:eastAsia="宋体" w:hAnsi="Times New Roman"/>
          <w:b/>
          <w:bCs/>
          <w:color w:val="000000" w:themeColor="text1"/>
          <w:szCs w:val="21"/>
        </w:rPr>
        <w:t>peripheral neuropathy</w:t>
      </w:r>
      <w:bookmarkEnd w:id="9"/>
      <w:r w:rsidR="005E4174" w:rsidRPr="002F1B85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. </w:t>
      </w:r>
      <w:bookmarkStart w:id="10" w:name="_Hlk152231491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(A) Schematic diagram of DKK1 overexpression in DRGs by intrathecally injecting lentivirus-packed DKK1 and behavioral tests in normal mice.</w:t>
      </w:r>
      <w:bookmarkEnd w:id="10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 (B) Effects of DKK1 overexpression on mechanical allodynia (left) and thermal hyperalgesia (right) in normal mice. </w:t>
      </w:r>
      <w:bookmarkStart w:id="11" w:name="_Hlk150095876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**p&lt;0.01, ***p&lt;0.001, two-way ANOVA, n = 8.</w:t>
      </w:r>
      <w:bookmarkEnd w:id="11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 (C) Transmission electron micrographs of the sciatic nerves and quantification of the G-ratio in mouse sciatic nerves from mice transfected with vector or DKK1.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*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*p&lt;0.0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1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, a two-tailed unpaired t test, n =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4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. (D) Immunofluorescence staining of PGP9.5 in the mouse hind paw intraplantar skin and quantification analysis of intraepidermal nerve fibers (IENF).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**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*p&lt;0.0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01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, a two-tailed 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lastRenderedPageBreak/>
        <w:t xml:space="preserve">unpaired t test, n =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4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. (E) Western blot of PGP9.5 in the mouse hind paw intraplantar skin from vector or DKK1 group.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**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*p&lt;0.0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01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, a two-tailed unpaired t test, n = 5. </w:t>
      </w:r>
      <w:bookmarkStart w:id="12" w:name="_Hlk152231511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(F) Schematic diagram of DKK1 knockdown in DRGs by intrathecally injecting lentivirus-packed DKK1 shRNA, paclitaxel (PTX) administration, and behavioral tests in normal mice.</w:t>
      </w:r>
      <w:bookmarkEnd w:id="12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 (G)  Effects of DKK1 knockdown on paclitaxel-induced mechanical allodynia (left) and thermal hyperalgesia (right) in normal mice. **p&lt;0.01, ***p&lt;0.001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 xml:space="preserve"> compared with shNC group; 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##p&lt;0.01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,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 ###p&lt;0.001 compared with PTX group;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 xml:space="preserve"> 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two-way ANOVA, n = 8. (H, I) Transmission electron micrographs of the sciatic nerves (H) and quantification of the G-ratio (I) in mouse sciatic nerves from shNC, shDKK1, shNC+PTX, and shDKK1+PTX group. *p&lt;0.05, **p&lt;0.01, one-way ANOVA, n =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3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. (J) Immunofluorescence staining of PGP9.5 in the mouse hind paw intraplantar skin and </w:t>
      </w:r>
      <w:bookmarkStart w:id="13" w:name="_Hlk163460099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quantification analysis</w:t>
      </w:r>
      <w:bookmarkEnd w:id="13"/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 of intraepidermal nerve fibers (IENF). *p&lt;0.05, a two-tailed unpaired t test, n =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3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 xml:space="preserve">. (K) Western blot of PGP9.5 in the mouse hind paw intraplantar skin from shNC, shDKK1, shNC+PTX, and shDKK1+PTX group. 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**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*p&lt;0.0</w:t>
      </w:r>
      <w:r w:rsidR="005E4174" w:rsidRPr="00266CF2">
        <w:rPr>
          <w:rFonts w:ascii="Times New Roman" w:eastAsia="宋体" w:hAnsi="Times New Roman" w:hint="eastAsia"/>
          <w:color w:val="000000" w:themeColor="text1"/>
          <w:szCs w:val="21"/>
        </w:rPr>
        <w:t>01</w:t>
      </w:r>
      <w:r w:rsidR="005E4174" w:rsidRPr="00266CF2">
        <w:rPr>
          <w:rFonts w:ascii="Times New Roman" w:eastAsia="宋体" w:hAnsi="Times New Roman"/>
          <w:color w:val="000000" w:themeColor="text1"/>
          <w:szCs w:val="21"/>
        </w:rPr>
        <w:t>, one-way ANOVA, n = 5.</w:t>
      </w:r>
    </w:p>
    <w:p w14:paraId="37067C07" w14:textId="77777777" w:rsidR="000A2781" w:rsidRDefault="000A2781" w:rsidP="002A2903">
      <w:pPr>
        <w:rPr>
          <w:rFonts w:ascii="Times New Roman" w:hAnsi="Times New Roman" w:cs="Times New Roman"/>
        </w:rPr>
      </w:pPr>
    </w:p>
    <w:p w14:paraId="68A8E947" w14:textId="60F75B9D" w:rsidR="009239FD" w:rsidRPr="009239FD" w:rsidRDefault="00266CF2" w:rsidP="002A2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C82726D" wp14:editId="1F315F45">
            <wp:extent cx="5274310" cy="5608955"/>
            <wp:effectExtent l="0" t="0" r="2540" b="0"/>
            <wp:docPr id="19780107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10766" name="图片 19780107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0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3E2EE" w14:textId="0AEBD659" w:rsidR="00266CF2" w:rsidRDefault="00266CF2" w:rsidP="00266CF2">
      <w:pPr>
        <w:adjustRightInd w:val="0"/>
        <w:snapToGrid w:val="0"/>
        <w:rPr>
          <w:rFonts w:ascii="Times New Roman" w:eastAsia="宋体" w:hAnsi="Times New Roman"/>
          <w:color w:val="000000" w:themeColor="text1"/>
          <w:szCs w:val="21"/>
        </w:rPr>
      </w:pPr>
      <w:r w:rsidRPr="00F55637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F</w:t>
      </w:r>
      <w:r w:rsidRPr="00F55637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igure </w:t>
      </w:r>
      <w:r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S5</w:t>
      </w:r>
      <w:r w:rsidRPr="00F55637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. </w:t>
      </w:r>
      <w:bookmarkStart w:id="14" w:name="_Hlk152228182"/>
      <w:r w:rsidRPr="00F55637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EGFR signaling contributed to paclitaxel-induced DKK1 expression in DRGs and peripheral neuropathy. </w:t>
      </w:r>
      <w:bookmarkEnd w:id="14"/>
      <w:r>
        <w:rPr>
          <w:rFonts w:ascii="Times New Roman" w:eastAsia="宋体" w:hAnsi="Times New Roman"/>
          <w:color w:val="000000" w:themeColor="text1"/>
          <w:szCs w:val="21"/>
        </w:rPr>
        <w:t xml:space="preserve">(A) </w:t>
      </w:r>
      <w:r w:rsidRPr="00CC412D">
        <w:rPr>
          <w:rFonts w:ascii="Times New Roman" w:eastAsia="宋体" w:hAnsi="Times New Roman"/>
          <w:color w:val="000000" w:themeColor="text1"/>
          <w:szCs w:val="21"/>
        </w:rPr>
        <w:t xml:space="preserve">Analysis of </w:t>
      </w:r>
      <w:r>
        <w:rPr>
          <w:rFonts w:ascii="Times New Roman" w:eastAsia="宋体" w:hAnsi="Times New Roman"/>
          <w:color w:val="000000" w:themeColor="text1"/>
          <w:szCs w:val="21"/>
        </w:rPr>
        <w:t>EGFR</w:t>
      </w:r>
      <w:r w:rsidRPr="00CC412D">
        <w:rPr>
          <w:rFonts w:ascii="Times New Roman" w:eastAsia="宋体" w:hAnsi="Times New Roman"/>
          <w:color w:val="000000" w:themeColor="text1"/>
          <w:szCs w:val="21"/>
        </w:rPr>
        <w:t xml:space="preserve"> expression in L4-L5 DRG</w:t>
      </w:r>
      <w:r>
        <w:rPr>
          <w:rFonts w:ascii="Times New Roman" w:eastAsia="宋体" w:hAnsi="Times New Roman"/>
          <w:color w:val="000000" w:themeColor="text1"/>
          <w:szCs w:val="21"/>
        </w:rPr>
        <w:t>s</w:t>
      </w:r>
      <w:r w:rsidRPr="00CC412D">
        <w:rPr>
          <w:rFonts w:ascii="Times New Roman" w:eastAsia="宋体" w:hAnsi="Times New Roman"/>
          <w:color w:val="000000" w:themeColor="text1"/>
          <w:szCs w:val="21"/>
        </w:rPr>
        <w:t xml:space="preserve"> in paclitaxel-treated xenograft mice</w:t>
      </w:r>
      <w:r>
        <w:rPr>
          <w:rFonts w:ascii="Times New Roman" w:eastAsia="宋体" w:hAnsi="Times New Roman"/>
          <w:color w:val="000000" w:themeColor="text1"/>
          <w:szCs w:val="21"/>
        </w:rPr>
        <w:t>,</w:t>
      </w:r>
      <w:r w:rsidRPr="00CC412D">
        <w:rPr>
          <w:rFonts w:ascii="Times New Roman" w:eastAsia="宋体" w:hAnsi="Times New Roman"/>
          <w:color w:val="000000" w:themeColor="text1"/>
          <w:szCs w:val="21"/>
        </w:rPr>
        <w:t xml:space="preserve"> n=3. 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(B) Western blot of EGFR expression in L4-L5 DRGs from vehicle or paclitaxel-treated xenograft mice. </w:t>
      </w:r>
      <w:r w:rsidRPr="00056668">
        <w:rPr>
          <w:rFonts w:ascii="Times New Roman" w:eastAsia="宋体" w:hAnsi="Times New Roman"/>
          <w:color w:val="000000" w:themeColor="text1"/>
          <w:szCs w:val="21"/>
        </w:rPr>
        <w:t>*</w:t>
      </w:r>
      <w:r>
        <w:rPr>
          <w:rFonts w:ascii="Times New Roman" w:eastAsia="宋体" w:hAnsi="Times New Roman" w:hint="eastAsia"/>
          <w:color w:val="000000" w:themeColor="text1"/>
          <w:szCs w:val="21"/>
        </w:rPr>
        <w:t>*</w:t>
      </w:r>
      <w:r w:rsidRPr="00056668">
        <w:rPr>
          <w:rFonts w:ascii="Times New Roman" w:eastAsia="宋体" w:hAnsi="Times New Roman"/>
          <w:color w:val="000000" w:themeColor="text1"/>
          <w:szCs w:val="21"/>
        </w:rPr>
        <w:t>*p&lt;0.0</w:t>
      </w:r>
      <w:r>
        <w:rPr>
          <w:rFonts w:ascii="Times New Roman" w:eastAsia="宋体" w:hAnsi="Times New Roman" w:hint="eastAsia"/>
          <w:color w:val="000000" w:themeColor="text1"/>
          <w:szCs w:val="21"/>
        </w:rPr>
        <w:t>0</w:t>
      </w:r>
      <w:r w:rsidRPr="00056668">
        <w:rPr>
          <w:rFonts w:ascii="Times New Roman" w:eastAsia="宋体" w:hAnsi="Times New Roman"/>
          <w:color w:val="000000" w:themeColor="text1"/>
          <w:szCs w:val="21"/>
        </w:rPr>
        <w:t xml:space="preserve">1, a two-tailed unpaired t test, n = </w:t>
      </w:r>
      <w:r>
        <w:rPr>
          <w:rFonts w:ascii="Times New Roman" w:eastAsia="宋体" w:hAnsi="Times New Roman"/>
          <w:color w:val="000000" w:themeColor="text1"/>
          <w:szCs w:val="21"/>
        </w:rPr>
        <w:t>5</w:t>
      </w:r>
      <w:r w:rsidRPr="00056668">
        <w:rPr>
          <w:rFonts w:ascii="Times New Roman" w:eastAsia="宋体" w:hAnsi="Times New Roman"/>
          <w:color w:val="000000" w:themeColor="text1"/>
          <w:szCs w:val="21"/>
        </w:rPr>
        <w:t>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(C) </w:t>
      </w:r>
      <w:r w:rsidRPr="008E6755">
        <w:rPr>
          <w:rFonts w:ascii="Times New Roman" w:eastAsia="宋体" w:hAnsi="Times New Roman"/>
          <w:color w:val="000000" w:themeColor="text1"/>
          <w:szCs w:val="21"/>
        </w:rPr>
        <w:t xml:space="preserve">IHC staining of </w:t>
      </w:r>
      <w:r>
        <w:rPr>
          <w:rFonts w:ascii="Times New Roman" w:eastAsia="宋体" w:hAnsi="Times New Roman"/>
          <w:color w:val="000000" w:themeColor="text1"/>
          <w:szCs w:val="21"/>
        </w:rPr>
        <w:t>EGFR</w:t>
      </w:r>
      <w:r w:rsidRPr="008E6755">
        <w:rPr>
          <w:rFonts w:ascii="Times New Roman" w:eastAsia="宋体" w:hAnsi="Times New Roman"/>
          <w:color w:val="000000" w:themeColor="text1"/>
          <w:szCs w:val="21"/>
        </w:rPr>
        <w:t xml:space="preserve"> expression in L4-L5 DRGs from xenograft mice treated with vehicle (Ctrl) or paclitaxel (PTX). **p&lt;0.01, a two-tailed unpaired t test, n = </w:t>
      </w:r>
      <w:r>
        <w:rPr>
          <w:rFonts w:ascii="Times New Roman" w:eastAsia="宋体" w:hAnsi="Times New Roman" w:hint="eastAsia"/>
          <w:color w:val="000000" w:themeColor="text1"/>
          <w:szCs w:val="21"/>
        </w:rPr>
        <w:t>6</w:t>
      </w:r>
      <w:r w:rsidRPr="008E6755">
        <w:rPr>
          <w:rFonts w:ascii="Times New Roman" w:eastAsia="宋体" w:hAnsi="Times New Roman"/>
          <w:color w:val="000000" w:themeColor="text1"/>
          <w:szCs w:val="21"/>
        </w:rPr>
        <w:t>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(D)</w:t>
      </w:r>
      <w:r w:rsidRPr="008E6755"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Pr="000E39EE">
        <w:rPr>
          <w:rFonts w:ascii="Times New Roman" w:eastAsia="宋体" w:hAnsi="Times New Roman"/>
          <w:color w:val="000000" w:themeColor="text1"/>
          <w:szCs w:val="21"/>
        </w:rPr>
        <w:t xml:space="preserve">Schematic diagram of drug injection and </w:t>
      </w:r>
      <w:r w:rsidRPr="000E39EE">
        <w:rPr>
          <w:rFonts w:ascii="Times New Roman" w:eastAsia="宋体" w:hAnsi="Times New Roman"/>
          <w:color w:val="000000" w:themeColor="text1"/>
          <w:szCs w:val="21"/>
        </w:rPr>
        <w:lastRenderedPageBreak/>
        <w:t xml:space="preserve">behavioral tests in tumor-bearing mice. 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(E, F) </w:t>
      </w:r>
      <w:bookmarkStart w:id="15" w:name="_Hlk152230207"/>
      <w:r>
        <w:rPr>
          <w:rFonts w:ascii="Times New Roman" w:eastAsia="宋体" w:hAnsi="Times New Roman"/>
          <w:color w:val="000000" w:themeColor="text1"/>
          <w:szCs w:val="21"/>
        </w:rPr>
        <w:t>Effects of EGFR inhibitor AG1478 on paclitaxel-induced the upregulation of DKK1 mRNA (E) and protein (F) expression</w:t>
      </w:r>
      <w:r>
        <w:rPr>
          <w:rFonts w:ascii="Times New Roman" w:eastAsia="宋体" w:hAnsi="Times New Roman" w:hint="eastAsia"/>
          <w:color w:val="000000" w:themeColor="text1"/>
          <w:szCs w:val="21"/>
        </w:rPr>
        <w:t>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Pr="001375EB">
        <w:rPr>
          <w:rFonts w:ascii="Times New Roman" w:eastAsia="宋体" w:hAnsi="Times New Roman"/>
          <w:color w:val="000000" w:themeColor="text1"/>
          <w:szCs w:val="21"/>
        </w:rPr>
        <w:t>*</w:t>
      </w:r>
      <w:r>
        <w:rPr>
          <w:rFonts w:ascii="Times New Roman" w:eastAsia="宋体" w:hAnsi="Times New Roman"/>
          <w:color w:val="000000" w:themeColor="text1"/>
          <w:szCs w:val="21"/>
        </w:rPr>
        <w:t>**</w:t>
      </w:r>
      <w:r w:rsidRPr="001375EB">
        <w:rPr>
          <w:rFonts w:ascii="Times New Roman" w:eastAsia="宋体" w:hAnsi="Times New Roman"/>
          <w:color w:val="000000" w:themeColor="text1"/>
          <w:szCs w:val="21"/>
        </w:rPr>
        <w:t>p&lt;0.0</w:t>
      </w:r>
      <w:r>
        <w:rPr>
          <w:rFonts w:ascii="Times New Roman" w:eastAsia="宋体" w:hAnsi="Times New Roman"/>
          <w:color w:val="000000" w:themeColor="text1"/>
          <w:szCs w:val="21"/>
        </w:rPr>
        <w:t>01</w:t>
      </w:r>
      <w:r w:rsidRPr="001375EB">
        <w:rPr>
          <w:rFonts w:ascii="Times New Roman" w:eastAsia="宋体" w:hAnsi="Times New Roman"/>
          <w:color w:val="000000" w:themeColor="text1"/>
          <w:szCs w:val="21"/>
        </w:rPr>
        <w:t>, one-way ANOVA, n = 5.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(G) </w:t>
      </w:r>
      <w:r w:rsidRPr="00D620EA">
        <w:rPr>
          <w:rFonts w:ascii="Times New Roman" w:eastAsia="宋体" w:hAnsi="Times New Roman"/>
          <w:color w:val="000000" w:themeColor="text1"/>
          <w:szCs w:val="21"/>
        </w:rPr>
        <w:t xml:space="preserve">Effects of 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EGFR inhibitor AG1478 </w:t>
      </w:r>
      <w:r w:rsidRPr="00D620EA">
        <w:rPr>
          <w:rFonts w:ascii="Times New Roman" w:eastAsia="宋体" w:hAnsi="Times New Roman"/>
          <w:color w:val="000000" w:themeColor="text1"/>
          <w:szCs w:val="21"/>
        </w:rPr>
        <w:t xml:space="preserve">on paclitaxel-induced mechanical allodynia (left) and thermal hyperalgesia (right) in </w:t>
      </w:r>
      <w:r>
        <w:rPr>
          <w:rFonts w:ascii="Times New Roman" w:eastAsia="宋体" w:hAnsi="Times New Roman"/>
          <w:color w:val="000000" w:themeColor="text1"/>
          <w:szCs w:val="21"/>
        </w:rPr>
        <w:t>xenograft</w:t>
      </w:r>
      <w:r w:rsidRPr="00D620EA">
        <w:rPr>
          <w:rFonts w:ascii="Times New Roman" w:eastAsia="宋体" w:hAnsi="Times New Roman"/>
          <w:color w:val="000000" w:themeColor="text1"/>
          <w:szCs w:val="21"/>
        </w:rPr>
        <w:t xml:space="preserve"> mice. **p&lt;0.01, </w:t>
      </w:r>
      <w:bookmarkStart w:id="16" w:name="_Hlk152233537"/>
      <w:r w:rsidRPr="00D620EA">
        <w:rPr>
          <w:rFonts w:ascii="Times New Roman" w:eastAsia="宋体" w:hAnsi="Times New Roman"/>
          <w:color w:val="000000" w:themeColor="text1"/>
          <w:szCs w:val="21"/>
        </w:rPr>
        <w:t>***p&lt;0.001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(PTX group) compared with vehicle group;</w:t>
      </w:r>
      <w:bookmarkEnd w:id="16"/>
      <w:r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Pr="0031468D">
        <w:rPr>
          <w:rFonts w:ascii="Times New Roman" w:eastAsia="宋体" w:hAnsi="Times New Roman"/>
          <w:color w:val="000000" w:themeColor="text1"/>
          <w:szCs w:val="21"/>
          <w:vertAlign w:val="superscript"/>
        </w:rPr>
        <w:t>###</w:t>
      </w:r>
      <w:r w:rsidRPr="0031468D">
        <w:rPr>
          <w:rFonts w:ascii="Times New Roman" w:eastAsia="宋体" w:hAnsi="Times New Roman"/>
          <w:color w:val="000000" w:themeColor="text1"/>
          <w:szCs w:val="21"/>
        </w:rPr>
        <w:t xml:space="preserve">p&lt;0.001 compared with 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PTX </w:t>
      </w:r>
      <w:r w:rsidRPr="0031468D">
        <w:rPr>
          <w:rFonts w:ascii="Times New Roman" w:eastAsia="宋体" w:hAnsi="Times New Roman"/>
          <w:color w:val="000000" w:themeColor="text1"/>
          <w:szCs w:val="21"/>
        </w:rPr>
        <w:t>group;</w:t>
      </w:r>
      <w:r w:rsidRPr="00D620EA"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bookmarkStart w:id="17" w:name="_Hlk150105357"/>
      <w:r w:rsidRPr="00D620EA">
        <w:rPr>
          <w:rFonts w:ascii="Times New Roman" w:eastAsia="宋体" w:hAnsi="Times New Roman"/>
          <w:color w:val="000000" w:themeColor="text1"/>
          <w:szCs w:val="21"/>
        </w:rPr>
        <w:t>two-way ANOVA,</w:t>
      </w:r>
      <w:bookmarkEnd w:id="17"/>
      <w:r w:rsidRPr="00D620EA">
        <w:rPr>
          <w:rFonts w:ascii="Times New Roman" w:eastAsia="宋体" w:hAnsi="Times New Roman"/>
          <w:color w:val="000000" w:themeColor="text1"/>
          <w:szCs w:val="21"/>
        </w:rPr>
        <w:t xml:space="preserve"> n = 8.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(H) </w:t>
      </w:r>
      <w:r w:rsidRPr="00FD09F8">
        <w:rPr>
          <w:rFonts w:ascii="Times New Roman" w:eastAsia="宋体" w:hAnsi="Times New Roman"/>
          <w:color w:val="000000" w:themeColor="text1"/>
          <w:szCs w:val="21"/>
        </w:rPr>
        <w:t xml:space="preserve">Transmission electron micrographs of the sciatic nerves and quantification of the G-ratio in mouse sciatic nerves from </w:t>
      </w:r>
      <w:r>
        <w:rPr>
          <w:rFonts w:ascii="Times New Roman" w:eastAsia="宋体" w:hAnsi="Times New Roman"/>
          <w:color w:val="000000" w:themeColor="text1"/>
          <w:szCs w:val="21"/>
        </w:rPr>
        <w:t>xenograft mice treated with vehicle, PTX, PTX plus AG1478, or AG1478</w:t>
      </w:r>
      <w:r w:rsidRPr="00FD09F8">
        <w:rPr>
          <w:rFonts w:ascii="Times New Roman" w:eastAsia="宋体" w:hAnsi="Times New Roman"/>
          <w:color w:val="000000" w:themeColor="text1"/>
          <w:szCs w:val="21"/>
        </w:rPr>
        <w:t xml:space="preserve">. *p&lt;0.05, </w:t>
      </w:r>
      <w:r>
        <w:rPr>
          <w:rFonts w:ascii="Times New Roman" w:eastAsia="宋体" w:hAnsi="Times New Roman"/>
          <w:color w:val="000000" w:themeColor="text1"/>
          <w:szCs w:val="21"/>
        </w:rPr>
        <w:t>one</w:t>
      </w:r>
      <w:r w:rsidRPr="00FD09F8">
        <w:rPr>
          <w:rFonts w:ascii="Times New Roman" w:eastAsia="宋体" w:hAnsi="Times New Roman"/>
          <w:color w:val="000000" w:themeColor="text1"/>
          <w:szCs w:val="21"/>
        </w:rPr>
        <w:t>-way ANOVA,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Pr="00FD09F8">
        <w:rPr>
          <w:rFonts w:ascii="Times New Roman" w:eastAsia="宋体" w:hAnsi="Times New Roman"/>
          <w:color w:val="000000" w:themeColor="text1"/>
          <w:szCs w:val="21"/>
        </w:rPr>
        <w:t xml:space="preserve">n = </w:t>
      </w:r>
      <w:r>
        <w:rPr>
          <w:rFonts w:ascii="Times New Roman" w:eastAsia="宋体" w:hAnsi="Times New Roman" w:hint="eastAsia"/>
          <w:color w:val="000000" w:themeColor="text1"/>
          <w:szCs w:val="21"/>
        </w:rPr>
        <w:t>4</w:t>
      </w:r>
      <w:r w:rsidRPr="00FD09F8">
        <w:rPr>
          <w:rFonts w:ascii="Times New Roman" w:eastAsia="宋体" w:hAnsi="Times New Roman"/>
          <w:color w:val="000000" w:themeColor="text1"/>
          <w:szCs w:val="21"/>
        </w:rPr>
        <w:t>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(I) </w:t>
      </w:r>
      <w:r w:rsidRPr="00276B51">
        <w:rPr>
          <w:rFonts w:ascii="Times New Roman" w:eastAsia="宋体" w:hAnsi="Times New Roman"/>
          <w:color w:val="000000" w:themeColor="text1"/>
          <w:szCs w:val="21"/>
        </w:rPr>
        <w:t>Western blot of PGP9.5 in the hind paw intraplantar skin from xenograft mice treated with vehicle, PTX, PTX plus AG1478, or AG1478.</w:t>
      </w:r>
      <w:r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Pr="00276B51">
        <w:rPr>
          <w:rFonts w:ascii="Times New Roman" w:eastAsia="宋体" w:hAnsi="Times New Roman"/>
          <w:color w:val="000000" w:themeColor="text1"/>
          <w:szCs w:val="21"/>
        </w:rPr>
        <w:t xml:space="preserve">**p&lt;0.01, ***p&lt;0.001, </w:t>
      </w:r>
      <w:r>
        <w:rPr>
          <w:rFonts w:ascii="Times New Roman" w:eastAsia="宋体" w:hAnsi="Times New Roman"/>
          <w:color w:val="000000" w:themeColor="text1"/>
          <w:szCs w:val="21"/>
        </w:rPr>
        <w:t>one</w:t>
      </w:r>
      <w:r w:rsidRPr="00276B51">
        <w:rPr>
          <w:rFonts w:ascii="Times New Roman" w:eastAsia="宋体" w:hAnsi="Times New Roman"/>
          <w:color w:val="000000" w:themeColor="text1"/>
          <w:szCs w:val="21"/>
        </w:rPr>
        <w:t xml:space="preserve">-way ANOVA, n = </w:t>
      </w:r>
      <w:r>
        <w:rPr>
          <w:rFonts w:ascii="Times New Roman" w:eastAsia="宋体" w:hAnsi="Times New Roman" w:hint="eastAsia"/>
          <w:color w:val="000000" w:themeColor="text1"/>
          <w:szCs w:val="21"/>
        </w:rPr>
        <w:t>4</w:t>
      </w:r>
      <w:r w:rsidRPr="00276B51">
        <w:rPr>
          <w:rFonts w:ascii="Times New Roman" w:eastAsia="宋体" w:hAnsi="Times New Roman"/>
          <w:color w:val="000000" w:themeColor="text1"/>
          <w:szCs w:val="21"/>
        </w:rPr>
        <w:t>.</w:t>
      </w:r>
      <w:bookmarkEnd w:id="15"/>
    </w:p>
    <w:p w14:paraId="34244E28" w14:textId="77777777" w:rsidR="00266CF2" w:rsidRDefault="00266CF2" w:rsidP="004C3D29">
      <w:pPr>
        <w:rPr>
          <w:rFonts w:ascii="Times New Roman" w:hAnsi="Times New Roman" w:cs="Times New Roman"/>
        </w:rPr>
      </w:pPr>
    </w:p>
    <w:p w14:paraId="1481204C" w14:textId="7E73F548" w:rsidR="00266CF2" w:rsidRDefault="00086F5E" w:rsidP="004C3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95D1E1" wp14:editId="71332A63">
            <wp:extent cx="5274310" cy="4457700"/>
            <wp:effectExtent l="0" t="0" r="2540" b="0"/>
            <wp:docPr id="19492398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239800" name="图片 19492398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6B45" w14:textId="129AE160" w:rsidR="004C3D29" w:rsidRPr="0010748D" w:rsidRDefault="004C3D29" w:rsidP="0010748D">
      <w:pPr>
        <w:adjustRightInd w:val="0"/>
        <w:snapToGrid w:val="0"/>
        <w:rPr>
          <w:rFonts w:ascii="Times New Roman" w:eastAsia="宋体" w:hAnsi="Times New Roman"/>
          <w:color w:val="000000" w:themeColor="text1"/>
          <w:szCs w:val="21"/>
        </w:rPr>
      </w:pPr>
      <w:r w:rsidRPr="0010748D">
        <w:rPr>
          <w:rFonts w:ascii="Times New Roman" w:eastAsia="宋体" w:hAnsi="Times New Roman"/>
          <w:b/>
          <w:bCs/>
          <w:color w:val="000000" w:themeColor="text1"/>
          <w:szCs w:val="21"/>
        </w:rPr>
        <w:t>Figure S</w:t>
      </w:r>
      <w:r w:rsidR="00086F5E" w:rsidRPr="0010748D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6</w:t>
      </w:r>
      <w:r w:rsidRPr="0010748D">
        <w:rPr>
          <w:rFonts w:ascii="Times New Roman" w:eastAsia="宋体" w:hAnsi="Times New Roman"/>
          <w:b/>
          <w:bCs/>
          <w:color w:val="000000" w:themeColor="text1"/>
          <w:szCs w:val="21"/>
        </w:rPr>
        <w:t>. Inhibition of PI3K/Akt and MEK/ERK signaling attenuated paclitaxel-induced DKK1 expression in DRGs and peripheral neuropathy.</w:t>
      </w:r>
      <w:r w:rsidRPr="0010748D">
        <w:rPr>
          <w:rFonts w:ascii="Times New Roman" w:eastAsia="宋体" w:hAnsi="Times New Roman"/>
          <w:color w:val="000000" w:themeColor="text1"/>
          <w:szCs w:val="21"/>
        </w:rPr>
        <w:t xml:space="preserve"> (A) </w:t>
      </w:r>
      <w:bookmarkStart w:id="18" w:name="_Hlk152233245"/>
      <w:r w:rsidRPr="0010748D">
        <w:rPr>
          <w:rFonts w:ascii="Times New Roman" w:eastAsia="宋体" w:hAnsi="Times New Roman"/>
          <w:color w:val="000000" w:themeColor="text1"/>
          <w:szCs w:val="21"/>
        </w:rPr>
        <w:t>Schematic diagram of drug injection and behavioral tests in tumor-bearing mice.</w:t>
      </w:r>
      <w:bookmarkEnd w:id="18"/>
      <w:r w:rsidRPr="0010748D">
        <w:rPr>
          <w:rFonts w:ascii="Times New Roman" w:eastAsia="宋体" w:hAnsi="Times New Roman"/>
          <w:color w:val="000000" w:themeColor="text1"/>
          <w:szCs w:val="21"/>
        </w:rPr>
        <w:t xml:space="preserve"> (B, C) Effects of Akt inhibitor MK2206 and MEK inhibitor PD98059 on paclitaxel-induced the upregulation of DKK1 mRNA (B) and protein (C) expression, **p&lt;0.01, ***p&lt;0.001, one-way ANOVA, n = 5. (D) Effects of Akt inhibitor MK2206 and MEK inhibitor PD98059 on paclitaxel-induced mechanical allodynia (left) and thermal hyperalgesia (right) in xenograft mice. **p&lt;0.01, ***p&lt;0.001 (PTX group) compared with vehicle group; ###p&lt;0.001 (PTX+MK2206 group) compared with PTX group; &amp;&amp;&amp;p&lt;0.001 (PTX+PD98059 group) compared with PTX group, two-way ANOVA, n = 8. (E) Transmission electron micrographs of the sciatic nerves and quantification of the G-ratio in mouse sciatic nerves from xenograft mice treated with vehicle, PTX, PTX plus MK2206, PTX plus PD98059. *p&lt;0.05, one-way ANOVA, n = 5. (F) Western blot of PGP9.5 in the hind paw intraplantar skin from xenograft mice treated with vehicle, PTX, PTX plus MK2206, PTX plus PD98059. **p&lt;0.01, one-way ANOVA, n = 5.</w:t>
      </w:r>
    </w:p>
    <w:p w14:paraId="3C442DE8" w14:textId="0740F4C9" w:rsidR="004C3D29" w:rsidRPr="000A2781" w:rsidRDefault="004C3D29" w:rsidP="002A2903">
      <w:pPr>
        <w:rPr>
          <w:rFonts w:ascii="Times New Roman" w:hAnsi="Times New Roman" w:cs="Times New Roman"/>
        </w:rPr>
      </w:pPr>
    </w:p>
    <w:sectPr w:rsidR="004C3D29" w:rsidRPr="000A2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E62F0" w14:textId="77777777" w:rsidR="004251D9" w:rsidRDefault="004251D9" w:rsidP="009239FD">
      <w:pPr>
        <w:rPr>
          <w:rFonts w:hint="eastAsia"/>
        </w:rPr>
      </w:pPr>
      <w:r>
        <w:separator/>
      </w:r>
    </w:p>
  </w:endnote>
  <w:endnote w:type="continuationSeparator" w:id="0">
    <w:p w14:paraId="1C067D26" w14:textId="77777777" w:rsidR="004251D9" w:rsidRDefault="004251D9" w:rsidP="009239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412DA" w14:textId="77777777" w:rsidR="004251D9" w:rsidRDefault="004251D9" w:rsidP="009239FD">
      <w:pPr>
        <w:rPr>
          <w:rFonts w:hint="eastAsia"/>
        </w:rPr>
      </w:pPr>
      <w:r>
        <w:separator/>
      </w:r>
    </w:p>
  </w:footnote>
  <w:footnote w:type="continuationSeparator" w:id="0">
    <w:p w14:paraId="1CAE8E50" w14:textId="77777777" w:rsidR="004251D9" w:rsidRDefault="004251D9" w:rsidP="009239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15"/>
    <w:rsid w:val="000159FB"/>
    <w:rsid w:val="00053C6C"/>
    <w:rsid w:val="00067ED4"/>
    <w:rsid w:val="00086F5E"/>
    <w:rsid w:val="000A2781"/>
    <w:rsid w:val="000C54AC"/>
    <w:rsid w:val="0010748D"/>
    <w:rsid w:val="001234C1"/>
    <w:rsid w:val="00135A1F"/>
    <w:rsid w:val="0019117F"/>
    <w:rsid w:val="00197466"/>
    <w:rsid w:val="001A05F9"/>
    <w:rsid w:val="00266CF2"/>
    <w:rsid w:val="002A2903"/>
    <w:rsid w:val="002D0A9E"/>
    <w:rsid w:val="003013EF"/>
    <w:rsid w:val="003447E0"/>
    <w:rsid w:val="003A2FBC"/>
    <w:rsid w:val="003A7438"/>
    <w:rsid w:val="003C4588"/>
    <w:rsid w:val="003F5475"/>
    <w:rsid w:val="003F67B0"/>
    <w:rsid w:val="004251D9"/>
    <w:rsid w:val="004C3D29"/>
    <w:rsid w:val="004C6815"/>
    <w:rsid w:val="004F7D08"/>
    <w:rsid w:val="005520CD"/>
    <w:rsid w:val="00567CF7"/>
    <w:rsid w:val="005E4174"/>
    <w:rsid w:val="0066105D"/>
    <w:rsid w:val="00693F00"/>
    <w:rsid w:val="006E516B"/>
    <w:rsid w:val="0074117E"/>
    <w:rsid w:val="00754914"/>
    <w:rsid w:val="00772E50"/>
    <w:rsid w:val="007B102E"/>
    <w:rsid w:val="007C23D7"/>
    <w:rsid w:val="008079C6"/>
    <w:rsid w:val="00851C11"/>
    <w:rsid w:val="009239FD"/>
    <w:rsid w:val="00942889"/>
    <w:rsid w:val="009E4A16"/>
    <w:rsid w:val="009F70D5"/>
    <w:rsid w:val="00A301A8"/>
    <w:rsid w:val="00A61450"/>
    <w:rsid w:val="00A740DF"/>
    <w:rsid w:val="00B14329"/>
    <w:rsid w:val="00BA3253"/>
    <w:rsid w:val="00C40467"/>
    <w:rsid w:val="00CD40C1"/>
    <w:rsid w:val="00CD7FA8"/>
    <w:rsid w:val="00DC1ABB"/>
    <w:rsid w:val="00E407E1"/>
    <w:rsid w:val="00ED4369"/>
    <w:rsid w:val="00EF009B"/>
    <w:rsid w:val="00FB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64879F"/>
  <w14:defaultImageDpi w14:val="32767"/>
  <w15:chartTrackingRefBased/>
  <w15:docId w15:val="{4BCFAA71-7DD5-470F-B68E-9C6DE740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9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39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3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39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6</Pages>
  <Words>1192</Words>
  <Characters>6797</Characters>
  <Application>Microsoft Office Word</Application>
  <DocSecurity>0</DocSecurity>
  <Lines>56</Lines>
  <Paragraphs>15</Paragraphs>
  <ScaleCrop>false</ScaleCrop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锦锦 赫</dc:creator>
  <cp:keywords/>
  <dc:description/>
  <cp:lastModifiedBy>红香 石</cp:lastModifiedBy>
  <cp:revision>33</cp:revision>
  <dcterms:created xsi:type="dcterms:W3CDTF">2023-11-29T02:11:00Z</dcterms:created>
  <dcterms:modified xsi:type="dcterms:W3CDTF">2024-07-13T14:12:00Z</dcterms:modified>
</cp:coreProperties>
</file>