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6A93B">
      <w:pP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5420" cy="1717040"/>
            <wp:effectExtent l="0" t="0" r="0" b="10160"/>
            <wp:docPr id="5" name="图片 5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86611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F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igure S1 A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GEO database data analysis of METTL1 expression in colon cancer; B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METTL1 expression in 6 pairs of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CRC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tissues. Wil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co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xon, *P &lt; 0.05, 0.001 &lt; **P &lt; 0.01, ***P &lt; 0.001</w:t>
      </w:r>
    </w:p>
    <w:p w14:paraId="514D7AE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EB97005">
      <w:pPr>
        <w:rPr>
          <w:rFonts w:hint="default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8595" cy="4029710"/>
            <wp:effectExtent l="0" t="0" r="14605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02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DD67F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F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igure S2 A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The interference efficiency of siMETTL1; B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Effect of SIMETTL on CC cell clone formation; C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The effect of SIMETTL on CC cell proliferation; D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the effect of SIMETTL on CC cell invasion and migration; E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he stable transfection efficiency of siMETTL1 and LVMETTL1. </w:t>
      </w:r>
    </w:p>
    <w:p w14:paraId="2C0560F8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Average Radiant Efficiency statistics of lung nodules in sh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-NC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and sh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METTL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groups of mice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(n=3, [p/s/cm²/sr] / [µW/cm²]); G.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Average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Counts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statistics of lung nodules in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lv-NC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lv-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METTL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groups of mice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(n=3).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Mean ± SD. Student's t-test, *P &lt; 0.05, 0.001 &lt; **P &lt; 0.01, ***P &lt; 0.001</w:t>
      </w:r>
    </w:p>
    <w:p w14:paraId="575DD2C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010F4D5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417060" cy="295148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4979" cy="295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E7370">
      <w:pPr>
        <w:rPr>
          <w:rFonts w:hint="eastAsia" w:ascii="Times New Roman" w:hAnsi="Times New Roman" w:cs="Times New Roman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F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igure S3 A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Effects of interfering with METTL1 on overall circRNA expression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 srpbm:</w:t>
      </w:r>
      <w:r>
        <w:rPr>
          <w:rFonts w:hint="eastAsia" w:ascii="Times New Roman" w:hAnsi="Times New Roman"/>
          <w:color w:val="000000" w:themeColor="text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spliced reads per billion mapping</w:t>
      </w:r>
    </w:p>
    <w:p w14:paraId="13AEA73C">
      <w:pP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741035" cy="5361305"/>
            <wp:effectExtent l="0" t="0" r="24765" b="0"/>
            <wp:docPr id="7" name="图片 7" descr="新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新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1035" cy="536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3F99F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F346EB2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F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igure S4 A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The Sanger sequencing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of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circKDM1A; B. Use the d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ivergent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primer and convergent primer of circKDM1A to detect QPCR products from cDNA and gDNA; C. ISH analysis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of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circ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KDM1A in CC tissues (C) and adjacent normal tissues (AN); D. Interference efficiency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of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circKDM1A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in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CC cells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;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E. qPCR detection of circKDM1A expression levels; F.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Transwell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assay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analysis the migration and invasion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of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overexpressed METTL1 cell by silencing circKDM1A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Mean ± SD. Student's t-test, *P &lt; 0.05, 0.001 &lt; **P &lt; 0.01, ***P &lt; 0.001</w:t>
      </w:r>
    </w:p>
    <w:p w14:paraId="282C0770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B0F6A2B">
      <w:pPr>
        <w:rPr>
          <w:rFonts w:hint="default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7406640"/>
            <wp:effectExtent l="0" t="0" r="16510" b="1016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b="4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0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E1CA7">
      <w:pPr>
        <w:rPr>
          <w:rFonts w:hint="eastAsia" w:ascii="Times New Roman" w:hAnsi="Times New Roman" w:cs="Times New Roman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6A60BC6B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F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igure S5 A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The extraction efficiency of circKDM1A probe;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B. QPCR detection of miR-147b-3p expression after knocked down or overexpressed METTL1; C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The enrichment of the KEGG pathway after interfering with METTL1;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The effect of overexpression of circKDM1A on pAKT and tumor suppressor molecules;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E. QPCR detection of PDK1 expression after knocked down or overexpressed METTL1; F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. The extraction efficiency of miR-147-3p biotin probe;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G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QPCR detection of PDK1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expression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in overexpress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ed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circKDMA1 after adding miR-147b-3p mimic;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H.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QPCR detection of PDK1 expression in knock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ed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down circKDMA1 and adding miR-147b-3p inhibitor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; I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. The efficiency of interfering PDK1 in CC cells;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J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 Transwell detection of the effect of overexpressing circKDM1A and adding MK2206 on cell invasion and migration. Mean ± SD. Student's t-test, *P &lt; 0.05, 0.001 &lt; **P &lt; 0.01, ***P &lt; 0.001</w:t>
      </w:r>
    </w:p>
    <w:p w14:paraId="68F3D957">
      <w:pPr>
        <w:rPr>
          <w:rFonts w:hint="eastAsia" w:ascii="Times New Roman" w:hAnsi="Times New Roman" w:cs="Times New Roman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734363AB">
      <w:pP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413375" cy="6987540"/>
            <wp:effectExtent l="0" t="0" r="22225" b="22860"/>
            <wp:docPr id="1" name="图片 1" descr="新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Figure 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3375" cy="698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C584E"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F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igure S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 Effect of GG mutation of circKDM1A on the expression of mi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R-147b-3p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in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CRC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cells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;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B.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Effect of GG mutation of circKDM1A on the expression of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PDK1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in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CRC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cells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;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C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Correlation analysis of circKDM1A and METTL1 in 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CRC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clinical samples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(n=46)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Correlation analysis of circKDM1A and 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miR-147b-3p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in 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CRC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clinical samples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(n=46)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E.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Correlation analysis of circKDM1A and 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PDK1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in 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CRC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clinical samples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(n=46)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;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strike w:val="0"/>
          <w:dstrike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ascii="Times New Roman" w:hAnsi="Times New Roman" w:cs="Times New Roman"/>
          <w:strike w:val="0"/>
          <w:dstrike w:val="0"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Correlation analysis of circKDM1A and 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p-AKT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in 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CRC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clinical samples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(n=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46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)</w:t>
      </w:r>
      <w:r>
        <w:rPr>
          <w:rFonts w:ascii="Times New Roman" w:hAnsi="Times New Roman" w:cs="Times New Roman"/>
          <w:strike w:val="0"/>
          <w:color w:val="000000" w:themeColor="text1"/>
          <w14:textFill>
            <w14:solidFill>
              <w14:schemeClr w14:val="tx1"/>
            </w14:solidFill>
          </w14:textFill>
        </w:rPr>
        <w:t>;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G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Correlation analysis of 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METTL1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miR-147b-3p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in 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CRC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clinical samples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(n=46)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;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H.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Correlation analysis of 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METTL1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PDK1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in 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CRC </w:t>
      </w: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clinical samples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(n=46)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;</w:t>
      </w:r>
      <w:r>
        <w:rPr>
          <w:rFonts w:hint="eastAsia" w:ascii="Times New Roman" w:hAnsi="Times New Roman" w:cs="Times New Roman"/>
          <w:strike w:val="0"/>
          <w:dstrike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strike w:val="0"/>
          <w:dstrike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ascii="Times New Roman" w:hAnsi="Times New Roman" w:cs="Times New Roman"/>
          <w:strike w:val="0"/>
          <w:dstrike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strike w:val="0"/>
          <w:dstrike w:val="0"/>
          <w:color w:val="000000" w:themeColor="text1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Correlation analysis of </w:t>
      </w:r>
      <w:r>
        <w:rPr>
          <w:rFonts w:hint="default" w:ascii="Times New Roman" w:hAnsi="Times New Roman" w:cs="Times New Roman"/>
          <w:color w:val="000000" w:themeColor="text1"/>
          <w:highlight w:val="none"/>
          <w:lang w:val="en-US"/>
          <w14:textFill>
            <w14:solidFill>
              <w14:schemeClr w14:val="tx1"/>
            </w14:solidFill>
          </w14:textFill>
        </w:rPr>
        <w:t>METTL1</w:t>
      </w:r>
      <w:r>
        <w:rPr>
          <w:rFonts w:hint="eastAsia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default" w:ascii="Times New Roman" w:hAnsi="Times New Roman" w:cs="Times New Roman"/>
          <w:color w:val="000000" w:themeColor="text1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p-AKT </w:t>
      </w:r>
      <w:r>
        <w:rPr>
          <w:rFonts w:hint="eastAsia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in </w:t>
      </w:r>
      <w:r>
        <w:rPr>
          <w:rFonts w:hint="default" w:ascii="Times New Roman" w:hAnsi="Times New Roman" w:cs="Times New Roman"/>
          <w:color w:val="000000" w:themeColor="text1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CRC </w:t>
      </w:r>
      <w:r>
        <w:rPr>
          <w:rFonts w:hint="eastAsia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clinical samples</w:t>
      </w:r>
      <w:r>
        <w:rPr>
          <w:rFonts w:hint="eastAsia" w:ascii="Times New Roman" w:hAnsi="Times New Roman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(n=46)</w:t>
      </w:r>
      <w:r>
        <w:rPr>
          <w:rFonts w:ascii="Times New Roman" w:hAnsi="Times New Roman" w:cs="Times New Roman"/>
          <w:strike w:val="0"/>
          <w:dstrike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;</w:t>
      </w:r>
      <w:r>
        <w:rPr>
          <w:rFonts w:ascii="Times New Roman" w:hAnsi="Times New Roman" w:cs="Times New Roman"/>
          <w:strike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J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Correlation analysis of 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miR-147b-3p</w:t>
      </w:r>
      <w:r>
        <w:rPr>
          <w:rFonts w:hint="eastAsia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default" w:ascii="Times New Roman" w:hAnsi="Times New Roman" w:cs="Times New Roman"/>
          <w:color w:val="000000" w:themeColor="text1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PDK1 </w:t>
      </w:r>
      <w:r>
        <w:rPr>
          <w:rFonts w:hint="eastAsia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in </w:t>
      </w:r>
      <w:r>
        <w:rPr>
          <w:rFonts w:hint="default" w:ascii="Times New Roman" w:hAnsi="Times New Roman" w:cs="Times New Roman"/>
          <w:color w:val="000000" w:themeColor="text1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CRC </w:t>
      </w:r>
      <w:r>
        <w:rPr>
          <w:rFonts w:hint="eastAsia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clinical samples</w:t>
      </w:r>
      <w:r>
        <w:rPr>
          <w:rFonts w:hint="eastAsia" w:ascii="Times New Roman" w:hAnsi="Times New Roman" w:cs="Times New Roman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(n=46)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;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K. Co-localization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positive area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of METTL1 and circKDM1A in mouse pulmonary metastatic nodules (n=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); L. Mean fluorescence intensity of circKDM1A in mouse pulmonary metastatic nodules (n=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); M. Mean fluorescence intensity of PDK1 in mouse pulmonary metastatic nodules (n=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). </w:t>
      </w:r>
    </w:p>
    <w:p w14:paraId="3BCCCD18">
      <w:pP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Mean ± SD. Student's t-test, *P &lt; 0.05, 0.001 &lt; **P &lt; 0.01, ***P &lt; 0.001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****P &lt; 0.00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.</w:t>
      </w:r>
    </w:p>
    <w:p w14:paraId="791823CE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5480617">
      <w:pPr>
        <w:rPr>
          <w:rFonts w:hint="default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</w:p>
    <w:p w14:paraId="7BD16CA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able S1 The sequence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of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i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RNA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and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probe</w:t>
      </w:r>
    </w:p>
    <w:tbl>
      <w:tblPr>
        <w:tblStyle w:val="3"/>
        <w:tblW w:w="75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2"/>
        <w:gridCol w:w="6354"/>
      </w:tblGrid>
      <w:tr w14:paraId="1147AC9A">
        <w:trPr>
          <w:trHeight w:val="400" w:hRule="atLeast"/>
        </w:trPr>
        <w:tc>
          <w:tcPr>
            <w:tcW w:w="22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66EB59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siRNA</w:t>
            </w:r>
          </w:p>
        </w:tc>
        <w:tc>
          <w:tcPr>
            <w:tcW w:w="53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FDEF75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Sequence(5'→3')</w:t>
            </w:r>
          </w:p>
        </w:tc>
      </w:tr>
      <w:tr w14:paraId="7A5C5436">
        <w:trPr>
          <w:trHeight w:val="320" w:hRule="atLeast"/>
        </w:trPr>
        <w:tc>
          <w:tcPr>
            <w:tcW w:w="22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7E468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Si-METTL1-01</w:t>
            </w:r>
          </w:p>
        </w:tc>
        <w:tc>
          <w:tcPr>
            <w:tcW w:w="53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18855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GATGGACTGGTCTGAGCTA</w:t>
            </w:r>
          </w:p>
        </w:tc>
      </w:tr>
      <w:tr w14:paraId="2320D948">
        <w:trPr>
          <w:trHeight w:val="320" w:hRule="atLeast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0213D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Si-METTL1-02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EBF58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GGATGTGCACTCATTTCGA</w:t>
            </w:r>
          </w:p>
        </w:tc>
      </w:tr>
      <w:tr w14:paraId="0C05330E">
        <w:trPr>
          <w:trHeight w:val="320" w:hRule="atLeast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258EA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B1707"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C39CF4">
        <w:trPr>
          <w:trHeight w:val="320" w:hRule="atLeast"/>
        </w:trPr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29750C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Si-CircKDM1A-01</w:t>
            </w:r>
          </w:p>
        </w:tc>
        <w:tc>
          <w:tcPr>
            <w:tcW w:w="5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BBCC8D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CCGCACAGTAGAGTACAGA</w:t>
            </w:r>
          </w:p>
        </w:tc>
      </w:tr>
      <w:tr w14:paraId="40006BA5">
        <w:trPr>
          <w:trHeight w:val="320" w:hRule="atLeast"/>
        </w:trPr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C9CBB0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Si-CircKDM1A-02</w:t>
            </w:r>
          </w:p>
        </w:tc>
        <w:tc>
          <w:tcPr>
            <w:tcW w:w="5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DCAC2B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AGAAACCGCACAGTAGAGT</w:t>
            </w:r>
          </w:p>
        </w:tc>
      </w:tr>
      <w:tr w14:paraId="4B6C8D22">
        <w:trPr>
          <w:trHeight w:val="320" w:hRule="atLeast"/>
        </w:trPr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AFDD82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CircKDM1A-FISH</w:t>
            </w:r>
          </w:p>
        </w:tc>
        <w:tc>
          <w:tcPr>
            <w:tcW w:w="5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2A7F3D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5'</w:t>
            </w:r>
            <w:r>
              <w:rPr>
                <w:rFonts w:hint="eastAsia"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Cy3</w:t>
            </w: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-CTCTGTAC+TCTACTG+TGCGGT+TTCT</w:t>
            </w:r>
          </w:p>
        </w:tc>
      </w:tr>
      <w:tr w14:paraId="307E1E97">
        <w:trPr>
          <w:trHeight w:val="320" w:hRule="atLeast"/>
        </w:trPr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A27CEE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CircKDM1A-ISH</w:t>
            </w:r>
          </w:p>
        </w:tc>
        <w:tc>
          <w:tcPr>
            <w:tcW w:w="5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A1EF4E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5'DIG-ATCTCTCTGTACTCTACTGTGCGGTTTCTAATGAA</w:t>
            </w:r>
          </w:p>
        </w:tc>
      </w:tr>
      <w:tr w14:paraId="00A17CD1">
        <w:trPr>
          <w:trHeight w:val="320" w:hRule="atLeast"/>
        </w:trPr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9C23EE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CircKDM1A-PD-1</w:t>
            </w:r>
          </w:p>
        </w:tc>
        <w:tc>
          <w:tcPr>
            <w:tcW w:w="5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F770B5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5'Biotin-TCTAC+TGTGCGGT+TTCTAA+TGAAAA</w:t>
            </w:r>
          </w:p>
        </w:tc>
      </w:tr>
      <w:tr w14:paraId="1F95A1C8">
        <w:trPr>
          <w:trHeight w:val="320" w:hRule="atLeast"/>
        </w:trPr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260A59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CircKDM1A-PD-2</w:t>
            </w:r>
          </w:p>
        </w:tc>
        <w:tc>
          <w:tcPr>
            <w:tcW w:w="5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FCAFAC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5'Biotin-TGTAC+TCTACTG+TGCGGT+TTCTAAT</w:t>
            </w:r>
          </w:p>
        </w:tc>
      </w:tr>
      <w:tr w14:paraId="53087E73">
        <w:trPr>
          <w:trHeight w:val="320" w:hRule="atLeast"/>
        </w:trPr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C2DB58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23C8F9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BA7297">
        <w:trPr>
          <w:trHeight w:val="320" w:hRule="atLeast"/>
        </w:trPr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FBD8E6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DengXi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iR-147b-3-probe</w:t>
            </w:r>
          </w:p>
        </w:tc>
        <w:tc>
          <w:tcPr>
            <w:tcW w:w="5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195087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5'Biotin-GTGTGCGGAAATGCTTCTGCT</w:t>
            </w:r>
          </w:p>
        </w:tc>
      </w:tr>
      <w:tr w14:paraId="131950A1">
        <w:trPr>
          <w:trHeight w:val="320" w:hRule="atLeast"/>
        </w:trPr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F95DF9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miRNA-NC probe</w:t>
            </w:r>
          </w:p>
        </w:tc>
        <w:tc>
          <w:tcPr>
            <w:tcW w:w="5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34BE4F6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5'Biotin-AGCAGAAGCATTTCCGCACAC</w:t>
            </w:r>
          </w:p>
        </w:tc>
      </w:tr>
    </w:tbl>
    <w:p w14:paraId="363573A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1D41DFB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able S2 The sequence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of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primer</w:t>
      </w:r>
    </w:p>
    <w:tbl>
      <w:tblPr>
        <w:tblStyle w:val="3"/>
        <w:tblW w:w="107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0"/>
        <w:gridCol w:w="7820"/>
      </w:tblGrid>
      <w:tr w14:paraId="20E827DB">
        <w:trPr>
          <w:trHeight w:val="400" w:hRule="atLeast"/>
        </w:trPr>
        <w:tc>
          <w:tcPr>
            <w:tcW w:w="2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B83D3F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Primer</w:t>
            </w:r>
          </w:p>
        </w:tc>
        <w:tc>
          <w:tcPr>
            <w:tcW w:w="78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2BF4F1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Sequence(5'→3')</w:t>
            </w:r>
          </w:p>
        </w:tc>
      </w:tr>
      <w:tr w14:paraId="1785C47B">
        <w:trPr>
          <w:trHeight w:val="400" w:hRule="atLeast"/>
        </w:trPr>
        <w:tc>
          <w:tcPr>
            <w:tcW w:w="29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1957E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METTL1-F</w:t>
            </w:r>
          </w:p>
        </w:tc>
        <w:tc>
          <w:tcPr>
            <w:tcW w:w="78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12BB7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CCCAAAGGATAAGAAAGAAAAG</w:t>
            </w:r>
          </w:p>
        </w:tc>
      </w:tr>
      <w:tr w14:paraId="466365B3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1E3A4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METTL1-R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45B0D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ATCTCCAGACCCAGAATAAGTG</w:t>
            </w:r>
          </w:p>
        </w:tc>
      </w:tr>
      <w:tr w14:paraId="1C4D18B2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3D1C5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F5381"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CD1689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E08F9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CircKDM1A-F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9CE6F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CAAGAAGCAGCCTGTTTTCCAG</w:t>
            </w:r>
          </w:p>
        </w:tc>
      </w:tr>
      <w:tr w14:paraId="21D91F44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57F49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CircKDM1A-R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E3548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TACTCATCTTCTGAGAGGTTGGC</w:t>
            </w:r>
          </w:p>
        </w:tc>
      </w:tr>
      <w:tr w14:paraId="5816D515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F924A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83D15"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0487EB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C1E74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CircKDM1A-Mut-F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B8112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ACCACAACAGACCCAGAAGG</w:t>
            </w:r>
          </w:p>
        </w:tc>
      </w:tr>
      <w:tr w14:paraId="06F6266E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C793D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CircKDM1A-Mut-R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1B7CC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ATTAATAAGGTGGGGCTTGAGGG</w:t>
            </w:r>
          </w:p>
        </w:tc>
      </w:tr>
      <w:tr w14:paraId="6AB2427A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2D756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A646E"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70709C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92BEB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CircSEMA4B-F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C4955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AGGCGATGATGACAAGATCTACTT</w:t>
            </w:r>
          </w:p>
        </w:tc>
      </w:tr>
      <w:tr w14:paraId="2C2EA967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E81BB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CircSEMA4B-R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AA065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GAATCTGAGGAATGGCCGCT</w:t>
            </w:r>
          </w:p>
        </w:tc>
      </w:tr>
      <w:tr w14:paraId="6533C305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5C8A6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00797"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AD780B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E2524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CircANKRD11-F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B21F2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CCTCGTCAGCACTGACTTTCA</w:t>
            </w:r>
          </w:p>
        </w:tc>
      </w:tr>
      <w:tr w14:paraId="5DAA12C8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33BB0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CircANKRD11-R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F93C9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TAAGAAGAAAGAGCTCTAGGCCA</w:t>
            </w:r>
          </w:p>
        </w:tc>
      </w:tr>
      <w:tr w14:paraId="1F94CA86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3B48D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DB014"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05720F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A91E6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KDM1A-F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1FDC0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′</w:t>
            </w: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-ATACAGCAGTGCGACAGGTTC-3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′</w:t>
            </w:r>
          </w:p>
        </w:tc>
      </w:tr>
      <w:tr w14:paraId="3260DA60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4B9EC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KDM1A-R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54F9E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′</w:t>
            </w: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-TGCAGATGTTTTCCACTCAGG-3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′</w:t>
            </w:r>
          </w:p>
        </w:tc>
      </w:tr>
      <w:tr w14:paraId="5099E9E6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62026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C251C"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6A8324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9D9DA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SEMA4B-F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7171A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CAAGACCCAGCTTTTGTGGC</w:t>
            </w:r>
          </w:p>
        </w:tc>
      </w:tr>
      <w:tr w14:paraId="3254001E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08E89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SEMA4B-R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CE66A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GTGAAGACACAGACGGCAGA</w:t>
            </w:r>
          </w:p>
        </w:tc>
      </w:tr>
      <w:tr w14:paraId="35331075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64278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FC219"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AFA87D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99D64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eastAsia"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NKRD</w:t>
            </w: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11-F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1186F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GGGCCCCTGGAAAATAGCTT</w:t>
            </w:r>
          </w:p>
        </w:tc>
      </w:tr>
      <w:tr w14:paraId="31FBB037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0558A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eastAsia"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NKRD</w:t>
            </w: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11-R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026D0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TCACCATCTGCGGCATCTTT</w:t>
            </w:r>
          </w:p>
        </w:tc>
      </w:tr>
      <w:tr w14:paraId="20D1A485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87E11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1F98D"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5D9EDF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661FC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PDK1-F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DA02F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CTGTGATACGGATCAGAAACCG</w:t>
            </w:r>
          </w:p>
        </w:tc>
      </w:tr>
      <w:tr w14:paraId="5C848F58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FB225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PDK1-R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73006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TCCACCAAACAATAAAGAGTGCT</w:t>
            </w:r>
          </w:p>
        </w:tc>
      </w:tr>
      <w:tr w14:paraId="549B160C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BE02A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3D502"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654B22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58485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GAPDH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6B86D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AACGGATTTGGTCGTATTGG</w:t>
            </w:r>
          </w:p>
        </w:tc>
      </w:tr>
      <w:tr w14:paraId="4ACE50A2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C8E7C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GAPDH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E54B1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TTGATTTTGGAGGGATCTCG</w:t>
            </w:r>
          </w:p>
        </w:tc>
      </w:tr>
      <w:tr w14:paraId="04F8AE60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3B809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4F9B6"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757E66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54545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has-miR-147b-3p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1B96C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GTGTGCGGAAATGCTTCTGC</w:t>
            </w:r>
          </w:p>
        </w:tc>
      </w:tr>
      <w:tr w14:paraId="22FFE3FE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8EE6E3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hsa-miR-526b-5p</w:t>
            </w:r>
          </w:p>
        </w:tc>
        <w:tc>
          <w:tcPr>
            <w:tcW w:w="7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D8D3D9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CTCTTGAGGGAAGCACTTTCTGT</w:t>
            </w:r>
          </w:p>
        </w:tc>
      </w:tr>
      <w:tr w14:paraId="3A319B65">
        <w:trPr>
          <w:trHeight w:val="400" w:hRule="atLeast"/>
        </w:trPr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4CA2C7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hsa-miR-625-5p</w:t>
            </w:r>
          </w:p>
        </w:tc>
        <w:tc>
          <w:tcPr>
            <w:tcW w:w="78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2C4FBF">
            <w:pPr>
              <w:widowControl/>
              <w:jc w:val="left"/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DengXi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CGAGGGGGAAAGTTCTATAGTCC</w:t>
            </w:r>
          </w:p>
        </w:tc>
      </w:tr>
    </w:tbl>
    <w:p w14:paraId="0CEBAD39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B519612">
      <w:pPr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C855752">
      <w:pPr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F55899C">
      <w:pPr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45D6A48">
      <w:pPr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6DAB39D">
      <w:pPr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able S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3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The participant’s baseline characteristics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 (1)</w:t>
      </w:r>
    </w:p>
    <w:tbl>
      <w:tblPr>
        <w:tblStyle w:val="3"/>
        <w:tblW w:w="100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2"/>
        <w:gridCol w:w="2418"/>
        <w:gridCol w:w="1806"/>
        <w:gridCol w:w="1806"/>
        <w:gridCol w:w="988"/>
      </w:tblGrid>
      <w:tr w14:paraId="72F4D9A2">
        <w:trPr>
          <w:trHeight w:val="329" w:hRule="atLeast"/>
          <w:tblHeader/>
          <w:jc w:val="center"/>
        </w:trPr>
        <w:tc>
          <w:tcPr>
            <w:tcW w:w="3032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C05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EB5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C2C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CircKDM1A expression</w:t>
            </w:r>
          </w:p>
        </w:tc>
        <w:tc>
          <w:tcPr>
            <w:tcW w:w="98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B29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27B6AC">
        <w:trPr>
          <w:trHeight w:val="329" w:hRule="atLeast"/>
          <w:tblHeader/>
          <w:jc w:val="center"/>
        </w:trPr>
        <w:tc>
          <w:tcPr>
            <w:tcW w:w="3032" w:type="dxa"/>
            <w:tcBorders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D2D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Characteristic</w:t>
            </w:r>
          </w:p>
        </w:tc>
        <w:tc>
          <w:tcPr>
            <w:tcW w:w="2418" w:type="dxa"/>
            <w:tcBorders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D67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Overall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, N =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superscript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0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6E9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Low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, N =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46.67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superscript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0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C65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High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, N =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53.33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superscript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8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27A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b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superscript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1CF40AB6">
        <w:trPr>
          <w:trHeight w:val="444" w:hRule="atLeast"/>
          <w:jc w:val="center"/>
        </w:trPr>
        <w:tc>
          <w:tcPr>
            <w:tcW w:w="303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E3C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241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0AA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0AA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D34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812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0.769</w:t>
            </w:r>
          </w:p>
        </w:tc>
      </w:tr>
      <w:tr w14:paraId="67598971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6AB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99C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6.67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6B2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2.86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BD2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88A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F8AF05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039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2C2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53.33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797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57.14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01D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C04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E76E50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309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B8F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3CA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145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19B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0.323</w:t>
            </w:r>
          </w:p>
        </w:tc>
      </w:tr>
      <w:tr w14:paraId="37C737F5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8D2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≥65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632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6CE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53.57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C79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4D7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2669A9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F9C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＜65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4B5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7D1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46.43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101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D9C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071F56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469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Histological_grade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17D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CD2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8B9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67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737</w:t>
            </w:r>
          </w:p>
        </w:tc>
      </w:tr>
      <w:tr w14:paraId="06B707E4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5F2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I-II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D0E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 (83.33%)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92E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 (85.71%)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525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 (81.25%)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D67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05AAC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D04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III-IV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64D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 (16.67%)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E3E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 (14.29%)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4AC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 (18.75%)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BED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DB184A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001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Tumor_depth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BC0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F9A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038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7C5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Arial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088</w:t>
            </w:r>
          </w:p>
        </w:tc>
      </w:tr>
      <w:tr w14:paraId="6085175C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899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T1-T2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124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 (10.00%)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EA4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 (17.86%)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26C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 (3.13%)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1CD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4E2543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88A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T3-T4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696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54 (90.00%)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8EE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 (82.14%)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49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31 (96.88%)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EE6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258BED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16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Lymph_node_metastasis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D6F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18D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D0B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E64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</w:tr>
      <w:tr w14:paraId="29F995FB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ACA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D44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34 (56.67%)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D45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 (71.43%)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5C2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 (43.75%)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158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1AB7E1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4C0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3DF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 (43.33%)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955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 (28.57%)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7A9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 (56.25%)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FE7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6C930E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5E6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Clinical_stage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96C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652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B89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8B4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0.033</w:t>
            </w:r>
          </w:p>
        </w:tc>
      </w:tr>
      <w:tr w14:paraId="1211FD82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B13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1-2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425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33 (55.00%)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2D3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 (71.43%)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789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 (40.63%)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2D8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F4CCD7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A62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3-4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A6C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 (45.00%)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9EF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 (28.57%)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B20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 (59.38%)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C17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96D3518">
      <w:pPr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105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7"/>
      </w:tblGrid>
      <w:tr w14:paraId="72875614">
        <w:trPr>
          <w:trHeight w:val="439" w:hRule="atLeast"/>
          <w:jc w:val="center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441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superscript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 (%)</w:t>
            </w:r>
          </w:p>
        </w:tc>
      </w:tr>
      <w:tr w14:paraId="3D8FF7E8">
        <w:trPr>
          <w:trHeight w:val="439" w:hRule="atLeast"/>
          <w:jc w:val="center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8DF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superscript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Pearson’s Chi-squared test; Fisher’s exact test</w:t>
            </w:r>
          </w:p>
        </w:tc>
      </w:tr>
    </w:tbl>
    <w:p w14:paraId="3039A13F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8D9F6D7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16FA089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F8409FB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EA4AA6A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20CF893">
      <w:pPr>
        <w:jc w:val="center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able S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4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The participant’s baseline characteristics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 (2)</w:t>
      </w:r>
    </w:p>
    <w:tbl>
      <w:tblPr>
        <w:tblStyle w:val="3"/>
        <w:tblW w:w="100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2"/>
        <w:gridCol w:w="2418"/>
        <w:gridCol w:w="1806"/>
        <w:gridCol w:w="1806"/>
        <w:gridCol w:w="988"/>
      </w:tblGrid>
      <w:tr w14:paraId="22C45481">
        <w:trPr>
          <w:trHeight w:val="329" w:hRule="atLeast"/>
          <w:tblHeader/>
          <w:jc w:val="center"/>
        </w:trPr>
        <w:tc>
          <w:tcPr>
            <w:tcW w:w="3032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A74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6F8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1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AAC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CircKDM1A expression</w:t>
            </w:r>
          </w:p>
        </w:tc>
        <w:tc>
          <w:tcPr>
            <w:tcW w:w="98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6A9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66C86B">
        <w:trPr>
          <w:trHeight w:val="329" w:hRule="atLeast"/>
          <w:tblHeader/>
          <w:jc w:val="center"/>
        </w:trPr>
        <w:tc>
          <w:tcPr>
            <w:tcW w:w="3032" w:type="dxa"/>
            <w:tcBorders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104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Characteristic</w:t>
            </w:r>
          </w:p>
        </w:tc>
        <w:tc>
          <w:tcPr>
            <w:tcW w:w="2418" w:type="dxa"/>
            <w:tcBorders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968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Overall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, N =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superscript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0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E4A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Low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, N =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50.00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superscript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0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DAC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High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, N =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50.00</w:t>
            </w:r>
            <w:r>
              <w:rPr>
                <w:rFonts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superscript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8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863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b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superscript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5B29F885">
        <w:trPr>
          <w:trHeight w:val="444" w:hRule="atLeast"/>
          <w:jc w:val="center"/>
        </w:trPr>
        <w:tc>
          <w:tcPr>
            <w:tcW w:w="303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3F4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241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916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51F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282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5E1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0BF3BCB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9F3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B1C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 (47.82%)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D88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 (47.83%)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875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 (47.83%)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CE2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97AE5B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012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03E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 (52.18%)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44F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 (52.17%)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16A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 (52.17%)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C69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9CE3B1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BD6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198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C37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C9C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C95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0.529</w:t>
            </w:r>
          </w:p>
        </w:tc>
      </w:tr>
      <w:tr w14:paraId="7A8A0FA8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138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≥65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304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 (32.61%)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156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9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39.13%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DEC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26.09%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D99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655A02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815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＜65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D7C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 (63.39%)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36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14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(60.87%)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518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17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73.91%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77D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EDFA56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3C3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Nerve invasion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79C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6ED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1DC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A53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222</w:t>
            </w:r>
          </w:p>
        </w:tc>
      </w:tr>
      <w:tr w14:paraId="1D6C8B3D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E447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leftChars="0" w:right="100" w:rightChars="0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9EE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F3A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17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73.91%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FCC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12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52.17%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312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9B2E6D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17E9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leftChars="0" w:right="100" w:rightChars="0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3A8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D9C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26.09%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96E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11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47.83%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73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27AB75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9D5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Vascular invasion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72A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EC0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7B5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C16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Arial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</w:t>
            </w:r>
          </w:p>
        </w:tc>
      </w:tr>
      <w:tr w14:paraId="6F5D83A4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D8BE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leftChars="0" w:right="100" w:rightChars="0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2DD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94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91.30%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69B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13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56.52%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FFF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4633B3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80C4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leftChars="0" w:right="100" w:rightChars="0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D6E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09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8DB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8.70%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F4D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10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43.48%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442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BCFD0A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621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Tumor</w:t>
            </w: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depth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DC4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A19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95C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8BC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</w:tr>
      <w:tr w14:paraId="30B96B50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8BA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T1-T2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BFE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7F2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12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52.17%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E00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26.09%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1BF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682887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C91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T3-T4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9D8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531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47.83%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D75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17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73.91%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9D3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A3F44A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9AE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Lymph</w:t>
            </w: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node</w:t>
            </w: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Arial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metastasis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328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C58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F44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7A9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</w:tr>
      <w:tr w14:paraId="64D90D57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10F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7CD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  <w:bookmarkStart w:id="0" w:name="_GoBack"/>
            <w:bookmarkEnd w:id="0"/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C91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17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73.91%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95D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8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34.78%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2C6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36243D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0BB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428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3EA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26.09%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449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15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65.22%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DC5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32103C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101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Distant metastasis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06D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C4B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63F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5FE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hint="eastAsia" w:ascii="Times New Roman Bold" w:hAnsi="Times New Roman Bold" w:eastAsia="宋体" w:cs="Times New Roman Bold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Arial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default" w:ascii="Times New Roman Bold" w:hAnsi="Times New Roman Bold" w:eastAsia="Arial" w:cs="Times New Roman Bold"/>
                <w:b/>
                <w:bCs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3B435BB3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AEBA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leftChars="0" w:right="100" w:rightChars="0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650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 (9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CF2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(100.0%)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CB5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5C7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C4FFDB">
        <w:trPr>
          <w:trHeight w:val="425" w:hRule="atLeast"/>
          <w:jc w:val="center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AC68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leftChars="0" w:right="100" w:rightChars="0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i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29D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CA8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 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DE5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 (1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C96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4E21A37">
      <w:pPr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105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7"/>
      </w:tblGrid>
      <w:tr w14:paraId="0A17C3C4">
        <w:trPr>
          <w:trHeight w:val="439" w:hRule="atLeast"/>
          <w:jc w:val="center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E02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superscript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 (%)</w:t>
            </w:r>
          </w:p>
        </w:tc>
      </w:tr>
      <w:tr w14:paraId="65DF18C7">
        <w:trPr>
          <w:trHeight w:val="439" w:hRule="atLeast"/>
          <w:jc w:val="center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0FA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superscript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Arial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Pearson’s Chi-squared test; Fisher’s exact test</w:t>
            </w:r>
          </w:p>
        </w:tc>
      </w:tr>
    </w:tbl>
    <w:p w14:paraId="3DCA3777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0" w:h="16840"/>
      <w:pgMar w:top="1440" w:right="1800" w:bottom="1440" w:left="1800" w:header="851" w:footer="992" w:gutter="0"/>
      <w:lnNumType w:countBy="1" w:start="633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7F41B4"/>
    <w:multiLevelType w:val="singleLevel"/>
    <w:tmpl w:val="DF7F41B4"/>
    <w:lvl w:ilvl="0" w:tentative="0">
      <w:start w:val="6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2OTZmZDA2YmVlOGIyZDAyNGE3Y2NjMDQ5YWZjY2UifQ=="/>
  </w:docVars>
  <w:rsids>
    <w:rsidRoot w:val="005E74A3"/>
    <w:rsid w:val="0000055E"/>
    <w:rsid w:val="00002C50"/>
    <w:rsid w:val="000146CE"/>
    <w:rsid w:val="00025AD6"/>
    <w:rsid w:val="00027A29"/>
    <w:rsid w:val="00030E21"/>
    <w:rsid w:val="00040367"/>
    <w:rsid w:val="00045470"/>
    <w:rsid w:val="00051931"/>
    <w:rsid w:val="00066511"/>
    <w:rsid w:val="0006713D"/>
    <w:rsid w:val="000711D2"/>
    <w:rsid w:val="00084FD0"/>
    <w:rsid w:val="00092858"/>
    <w:rsid w:val="000928AD"/>
    <w:rsid w:val="00096D1F"/>
    <w:rsid w:val="000C2137"/>
    <w:rsid w:val="000C7E07"/>
    <w:rsid w:val="000D423F"/>
    <w:rsid w:val="000E3145"/>
    <w:rsid w:val="000F02F4"/>
    <w:rsid w:val="000F7F2A"/>
    <w:rsid w:val="00101493"/>
    <w:rsid w:val="00105540"/>
    <w:rsid w:val="00105BD4"/>
    <w:rsid w:val="001078AC"/>
    <w:rsid w:val="00107E13"/>
    <w:rsid w:val="00107F47"/>
    <w:rsid w:val="0012390D"/>
    <w:rsid w:val="00123A70"/>
    <w:rsid w:val="00133AA5"/>
    <w:rsid w:val="0013774A"/>
    <w:rsid w:val="00152BA8"/>
    <w:rsid w:val="001543DF"/>
    <w:rsid w:val="00175F81"/>
    <w:rsid w:val="00183F8F"/>
    <w:rsid w:val="001844B6"/>
    <w:rsid w:val="001868A4"/>
    <w:rsid w:val="001927F9"/>
    <w:rsid w:val="00194B4A"/>
    <w:rsid w:val="001A3E8A"/>
    <w:rsid w:val="001B0A80"/>
    <w:rsid w:val="001B4ACC"/>
    <w:rsid w:val="001B566E"/>
    <w:rsid w:val="001B65AF"/>
    <w:rsid w:val="001D33DA"/>
    <w:rsid w:val="001E1B07"/>
    <w:rsid w:val="001E3772"/>
    <w:rsid w:val="001E713E"/>
    <w:rsid w:val="00206F2B"/>
    <w:rsid w:val="002164F3"/>
    <w:rsid w:val="00220B76"/>
    <w:rsid w:val="00225A1F"/>
    <w:rsid w:val="00250EDE"/>
    <w:rsid w:val="002514FD"/>
    <w:rsid w:val="002609EA"/>
    <w:rsid w:val="00262A08"/>
    <w:rsid w:val="0026309D"/>
    <w:rsid w:val="002637EA"/>
    <w:rsid w:val="0026384E"/>
    <w:rsid w:val="0027724D"/>
    <w:rsid w:val="002921FE"/>
    <w:rsid w:val="002B3AED"/>
    <w:rsid w:val="002C1A84"/>
    <w:rsid w:val="002D10CB"/>
    <w:rsid w:val="002E16AB"/>
    <w:rsid w:val="003107C6"/>
    <w:rsid w:val="00326108"/>
    <w:rsid w:val="0033099E"/>
    <w:rsid w:val="00331112"/>
    <w:rsid w:val="0033535A"/>
    <w:rsid w:val="00335421"/>
    <w:rsid w:val="00343EBC"/>
    <w:rsid w:val="0034601F"/>
    <w:rsid w:val="00347AA1"/>
    <w:rsid w:val="00350734"/>
    <w:rsid w:val="003509DE"/>
    <w:rsid w:val="0035508E"/>
    <w:rsid w:val="0037167C"/>
    <w:rsid w:val="00374D71"/>
    <w:rsid w:val="0039145F"/>
    <w:rsid w:val="003A44CF"/>
    <w:rsid w:val="003A6195"/>
    <w:rsid w:val="003B1136"/>
    <w:rsid w:val="003B4A6C"/>
    <w:rsid w:val="003C0333"/>
    <w:rsid w:val="003D0685"/>
    <w:rsid w:val="003D1489"/>
    <w:rsid w:val="003E4201"/>
    <w:rsid w:val="003E5DE5"/>
    <w:rsid w:val="003E6932"/>
    <w:rsid w:val="003F0D6E"/>
    <w:rsid w:val="00407424"/>
    <w:rsid w:val="00412CC4"/>
    <w:rsid w:val="004145FA"/>
    <w:rsid w:val="00416896"/>
    <w:rsid w:val="00417A69"/>
    <w:rsid w:val="004244FF"/>
    <w:rsid w:val="00425124"/>
    <w:rsid w:val="0044063C"/>
    <w:rsid w:val="00440F3B"/>
    <w:rsid w:val="0044532C"/>
    <w:rsid w:val="00462463"/>
    <w:rsid w:val="004705CA"/>
    <w:rsid w:val="00481D4D"/>
    <w:rsid w:val="004947CA"/>
    <w:rsid w:val="004952E2"/>
    <w:rsid w:val="0049554E"/>
    <w:rsid w:val="00496144"/>
    <w:rsid w:val="004B0308"/>
    <w:rsid w:val="004C0CA8"/>
    <w:rsid w:val="004D3600"/>
    <w:rsid w:val="004D6B89"/>
    <w:rsid w:val="004E6CD8"/>
    <w:rsid w:val="004E7F13"/>
    <w:rsid w:val="004F27AD"/>
    <w:rsid w:val="00511E94"/>
    <w:rsid w:val="00512AF9"/>
    <w:rsid w:val="00515372"/>
    <w:rsid w:val="00515EBF"/>
    <w:rsid w:val="00516173"/>
    <w:rsid w:val="005223C4"/>
    <w:rsid w:val="00526D9D"/>
    <w:rsid w:val="00534600"/>
    <w:rsid w:val="00540692"/>
    <w:rsid w:val="005420E1"/>
    <w:rsid w:val="005462AA"/>
    <w:rsid w:val="00547044"/>
    <w:rsid w:val="00551890"/>
    <w:rsid w:val="00556449"/>
    <w:rsid w:val="0057659B"/>
    <w:rsid w:val="00576AC3"/>
    <w:rsid w:val="00584DA4"/>
    <w:rsid w:val="00587FAC"/>
    <w:rsid w:val="00595AA5"/>
    <w:rsid w:val="005B3A0D"/>
    <w:rsid w:val="005B79B0"/>
    <w:rsid w:val="005E74A3"/>
    <w:rsid w:val="005F252B"/>
    <w:rsid w:val="00602084"/>
    <w:rsid w:val="00602301"/>
    <w:rsid w:val="00606BBC"/>
    <w:rsid w:val="006126BF"/>
    <w:rsid w:val="00627BC9"/>
    <w:rsid w:val="00644779"/>
    <w:rsid w:val="00657B3D"/>
    <w:rsid w:val="00674A43"/>
    <w:rsid w:val="0068489F"/>
    <w:rsid w:val="006922BA"/>
    <w:rsid w:val="00696D50"/>
    <w:rsid w:val="006A4BCA"/>
    <w:rsid w:val="006A703B"/>
    <w:rsid w:val="006B518B"/>
    <w:rsid w:val="006C692D"/>
    <w:rsid w:val="0070724B"/>
    <w:rsid w:val="00712394"/>
    <w:rsid w:val="0072721A"/>
    <w:rsid w:val="0073659C"/>
    <w:rsid w:val="00745190"/>
    <w:rsid w:val="007451D4"/>
    <w:rsid w:val="00753BFA"/>
    <w:rsid w:val="00783222"/>
    <w:rsid w:val="007845DC"/>
    <w:rsid w:val="007851C3"/>
    <w:rsid w:val="00786415"/>
    <w:rsid w:val="00787E99"/>
    <w:rsid w:val="007A0FB4"/>
    <w:rsid w:val="007A3FDA"/>
    <w:rsid w:val="007A74A5"/>
    <w:rsid w:val="007B3203"/>
    <w:rsid w:val="007C31D5"/>
    <w:rsid w:val="007C6BEF"/>
    <w:rsid w:val="007D20B9"/>
    <w:rsid w:val="007D4AE1"/>
    <w:rsid w:val="007D6D39"/>
    <w:rsid w:val="007E754A"/>
    <w:rsid w:val="00811996"/>
    <w:rsid w:val="00812AB9"/>
    <w:rsid w:val="00823F58"/>
    <w:rsid w:val="00834219"/>
    <w:rsid w:val="008362BD"/>
    <w:rsid w:val="00850815"/>
    <w:rsid w:val="00855E3A"/>
    <w:rsid w:val="00860AC6"/>
    <w:rsid w:val="00882A51"/>
    <w:rsid w:val="00886BA4"/>
    <w:rsid w:val="008A3D37"/>
    <w:rsid w:val="008B1885"/>
    <w:rsid w:val="008B6829"/>
    <w:rsid w:val="008D00E7"/>
    <w:rsid w:val="008D4F36"/>
    <w:rsid w:val="008E1F88"/>
    <w:rsid w:val="00902F91"/>
    <w:rsid w:val="00904D24"/>
    <w:rsid w:val="0091003D"/>
    <w:rsid w:val="00937169"/>
    <w:rsid w:val="009415D1"/>
    <w:rsid w:val="00964731"/>
    <w:rsid w:val="00971C08"/>
    <w:rsid w:val="00981462"/>
    <w:rsid w:val="009A6B8D"/>
    <w:rsid w:val="009B3BFB"/>
    <w:rsid w:val="009C4E42"/>
    <w:rsid w:val="009D3C50"/>
    <w:rsid w:val="009E05C4"/>
    <w:rsid w:val="009E0A53"/>
    <w:rsid w:val="009E5397"/>
    <w:rsid w:val="009E6FEC"/>
    <w:rsid w:val="009F1630"/>
    <w:rsid w:val="009F67B7"/>
    <w:rsid w:val="00A00138"/>
    <w:rsid w:val="00A0353C"/>
    <w:rsid w:val="00A127E5"/>
    <w:rsid w:val="00A20BEE"/>
    <w:rsid w:val="00A4106C"/>
    <w:rsid w:val="00A4503D"/>
    <w:rsid w:val="00A56ACA"/>
    <w:rsid w:val="00A7397D"/>
    <w:rsid w:val="00A81C24"/>
    <w:rsid w:val="00AB0C88"/>
    <w:rsid w:val="00AB1ADB"/>
    <w:rsid w:val="00AB4932"/>
    <w:rsid w:val="00AC057D"/>
    <w:rsid w:val="00AC5C8C"/>
    <w:rsid w:val="00AD333A"/>
    <w:rsid w:val="00AD342B"/>
    <w:rsid w:val="00AE5C56"/>
    <w:rsid w:val="00B04141"/>
    <w:rsid w:val="00B04A2C"/>
    <w:rsid w:val="00B055AD"/>
    <w:rsid w:val="00B075DA"/>
    <w:rsid w:val="00B16916"/>
    <w:rsid w:val="00B174D3"/>
    <w:rsid w:val="00B17E95"/>
    <w:rsid w:val="00B32096"/>
    <w:rsid w:val="00B42447"/>
    <w:rsid w:val="00B430CB"/>
    <w:rsid w:val="00B53468"/>
    <w:rsid w:val="00B674F5"/>
    <w:rsid w:val="00B72EBA"/>
    <w:rsid w:val="00B830C5"/>
    <w:rsid w:val="00B874C4"/>
    <w:rsid w:val="00B95F67"/>
    <w:rsid w:val="00B9720B"/>
    <w:rsid w:val="00BA4CC5"/>
    <w:rsid w:val="00BB3319"/>
    <w:rsid w:val="00BB34F2"/>
    <w:rsid w:val="00BC671C"/>
    <w:rsid w:val="00BC7CB9"/>
    <w:rsid w:val="00BD2F8B"/>
    <w:rsid w:val="00BF2263"/>
    <w:rsid w:val="00BF2AE2"/>
    <w:rsid w:val="00BF2FD5"/>
    <w:rsid w:val="00C00EA5"/>
    <w:rsid w:val="00C21642"/>
    <w:rsid w:val="00C2775E"/>
    <w:rsid w:val="00C30517"/>
    <w:rsid w:val="00C4560C"/>
    <w:rsid w:val="00C47489"/>
    <w:rsid w:val="00C526F8"/>
    <w:rsid w:val="00C532FE"/>
    <w:rsid w:val="00C63064"/>
    <w:rsid w:val="00C7184F"/>
    <w:rsid w:val="00C75D7C"/>
    <w:rsid w:val="00C92550"/>
    <w:rsid w:val="00C95E0F"/>
    <w:rsid w:val="00CB1D4C"/>
    <w:rsid w:val="00CB4391"/>
    <w:rsid w:val="00CB6DE8"/>
    <w:rsid w:val="00CC2A02"/>
    <w:rsid w:val="00CD209B"/>
    <w:rsid w:val="00CD5424"/>
    <w:rsid w:val="00CD7246"/>
    <w:rsid w:val="00CF14D2"/>
    <w:rsid w:val="00D05520"/>
    <w:rsid w:val="00D100FD"/>
    <w:rsid w:val="00D12A27"/>
    <w:rsid w:val="00D1379B"/>
    <w:rsid w:val="00D16E8C"/>
    <w:rsid w:val="00D2229D"/>
    <w:rsid w:val="00D239F4"/>
    <w:rsid w:val="00D25DD3"/>
    <w:rsid w:val="00D27F15"/>
    <w:rsid w:val="00D30F70"/>
    <w:rsid w:val="00D347CC"/>
    <w:rsid w:val="00D412A5"/>
    <w:rsid w:val="00D60888"/>
    <w:rsid w:val="00D7594E"/>
    <w:rsid w:val="00D76C7F"/>
    <w:rsid w:val="00D822F4"/>
    <w:rsid w:val="00D90D95"/>
    <w:rsid w:val="00DA19A8"/>
    <w:rsid w:val="00DA52E5"/>
    <w:rsid w:val="00DA5D86"/>
    <w:rsid w:val="00DB0CFE"/>
    <w:rsid w:val="00DC15C2"/>
    <w:rsid w:val="00DC7F95"/>
    <w:rsid w:val="00DD4281"/>
    <w:rsid w:val="00DD778F"/>
    <w:rsid w:val="00DE245A"/>
    <w:rsid w:val="00DE324E"/>
    <w:rsid w:val="00DF57E3"/>
    <w:rsid w:val="00E012F4"/>
    <w:rsid w:val="00E03191"/>
    <w:rsid w:val="00E11D58"/>
    <w:rsid w:val="00E1572E"/>
    <w:rsid w:val="00E167CC"/>
    <w:rsid w:val="00E265A9"/>
    <w:rsid w:val="00E419DC"/>
    <w:rsid w:val="00E63E90"/>
    <w:rsid w:val="00E711CB"/>
    <w:rsid w:val="00E80361"/>
    <w:rsid w:val="00E85064"/>
    <w:rsid w:val="00E920ED"/>
    <w:rsid w:val="00EA06F9"/>
    <w:rsid w:val="00EA0FA8"/>
    <w:rsid w:val="00EA2E38"/>
    <w:rsid w:val="00EA3611"/>
    <w:rsid w:val="00EB7D42"/>
    <w:rsid w:val="00EC2549"/>
    <w:rsid w:val="00EC37CF"/>
    <w:rsid w:val="00EE0589"/>
    <w:rsid w:val="00EE1995"/>
    <w:rsid w:val="00EF6A1E"/>
    <w:rsid w:val="00F009C1"/>
    <w:rsid w:val="00F258BF"/>
    <w:rsid w:val="00F3261A"/>
    <w:rsid w:val="00F60469"/>
    <w:rsid w:val="00F63598"/>
    <w:rsid w:val="00F65A89"/>
    <w:rsid w:val="00F7188F"/>
    <w:rsid w:val="00F836CE"/>
    <w:rsid w:val="00F8396C"/>
    <w:rsid w:val="00FA4FCA"/>
    <w:rsid w:val="00FA7E5A"/>
    <w:rsid w:val="00FC4B82"/>
    <w:rsid w:val="00FD6BB0"/>
    <w:rsid w:val="00FD6FCD"/>
    <w:rsid w:val="00FE3483"/>
    <w:rsid w:val="00FE67AA"/>
    <w:rsid w:val="00FF5D46"/>
    <w:rsid w:val="1F5BD66F"/>
    <w:rsid w:val="2375DC67"/>
    <w:rsid w:val="3ABB48A4"/>
    <w:rsid w:val="3B7BDE62"/>
    <w:rsid w:val="3C1512D7"/>
    <w:rsid w:val="3CFF7864"/>
    <w:rsid w:val="3E354AA3"/>
    <w:rsid w:val="4B3FBCE7"/>
    <w:rsid w:val="4B4B7C4F"/>
    <w:rsid w:val="4E724284"/>
    <w:rsid w:val="4F7B3ACB"/>
    <w:rsid w:val="4FF6E99D"/>
    <w:rsid w:val="54B31CAF"/>
    <w:rsid w:val="57EF3EFF"/>
    <w:rsid w:val="59FC5C3E"/>
    <w:rsid w:val="5BFF1FE6"/>
    <w:rsid w:val="5DFF2F47"/>
    <w:rsid w:val="5F2B86B3"/>
    <w:rsid w:val="635FB136"/>
    <w:rsid w:val="67DD6D6E"/>
    <w:rsid w:val="6B7DF58A"/>
    <w:rsid w:val="6FBF3DE7"/>
    <w:rsid w:val="6FF3EF76"/>
    <w:rsid w:val="73BF6C63"/>
    <w:rsid w:val="75FD7CA0"/>
    <w:rsid w:val="764D47A8"/>
    <w:rsid w:val="77CF84E2"/>
    <w:rsid w:val="77FF860B"/>
    <w:rsid w:val="793DF348"/>
    <w:rsid w:val="7B9DFAB6"/>
    <w:rsid w:val="7BFD0F20"/>
    <w:rsid w:val="7D6E9702"/>
    <w:rsid w:val="7DD9D2B8"/>
    <w:rsid w:val="7DFB64A7"/>
    <w:rsid w:val="7EBE1490"/>
    <w:rsid w:val="7EF56D61"/>
    <w:rsid w:val="7F7F26A2"/>
    <w:rsid w:val="7F7FB295"/>
    <w:rsid w:val="7FFD477F"/>
    <w:rsid w:val="9163D77E"/>
    <w:rsid w:val="97FFF3E2"/>
    <w:rsid w:val="9BD52360"/>
    <w:rsid w:val="9BFED11C"/>
    <w:rsid w:val="9BFF8F20"/>
    <w:rsid w:val="9FFE239B"/>
    <w:rsid w:val="A75FD864"/>
    <w:rsid w:val="A7DB6046"/>
    <w:rsid w:val="BF776A8E"/>
    <w:rsid w:val="BF79654D"/>
    <w:rsid w:val="BFB6FFA1"/>
    <w:rsid w:val="C4F5FCFB"/>
    <w:rsid w:val="CEBE03B6"/>
    <w:rsid w:val="CFB7D937"/>
    <w:rsid w:val="CFBF9B8F"/>
    <w:rsid w:val="CFFF906F"/>
    <w:rsid w:val="D73BAD36"/>
    <w:rsid w:val="D77F543A"/>
    <w:rsid w:val="D79FBA10"/>
    <w:rsid w:val="D7B62E32"/>
    <w:rsid w:val="D7BE30E8"/>
    <w:rsid w:val="D9F9F6DF"/>
    <w:rsid w:val="DAFFE322"/>
    <w:rsid w:val="DF7F095C"/>
    <w:rsid w:val="DFFFD854"/>
    <w:rsid w:val="E5FD98A2"/>
    <w:rsid w:val="EBBF4E8E"/>
    <w:rsid w:val="EBFFEB8E"/>
    <w:rsid w:val="EEFF7319"/>
    <w:rsid w:val="EF756314"/>
    <w:rsid w:val="EFB738FE"/>
    <w:rsid w:val="EFFF1C0E"/>
    <w:rsid w:val="F2FF81FB"/>
    <w:rsid w:val="F67E359F"/>
    <w:rsid w:val="F6FFF83B"/>
    <w:rsid w:val="F7EF957E"/>
    <w:rsid w:val="F7FB61C4"/>
    <w:rsid w:val="FAB9136A"/>
    <w:rsid w:val="FABD7180"/>
    <w:rsid w:val="FBA3C77B"/>
    <w:rsid w:val="FBFFB071"/>
    <w:rsid w:val="FCB2752F"/>
    <w:rsid w:val="FCF70495"/>
    <w:rsid w:val="FDFB3DA6"/>
    <w:rsid w:val="FE2FB477"/>
    <w:rsid w:val="FE77D50A"/>
    <w:rsid w:val="FECB0790"/>
    <w:rsid w:val="FEFE6E2A"/>
    <w:rsid w:val="FF7EAE0B"/>
    <w:rsid w:val="FF97EFB5"/>
    <w:rsid w:val="FFBF493A"/>
    <w:rsid w:val="FFDBEB9E"/>
    <w:rsid w:val="FFE99055"/>
    <w:rsid w:val="FFF54A27"/>
    <w:rsid w:val="FFFD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semiHidden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  <w:style w:type="paragraph" w:customStyle="1" w:styleId="5">
    <w:name w:val="p1"/>
    <w:basedOn w:val="1"/>
    <w:uiPriority w:val="0"/>
    <w:pPr>
      <w:spacing w:before="0" w:beforeAutospacing="0" w:after="0" w:afterAutospacing="0"/>
      <w:ind w:left="0" w:right="0"/>
      <w:jc w:val="center"/>
    </w:pPr>
    <w:rPr>
      <w:rFonts w:ascii="arial" w:hAnsi="arial" w:cs="arial"/>
      <w:color w:val="000000"/>
      <w:kern w:val="0"/>
      <w:sz w:val="24"/>
      <w:szCs w:val="24"/>
      <w:lang w:val="en-US" w:eastAsia="zh-CN" w:bidi="ar"/>
    </w:rPr>
  </w:style>
  <w:style w:type="character" w:customStyle="1" w:styleId="6">
    <w:name w:val="s1"/>
    <w:basedOn w:val="4"/>
    <w:uiPriority w:val="0"/>
    <w:rPr>
      <w:spacing w:val="-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368</Words>
  <Characters>2671</Characters>
  <Lines>22</Lines>
  <Paragraphs>6</Paragraphs>
  <TotalTime>1</TotalTime>
  <ScaleCrop>false</ScaleCrop>
  <LinksUpToDate>false</LinksUpToDate>
  <CharactersWithSpaces>2963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2023-10-19T05:33:00Z</dcterms:created>
  <dc:creator>晨 陈</dc:creator>
  <cp:lastModifiedBy>西瞳</cp:lastModifiedBy>
  <dcterms:modified xsi:type="dcterms:W3CDTF">2024-08-08T12:16:13Z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AD117A9841BA903DB5789965C5F68352_42</vt:lpwstr>
  </property>
</Properties>
</file>