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CEEE4" w14:textId="1A483C7B" w:rsidR="00344D31" w:rsidRPr="00461582" w:rsidRDefault="006E244F" w:rsidP="006E244F">
      <w:pPr>
        <w:spacing w:line="480" w:lineRule="auto"/>
        <w:rPr>
          <w:rFonts w:ascii="Arial" w:hAnsi="Arial" w:cs="Arial"/>
          <w:b/>
          <w:bCs/>
        </w:rPr>
      </w:pPr>
      <w:r w:rsidRPr="00461582">
        <w:rPr>
          <w:rFonts w:ascii="Arial" w:hAnsi="Arial" w:cs="Arial"/>
          <w:b/>
          <w:bCs/>
        </w:rPr>
        <w:t>Supplementary methods</w:t>
      </w:r>
    </w:p>
    <w:p w14:paraId="608D75C4" w14:textId="77777777" w:rsidR="00B254AF" w:rsidRPr="007740EA" w:rsidRDefault="00B254AF" w:rsidP="00B254AF">
      <w:pPr>
        <w:spacing w:after="0" w:line="480" w:lineRule="auto"/>
        <w:jc w:val="both"/>
        <w:rPr>
          <w:rFonts w:ascii="Arial" w:hAnsi="Arial" w:cs="Arial"/>
          <w:b/>
          <w:bCs/>
        </w:rPr>
      </w:pPr>
      <w:r w:rsidRPr="007740EA">
        <w:rPr>
          <w:rFonts w:ascii="Arial" w:hAnsi="Arial" w:cs="Arial"/>
          <w:b/>
          <w:bCs/>
        </w:rPr>
        <w:t>Plasma processing and RT-</w:t>
      </w:r>
      <w:r>
        <w:rPr>
          <w:rFonts w:ascii="Arial" w:hAnsi="Arial" w:cs="Arial"/>
          <w:b/>
          <w:bCs/>
        </w:rPr>
        <w:t>q</w:t>
      </w:r>
      <w:r w:rsidRPr="007740EA">
        <w:rPr>
          <w:rFonts w:ascii="Arial" w:hAnsi="Arial" w:cs="Arial"/>
          <w:b/>
          <w:bCs/>
        </w:rPr>
        <w:t xml:space="preserve">PCR for miRNA </w:t>
      </w:r>
      <w:r>
        <w:rPr>
          <w:rFonts w:ascii="Arial" w:hAnsi="Arial" w:cs="Arial"/>
          <w:b/>
          <w:bCs/>
        </w:rPr>
        <w:t xml:space="preserve">quantification </w:t>
      </w:r>
    </w:p>
    <w:p w14:paraId="47EC9287" w14:textId="46092857" w:rsidR="00B254AF" w:rsidRDefault="00B254AF" w:rsidP="00B254AF">
      <w:pPr>
        <w:spacing w:after="0" w:line="480" w:lineRule="auto"/>
        <w:ind w:firstLine="360"/>
        <w:jc w:val="both"/>
        <w:rPr>
          <w:rFonts w:ascii="Arial" w:hAnsi="Arial"/>
        </w:rPr>
      </w:pPr>
      <w:r w:rsidRPr="00C958C5">
        <w:rPr>
          <w:rFonts w:ascii="Arial" w:hAnsi="Arial" w:cs="Arial"/>
        </w:rPr>
        <w:t>The plasma samples were previously treated for virus heat inactivation by incubating samples in a heating block at 56°C for 30 minutes</w:t>
      </w:r>
      <w:r w:rsidRPr="0054604D">
        <w:rPr>
          <w:rFonts w:ascii="Arial" w:hAnsi="Arial" w:cs="Arial"/>
        </w:rPr>
        <w:fldChar w:fldCharType="begin"/>
      </w:r>
      <w:r w:rsidR="00A058EC">
        <w:rPr>
          <w:rFonts w:ascii="Arial" w:hAnsi="Arial" w:cs="Arial"/>
        </w:rPr>
        <w:instrText xml:space="preserve"> ADDIN EN.CITE &lt;EndNote&gt;&lt;Cite&gt;&lt;Author&gt;Batejat&lt;/Author&gt;&lt;Year&gt;2021&lt;/Year&gt;&lt;RecNum&gt;3602&lt;/RecNum&gt;&lt;DisplayText&gt;[1]&lt;/DisplayText&gt;&lt;record&gt;&lt;rec-number&gt;3602&lt;/rec-number&gt;&lt;foreign-keys&gt;&lt;key app="EN" db-id="dt9azdse7etza6eff03p2e0t2rsza0ver0av" timestamp="1670286014"&gt;3602&lt;/key&gt;&lt;/foreign-keys&gt;&lt;ref-type name="Journal Article"&gt;17&lt;/ref-type&gt;&lt;contributors&gt;&lt;authors&gt;&lt;author&gt;Batejat, C.&lt;/author&gt;&lt;author&gt;Grassin, Q.&lt;/author&gt;&lt;author&gt;Manuguerra, J. C.&lt;/author&gt;&lt;author&gt;Leclercq, I.&lt;/author&gt;&lt;/authors&gt;&lt;/contributors&gt;&lt;auth-address&gt;Institut Pasteur, Unite Environnement et Risques Infectieux, Cellule d&amp;apos;Intervention Biologique d&amp;apos;Urgence (CIBU), 28 rue du Dr. Roux, Paris, France.&amp;#xD;Universite de Paris, Cellule Pasteur, 28 rue du Dr. Roux F-75015 Paris, France.&lt;/auth-address&gt;&lt;titles&gt;&lt;title&gt;Heat inactivation of the severe acute respiratory syndrome coronavirus 2&lt;/title&gt;&lt;secondary-title&gt;J Biosaf Biosecur&lt;/secondary-title&gt;&lt;/titles&gt;&lt;periodical&gt;&lt;full-title&gt;J Biosaf Biosecur&lt;/full-title&gt;&lt;/periodical&gt;&lt;pages&gt;1-3&lt;/pages&gt;&lt;volume&gt;3&lt;/volume&gt;&lt;number&gt;1&lt;/number&gt;&lt;edition&gt;2021/02/02&lt;/edition&gt;&lt;keywords&gt;&lt;keyword&gt;Covid-19&lt;/keyword&gt;&lt;keyword&gt;Heat&lt;/keyword&gt;&lt;keyword&gt;Inactivation&lt;/keyword&gt;&lt;keyword&gt;SARS-CoV-2&lt;/keyword&gt;&lt;keyword&gt;personal relationships that could have appeared to influence the work reported in&lt;/keyword&gt;&lt;keyword&gt;this paper.&lt;/keyword&gt;&lt;/keywords&gt;&lt;dates&gt;&lt;year&gt;2021&lt;/year&gt;&lt;pub-dates&gt;&lt;date&gt;Jun&lt;/date&gt;&lt;/pub-dates&gt;&lt;/dates&gt;&lt;isbn&gt;2588-9338 (Electronic)&amp;#xD;2588-9338 (Linking)&lt;/isbn&gt;&lt;accession-num&gt;33521591&lt;/accession-num&gt;&lt;urls&gt;&lt;related-urls&gt;&lt;url&gt;https://www.ncbi.nlm.nih.gov/pubmed/33521591&lt;/url&gt;&lt;/related-urls&gt;&lt;/urls&gt;&lt;custom2&gt;PMC7825878&lt;/custom2&gt;&lt;electronic-resource-num&gt;10.1016/j.jobb.2020.12.001&lt;/electronic-resource-num&gt;&lt;/record&gt;&lt;/Cite&gt;&lt;/EndNote&gt;</w:instrText>
      </w:r>
      <w:r w:rsidRPr="0054604D">
        <w:rPr>
          <w:rFonts w:ascii="Arial" w:hAnsi="Arial" w:cs="Arial"/>
        </w:rPr>
        <w:fldChar w:fldCharType="separate"/>
      </w:r>
      <w:r w:rsidR="00A058EC">
        <w:rPr>
          <w:rFonts w:ascii="Arial" w:hAnsi="Arial" w:cs="Arial"/>
          <w:noProof/>
        </w:rPr>
        <w:t>[</w:t>
      </w:r>
      <w:hyperlink w:anchor="_ENREF_1" w:tooltip="Batejat, 2021 #3602" w:history="1">
        <w:r w:rsidR="00E70C34">
          <w:rPr>
            <w:rFonts w:ascii="Arial" w:hAnsi="Arial" w:cs="Arial"/>
            <w:noProof/>
          </w:rPr>
          <w:t>1</w:t>
        </w:r>
      </w:hyperlink>
      <w:r w:rsidR="00A058EC">
        <w:rPr>
          <w:rFonts w:ascii="Arial" w:hAnsi="Arial" w:cs="Arial"/>
          <w:noProof/>
        </w:rPr>
        <w:t>]</w:t>
      </w:r>
      <w:r w:rsidRPr="0054604D">
        <w:rPr>
          <w:rFonts w:ascii="Arial" w:hAnsi="Arial" w:cs="Arial"/>
        </w:rPr>
        <w:fldChar w:fldCharType="end"/>
      </w:r>
      <w:r w:rsidRPr="00C958C5">
        <w:rPr>
          <w:rFonts w:ascii="Arial" w:hAnsi="Arial" w:cs="Arial"/>
        </w:rPr>
        <w:t xml:space="preserve">. Because the whole blood was collected in </w:t>
      </w:r>
      <w:r>
        <w:rPr>
          <w:rFonts w:ascii="Arial" w:hAnsi="Arial" w:cs="Arial"/>
        </w:rPr>
        <w:t xml:space="preserve">a </w:t>
      </w:r>
      <w:r w:rsidRPr="00C958C5">
        <w:rPr>
          <w:rFonts w:ascii="Arial" w:hAnsi="Arial" w:cs="Arial"/>
        </w:rPr>
        <w:t xml:space="preserve">green top tube containing heparin, which can inhibit reverse transcription of RNA and </w:t>
      </w:r>
      <w:r w:rsidRPr="00C958C5">
        <w:rPr>
          <w:rFonts w:ascii="Arial" w:hAnsi="Arial" w:cs="Arial"/>
          <w:i/>
          <w:iCs/>
        </w:rPr>
        <w:t>Taq</w:t>
      </w:r>
      <w:r w:rsidRPr="00C958C5">
        <w:rPr>
          <w:rFonts w:ascii="Arial" w:hAnsi="Arial" w:cs="Arial"/>
        </w:rPr>
        <w:t xml:space="preserve"> polymerase</w:t>
      </w:r>
      <w:r w:rsidRPr="0054604D">
        <w:rPr>
          <w:rFonts w:ascii="Arial" w:hAnsi="Arial" w:cs="Arial"/>
        </w:rPr>
        <w:fldChar w:fldCharType="begin"/>
      </w:r>
      <w:r w:rsidR="00A058EC">
        <w:rPr>
          <w:rFonts w:ascii="Arial" w:hAnsi="Arial" w:cs="Arial"/>
        </w:rPr>
        <w:instrText xml:space="preserve"> ADDIN EN.CITE &lt;EndNote&gt;&lt;Cite&gt;&lt;Author&gt;Izraeli&lt;/Author&gt;&lt;Year&gt;1991&lt;/Year&gt;&lt;RecNum&gt;3601&lt;/RecNum&gt;&lt;DisplayText&gt;[2]&lt;/DisplayText&gt;&lt;record&gt;&lt;rec-number&gt;3601&lt;/rec-number&gt;&lt;foreign-keys&gt;&lt;key app="EN" db-id="dt9azdse7etza6eff03p2e0t2rsza0ver0av" timestamp="1670285716"&gt;3601&lt;/key&gt;&lt;/foreign-keys&gt;&lt;ref-type name="Journal Article"&gt;17&lt;/ref-type&gt;&lt;contributors&gt;&lt;authors&gt;&lt;author&gt;Izraeli, S.&lt;/author&gt;&lt;author&gt;Pfleiderer, C.&lt;/author&gt;&lt;author&gt;Lion, T.&lt;/author&gt;&lt;/authors&gt;&lt;/contributors&gt;&lt;auth-address&gt;Children&amp;apos;s Cancer Research Institute, St Anna Children&amp;apos;s Hospital, Vienna, Austria.&lt;/auth-address&gt;&lt;titles&gt;&lt;title&gt;Detection of gene expression by PCR amplification of RNA derived from frozen heparinized whole blood&lt;/title&gt;&lt;secondary-title&gt;Nucleic Acids Res&lt;/secondary-title&gt;&lt;/titles&gt;&lt;periodical&gt;&lt;full-title&gt;Nucleic Acids Res&lt;/full-title&gt;&lt;/periodical&gt;&lt;pages&gt;6051&lt;/pages&gt;&lt;volume&gt;19&lt;/volume&gt;&lt;number&gt;21&lt;/number&gt;&lt;edition&gt;1991/11/11&lt;/edition&gt;&lt;keywords&gt;&lt;keyword&gt;Actins/genetics&lt;/keyword&gt;&lt;keyword&gt;Gene Expression/*genetics&lt;/keyword&gt;&lt;keyword&gt;Heparin/*pharmacology&lt;/keyword&gt;&lt;keyword&gt;Nucleic Acid Synthesis Inhibitors&lt;/keyword&gt;&lt;keyword&gt;Polymerase Chain Reaction/*methods&lt;/keyword&gt;&lt;keyword&gt;RNA/*blood/genetics/isolation &amp;amp; purification/metabolism&lt;/keyword&gt;&lt;keyword&gt;*Reverse Transcriptase Inhibitors&lt;/keyword&gt;&lt;keyword&gt;Taq Polymerase&lt;/keyword&gt;&lt;/keywords&gt;&lt;dates&gt;&lt;year&gt;1991&lt;/year&gt;&lt;pub-dates&gt;&lt;date&gt;Nov 11&lt;/date&gt;&lt;/pub-dates&gt;&lt;/dates&gt;&lt;isbn&gt;0305-1048 (Print)&amp;#xD;1362-4962 (Electronic)&amp;#xD;0305-1048 (Linking)&lt;/isbn&gt;&lt;accession-num&gt;1719488&lt;/accession-num&gt;&lt;urls&gt;&lt;related-urls&gt;&lt;url&gt;https://www.ncbi.nlm.nih.gov/pubmed/1719488&lt;/url&gt;&lt;/related-urls&gt;&lt;/urls&gt;&lt;custom2&gt;PMC329069&lt;/custom2&gt;&lt;electronic-resource-num&gt;10.1093/nar/19.21.6051&lt;/electronic-resource-num&gt;&lt;/record&gt;&lt;/Cite&gt;&lt;/EndNote&gt;</w:instrText>
      </w:r>
      <w:r w:rsidRPr="0054604D">
        <w:rPr>
          <w:rFonts w:ascii="Arial" w:hAnsi="Arial" w:cs="Arial"/>
        </w:rPr>
        <w:fldChar w:fldCharType="separate"/>
      </w:r>
      <w:r w:rsidR="00A058EC">
        <w:rPr>
          <w:rFonts w:ascii="Arial" w:hAnsi="Arial" w:cs="Arial"/>
          <w:noProof/>
        </w:rPr>
        <w:t>[</w:t>
      </w:r>
      <w:hyperlink w:anchor="_ENREF_2" w:tooltip="Izraeli, 1991 #3601" w:history="1">
        <w:r w:rsidR="00E70C34">
          <w:rPr>
            <w:rFonts w:ascii="Arial" w:hAnsi="Arial" w:cs="Arial"/>
            <w:noProof/>
          </w:rPr>
          <w:t>2</w:t>
        </w:r>
      </w:hyperlink>
      <w:r w:rsidR="00A058EC">
        <w:rPr>
          <w:rFonts w:ascii="Arial" w:hAnsi="Arial" w:cs="Arial"/>
          <w:noProof/>
        </w:rPr>
        <w:t>]</w:t>
      </w:r>
      <w:r w:rsidRPr="0054604D">
        <w:rPr>
          <w:rFonts w:ascii="Arial" w:hAnsi="Arial" w:cs="Arial"/>
        </w:rPr>
        <w:fldChar w:fldCharType="end"/>
      </w:r>
      <w:r w:rsidRPr="00C958C5">
        <w:rPr>
          <w:rFonts w:ascii="Arial" w:hAnsi="Arial" w:cs="Arial"/>
        </w:rPr>
        <w:t xml:space="preserve">, an additional step was added to remove heparin (heparinase treatment) before the RT-qPCR. Briefly, plasma samples were treated with 0.02 U/sample of heparinase I (Sigma, St. Louis, MO, USA) from </w:t>
      </w:r>
      <w:r w:rsidRPr="00C958C5">
        <w:rPr>
          <w:rFonts w:ascii="Arial" w:hAnsi="Arial" w:cs="Arial"/>
          <w:i/>
          <w:iCs/>
        </w:rPr>
        <w:t xml:space="preserve">Flavobacterium </w:t>
      </w:r>
      <w:proofErr w:type="spellStart"/>
      <w:r w:rsidRPr="00C958C5">
        <w:rPr>
          <w:rFonts w:ascii="Arial" w:hAnsi="Arial" w:cs="Arial"/>
          <w:i/>
          <w:iCs/>
        </w:rPr>
        <w:t>heparinum</w:t>
      </w:r>
      <w:proofErr w:type="spellEnd"/>
      <w:r w:rsidRPr="00C958C5">
        <w:rPr>
          <w:rFonts w:ascii="Arial" w:hAnsi="Arial" w:cs="Arial"/>
        </w:rPr>
        <w:t xml:space="preserve"> at 25</w:t>
      </w:r>
      <w:r w:rsidRPr="00C958C5">
        <w:rPr>
          <w:rFonts w:ascii="Arial" w:hAnsi="Arial" w:cs="Arial"/>
          <w:vertAlign w:val="superscript"/>
        </w:rPr>
        <w:t>o</w:t>
      </w:r>
      <w:r w:rsidRPr="00C958C5">
        <w:rPr>
          <w:rFonts w:ascii="Arial" w:hAnsi="Arial" w:cs="Arial"/>
        </w:rPr>
        <w:t>C for 1 hour</w:t>
      </w:r>
      <w:r w:rsidRPr="0054604D">
        <w:rPr>
          <w:rFonts w:ascii="Arial" w:hAnsi="Arial" w:cs="Arial"/>
        </w:rPr>
        <w:fldChar w:fldCharType="begin"/>
      </w:r>
      <w:r w:rsidR="00A058EC">
        <w:rPr>
          <w:rFonts w:ascii="Arial" w:hAnsi="Arial" w:cs="Arial"/>
        </w:rPr>
        <w:instrText xml:space="preserve"> ADDIN EN.CITE &lt;EndNote&gt;&lt;Cite&gt;&lt;Author&gt;Johnson&lt;/Author&gt;&lt;Year&gt;2003&lt;/Year&gt;&lt;RecNum&gt;3599&lt;/RecNum&gt;&lt;DisplayText&gt;[3]&lt;/DisplayText&gt;&lt;record&gt;&lt;rec-number&gt;3599&lt;/rec-number&gt;&lt;foreign-keys&gt;&lt;key app="EN" db-id="dt9azdse7etza6eff03p2e0t2rsza0ver0av" timestamp="1670285403"&gt;3599&lt;/key&gt;&lt;/foreign-keys&gt;&lt;ref-type name="Journal Article"&gt;17&lt;/ref-type&gt;&lt;contributors&gt;&lt;authors&gt;&lt;author&gt;Johnson, M. L.&lt;/author&gt;&lt;author&gt;Navanukraw, C.&lt;/author&gt;&lt;author&gt;Grazul-Bilska, A. T.&lt;/author&gt;&lt;author&gt;Reynolds, L. P.&lt;/author&gt;&lt;author&gt;Redmer, D. A.&lt;/author&gt;&lt;/authors&gt;&lt;/contributors&gt;&lt;auth-address&gt;North Dakota State University, Department of Animal and Range Sciences, Fargo, ND, USA. mary.lynn.johnson@ndsu.nodak.edu&lt;/auth-address&gt;&lt;titles&gt;&lt;title&gt;Heparinase treatment of RNA before quantitative real-time RT-PCR&lt;/title&gt;&lt;secondary-title&gt;Biotechniques&lt;/secondary-title&gt;&lt;/titles&gt;&lt;periodical&gt;&lt;full-title&gt;Biotechniques&lt;/full-title&gt;&lt;/periodical&gt;&lt;pages&gt;1140-2, 1144&lt;/pages&gt;&lt;volume&gt;35&lt;/volume&gt;&lt;number&gt;6&lt;/number&gt;&lt;edition&gt;2003/12/20&lt;/edition&gt;&lt;keywords&gt;&lt;keyword&gt;Animals&lt;/keyword&gt;&lt;keyword&gt;Artifacts&lt;/keyword&gt;&lt;keyword&gt;Female&lt;/keyword&gt;&lt;keyword&gt;Granulosa Cells/metabolism&lt;/keyword&gt;&lt;keyword&gt;Heparin/*isolation &amp;amp; purification/*metabolism&lt;/keyword&gt;&lt;keyword&gt;Heparin Lyase/*metabolism&lt;/keyword&gt;&lt;keyword&gt;Online Systems&lt;/keyword&gt;&lt;keyword&gt;RNA/analysis/*chemistry/*genetics&lt;/keyword&gt;&lt;keyword&gt;Reverse Transcriptase Polymerase Chain Reaction/*methods&lt;/keyword&gt;&lt;keyword&gt;Theca Cells/metabolism&lt;/keyword&gt;&lt;/keywords&gt;&lt;dates&gt;&lt;year&gt;2003&lt;/year&gt;&lt;pub-dates&gt;&lt;date&gt;Dec&lt;/date&gt;&lt;/pub-dates&gt;&lt;/dates&gt;&lt;isbn&gt;0736-6205 (Print)&amp;#xD;0736-6205 (Linking)&lt;/isbn&gt;&lt;accession-num&gt;14682046&lt;/accession-num&gt;&lt;urls&gt;&lt;related-urls&gt;&lt;url&gt;https://www.ncbi.nlm.nih.gov/pubmed/14682046&lt;/url&gt;&lt;/related-urls&gt;&lt;/urls&gt;&lt;electronic-resource-num&gt;10.2144/03356bm03&lt;/electronic-resource-num&gt;&lt;/record&gt;&lt;/Cite&gt;&lt;/EndNote&gt;</w:instrText>
      </w:r>
      <w:r w:rsidRPr="0054604D">
        <w:rPr>
          <w:rFonts w:ascii="Arial" w:hAnsi="Arial" w:cs="Arial"/>
        </w:rPr>
        <w:fldChar w:fldCharType="separate"/>
      </w:r>
      <w:r w:rsidR="00A058EC">
        <w:rPr>
          <w:rFonts w:ascii="Arial" w:hAnsi="Arial" w:cs="Arial"/>
          <w:noProof/>
        </w:rPr>
        <w:t>[</w:t>
      </w:r>
      <w:hyperlink w:anchor="_ENREF_3" w:tooltip="Johnson, 2003 #3599" w:history="1">
        <w:r w:rsidR="00E70C34">
          <w:rPr>
            <w:rFonts w:ascii="Arial" w:hAnsi="Arial" w:cs="Arial"/>
            <w:noProof/>
          </w:rPr>
          <w:t>3</w:t>
        </w:r>
      </w:hyperlink>
      <w:r w:rsidR="00A058EC">
        <w:rPr>
          <w:rFonts w:ascii="Arial" w:hAnsi="Arial" w:cs="Arial"/>
          <w:noProof/>
        </w:rPr>
        <w:t>]</w:t>
      </w:r>
      <w:r w:rsidRPr="0054604D">
        <w:rPr>
          <w:rFonts w:ascii="Arial" w:hAnsi="Arial" w:cs="Arial"/>
        </w:rPr>
        <w:fldChar w:fldCharType="end"/>
      </w:r>
      <w:r w:rsidRPr="00C958C5">
        <w:rPr>
          <w:rFonts w:ascii="Arial" w:hAnsi="Arial" w:cs="Arial"/>
        </w:rPr>
        <w:t xml:space="preserve">. Total RNA was extracted from 100 µL of </w:t>
      </w:r>
      <w:r>
        <w:rPr>
          <w:rFonts w:ascii="Arial" w:hAnsi="Arial" w:cs="Arial"/>
        </w:rPr>
        <w:t>heat-inactivated</w:t>
      </w:r>
      <w:r w:rsidRPr="00C958C5">
        <w:rPr>
          <w:rFonts w:ascii="Arial" w:hAnsi="Arial" w:cs="Arial"/>
        </w:rPr>
        <w:t xml:space="preserve"> and de</w:t>
      </w:r>
      <w:r w:rsidR="00B93920">
        <w:rPr>
          <w:rFonts w:ascii="Arial" w:hAnsi="Arial" w:cs="Arial"/>
        </w:rPr>
        <w:t>-</w:t>
      </w:r>
      <w:r w:rsidR="00B93920" w:rsidRPr="00C958C5">
        <w:rPr>
          <w:rFonts w:ascii="Arial" w:hAnsi="Arial" w:cs="Arial"/>
        </w:rPr>
        <w:t>heparinized</w:t>
      </w:r>
      <w:r w:rsidRPr="00C958C5">
        <w:rPr>
          <w:rFonts w:ascii="Arial" w:hAnsi="Arial" w:cs="Arial"/>
        </w:rPr>
        <w:t xml:space="preserve"> plasma using </w:t>
      </w:r>
      <w:r w:rsidR="007938FC">
        <w:rPr>
          <w:rFonts w:ascii="Arial" w:hAnsi="Arial" w:cs="Arial"/>
        </w:rPr>
        <w:t xml:space="preserve">the </w:t>
      </w:r>
      <w:r w:rsidR="000C3FCC" w:rsidRPr="00081ED2">
        <w:rPr>
          <w:rFonts w:ascii="Arial" w:hAnsi="Arial" w:cs="Arial"/>
        </w:rPr>
        <w:t xml:space="preserve">Total RNA Purification Kit (Norgen </w:t>
      </w:r>
      <w:proofErr w:type="spellStart"/>
      <w:r w:rsidR="000C3FCC" w:rsidRPr="00081ED2">
        <w:rPr>
          <w:rFonts w:ascii="Arial" w:hAnsi="Arial" w:cs="Arial"/>
        </w:rPr>
        <w:t>Biotek</w:t>
      </w:r>
      <w:proofErr w:type="spellEnd"/>
      <w:r w:rsidR="000C3FCC" w:rsidRPr="00081ED2">
        <w:rPr>
          <w:rFonts w:ascii="Arial" w:hAnsi="Arial" w:cs="Arial"/>
        </w:rPr>
        <w:t xml:space="preserve">, Thorold, ON, Canada) according to the manufacturer’s instructions. The RNA samples were immediately stored at −80°C. Then, 10 ng of RNA per </w:t>
      </w:r>
      <w:r w:rsidR="00525A38">
        <w:rPr>
          <w:rFonts w:ascii="Arial" w:hAnsi="Arial" w:cs="Arial"/>
        </w:rPr>
        <w:t>sample</w:t>
      </w:r>
      <w:r w:rsidR="00525A38" w:rsidRPr="00081ED2">
        <w:rPr>
          <w:rFonts w:ascii="Arial" w:hAnsi="Arial" w:cs="Arial"/>
        </w:rPr>
        <w:t xml:space="preserve"> </w:t>
      </w:r>
      <w:r w:rsidR="000C3FCC" w:rsidRPr="00081ED2">
        <w:rPr>
          <w:rFonts w:ascii="Arial" w:hAnsi="Arial" w:cs="Arial"/>
        </w:rPr>
        <w:t xml:space="preserve">were retrotranscribed to cDNA using </w:t>
      </w:r>
      <w:hyperlink r:id="rId6" w:history="1">
        <w:r w:rsidR="000C3FCC" w:rsidRPr="00081ED2">
          <w:rPr>
            <w:rFonts w:ascii="Arial" w:hAnsi="Arial" w:cs="Arial"/>
          </w:rPr>
          <w:t xml:space="preserve">TaqMan™ MicroRNA Reverse Transcription Kit (Thermo Fisher Scientific Inc., Waltham, MA USA). Finally, the plasma levels of miRNAs were measured by RT-qPCR using TaqMan MicroRNA assays according to the </w:t>
        </w:r>
        <w:r w:rsidR="00590630">
          <w:rPr>
            <w:rFonts w:ascii="Arial" w:hAnsi="Arial" w:cs="Arial"/>
          </w:rPr>
          <w:t>manufacturer’s</w:t>
        </w:r>
        <w:r w:rsidR="00590630" w:rsidRPr="00081ED2">
          <w:rPr>
            <w:rFonts w:ascii="Arial" w:hAnsi="Arial" w:cs="Arial"/>
          </w:rPr>
          <w:t xml:space="preserve"> </w:t>
        </w:r>
        <w:r w:rsidR="000C3FCC" w:rsidRPr="00081ED2">
          <w:rPr>
            <w:rFonts w:ascii="Arial" w:hAnsi="Arial" w:cs="Arial"/>
          </w:rPr>
          <w:t xml:space="preserve">instructions (Thermo Fisher Scientific Inc., Waltham, MA USA). The RT-qPCR was performed using the CFX384 Touch Real-Time PCR Detection System (Bio-Rad Laboratories, Hercules, CA, USA) following the cycle protocol of 95°C for 3 minutes, then 40 cycles (95°C for 5 s and 60°C for 30 s). To normalize the plasma levels of miRNAs, we spiked-in of the </w:t>
        </w:r>
        <w:r w:rsidR="000C3FCC" w:rsidRPr="00081ED2">
          <w:rPr>
            <w:rFonts w:ascii="Arial" w:hAnsi="Arial" w:cs="Arial"/>
            <w:i/>
            <w:iCs/>
          </w:rPr>
          <w:t>C. elegans</w:t>
        </w:r>
        <w:r w:rsidR="000C3FCC" w:rsidRPr="00081ED2">
          <w:rPr>
            <w:rFonts w:ascii="Arial" w:hAnsi="Arial" w:cs="Arial"/>
          </w:rPr>
          <w:t> miRNA cel-miR-54</w:t>
        </w:r>
        <w:r w:rsidR="00173100">
          <w:rPr>
            <w:rFonts w:ascii="Arial" w:hAnsi="Arial" w:cs="Arial"/>
          </w:rPr>
          <w:t>-3p</w:t>
        </w:r>
        <w:r w:rsidR="000C3FCC" w:rsidRPr="00081ED2">
          <w:rPr>
            <w:rFonts w:ascii="Arial" w:hAnsi="Arial" w:cs="Arial"/>
          </w:rPr>
          <w:t xml:space="preserve"> (</w:t>
        </w:r>
        <w:proofErr w:type="spellStart"/>
        <w:r w:rsidR="000C3FCC" w:rsidRPr="00081ED2">
          <w:rPr>
            <w:rFonts w:ascii="Arial" w:hAnsi="Arial" w:cs="Arial"/>
          </w:rPr>
          <w:t>mirVana</w:t>
        </w:r>
        <w:proofErr w:type="spellEnd"/>
        <w:r w:rsidR="000C3FCC" w:rsidRPr="00081ED2">
          <w:rPr>
            <w:rFonts w:ascii="Arial" w:hAnsi="Arial" w:cs="Arial"/>
          </w:rPr>
          <w:t>® miRNA mimic, Thermo Fisher Scientific Inc., Waltham, MA USA) in each sample, during RNA extraction after mixing the plasma sample with lysis buffer, as exogenous normalizer according our previous publication</w:t>
        </w:r>
      </w:hyperlink>
      <w:r w:rsidRPr="0070203C">
        <w:rPr>
          <w:rFonts w:ascii="Arial" w:hAnsi="Arial" w:cs="Arial"/>
        </w:rPr>
        <w:fldChar w:fldCharType="begin">
          <w:fldData xml:space="preserve">PEVuZE5vdGU+PENpdGU+PEF1dGhvcj5WYXNpbGVzY3U8L0F1dGhvcj48WWVhcj4yMDE3PC9ZZWFy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</w:fldData>
        </w:fldChar>
      </w:r>
      <w:r w:rsidR="00A058EC">
        <w:rPr>
          <w:rFonts w:ascii="Arial" w:hAnsi="Arial" w:cs="Arial"/>
        </w:rPr>
        <w:instrText xml:space="preserve"> ADDIN EN.CITE </w:instrText>
      </w:r>
      <w:r w:rsidR="00A058EC">
        <w:rPr>
          <w:rFonts w:ascii="Arial" w:hAnsi="Arial" w:cs="Arial"/>
        </w:rPr>
        <w:fldChar w:fldCharType="begin">
          <w:fldData xml:space="preserve">PEVuZE5vdGU+PENpdGU+PEF1dGhvcj5WYXNpbGVzY3U8L0F1dGhvcj48WWVhcj4yMDE3PC9ZZWFy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</w:fldData>
        </w:fldChar>
      </w:r>
      <w:r w:rsidR="00A058EC">
        <w:rPr>
          <w:rFonts w:ascii="Arial" w:hAnsi="Arial" w:cs="Arial"/>
        </w:rPr>
        <w:instrText xml:space="preserve"> ADDIN EN.CITE.DATA </w:instrText>
      </w:r>
      <w:r w:rsidR="00A058EC">
        <w:rPr>
          <w:rFonts w:ascii="Arial" w:hAnsi="Arial" w:cs="Arial"/>
        </w:rPr>
      </w:r>
      <w:r w:rsidR="00A058EC">
        <w:rPr>
          <w:rFonts w:ascii="Arial" w:hAnsi="Arial" w:cs="Arial"/>
        </w:rPr>
        <w:fldChar w:fldCharType="end"/>
      </w:r>
      <w:r w:rsidRPr="0070203C">
        <w:rPr>
          <w:rFonts w:ascii="Arial" w:hAnsi="Arial" w:cs="Arial"/>
        </w:rPr>
      </w:r>
      <w:r w:rsidRPr="0070203C">
        <w:rPr>
          <w:rFonts w:ascii="Arial" w:hAnsi="Arial" w:cs="Arial"/>
        </w:rPr>
        <w:fldChar w:fldCharType="separate"/>
      </w:r>
      <w:r w:rsidR="00A058EC">
        <w:rPr>
          <w:rFonts w:ascii="Arial" w:hAnsi="Arial" w:cs="Arial"/>
          <w:noProof/>
        </w:rPr>
        <w:t>[</w:t>
      </w:r>
      <w:hyperlink w:anchor="_ENREF_4" w:tooltip="Vasilescu, 2017 #3603" w:history="1">
        <w:r w:rsidR="00E70C34">
          <w:rPr>
            <w:rFonts w:ascii="Arial" w:hAnsi="Arial" w:cs="Arial"/>
            <w:noProof/>
          </w:rPr>
          <w:t>4</w:t>
        </w:r>
      </w:hyperlink>
      <w:r w:rsidR="00A058EC">
        <w:rPr>
          <w:rFonts w:ascii="Arial" w:hAnsi="Arial" w:cs="Arial"/>
          <w:noProof/>
        </w:rPr>
        <w:t xml:space="preserve">, </w:t>
      </w:r>
      <w:hyperlink w:anchor="_ENREF_5" w:tooltip="Fuentes-Mattei, 2017 #3604" w:history="1">
        <w:r w:rsidR="00E70C34">
          <w:rPr>
            <w:rFonts w:ascii="Arial" w:hAnsi="Arial" w:cs="Arial"/>
            <w:noProof/>
          </w:rPr>
          <w:t>5</w:t>
        </w:r>
      </w:hyperlink>
      <w:r w:rsidR="00A058EC">
        <w:rPr>
          <w:rFonts w:ascii="Arial" w:hAnsi="Arial" w:cs="Arial"/>
          <w:noProof/>
        </w:rPr>
        <w:t>]</w:t>
      </w:r>
      <w:r w:rsidRPr="0070203C">
        <w:rPr>
          <w:rFonts w:ascii="Arial" w:hAnsi="Arial" w:cs="Arial"/>
        </w:rPr>
        <w:fldChar w:fldCharType="end"/>
      </w:r>
      <w:r w:rsidRPr="0070203C">
        <w:rPr>
          <w:rFonts w:ascii="Arial" w:hAnsi="Arial" w:cs="Arial"/>
        </w:rPr>
        <w:t xml:space="preserve">. </w:t>
      </w:r>
      <w:bookmarkStart w:id="0" w:name="OLE_LINK1"/>
      <w:r w:rsidRPr="0070203C">
        <w:rPr>
          <w:rFonts w:ascii="Arial" w:hAnsi="Arial" w:cs="Arial"/>
        </w:rPr>
        <w:t>T</w:t>
      </w:r>
      <w:r w:rsidRPr="00C958C5">
        <w:rPr>
          <w:rFonts w:ascii="Arial" w:hAnsi="Arial" w:cs="Arial"/>
        </w:rPr>
        <w:t xml:space="preserve">he relative expression of each miRNA </w:t>
      </w:r>
      <w:r>
        <w:rPr>
          <w:rFonts w:ascii="Arial" w:hAnsi="Arial" w:cs="Arial"/>
        </w:rPr>
        <w:t xml:space="preserve">in plasma samples </w:t>
      </w:r>
      <w:r w:rsidRPr="00C958C5">
        <w:rPr>
          <w:rFonts w:ascii="Arial" w:hAnsi="Arial" w:cs="Arial"/>
        </w:rPr>
        <w:t>was calculated from equation 2</w:t>
      </w:r>
      <w:r w:rsidRPr="00C958C5">
        <w:rPr>
          <w:rFonts w:ascii="Arial" w:hAnsi="Arial" w:cs="Arial"/>
          <w:vertAlign w:val="superscript"/>
        </w:rPr>
        <w:t>-∆CT</w:t>
      </w:r>
      <w:r w:rsidRPr="00C958C5">
        <w:rPr>
          <w:rFonts w:ascii="Arial" w:hAnsi="Arial" w:cs="Arial"/>
        </w:rPr>
        <w:t>, where ∆C</w:t>
      </w:r>
      <w:r w:rsidRPr="00C958C5">
        <w:rPr>
          <w:rFonts w:ascii="Arial" w:hAnsi="Arial" w:cs="Arial"/>
          <w:vertAlign w:val="subscript"/>
        </w:rPr>
        <w:t>T</w:t>
      </w:r>
      <w:r w:rsidRPr="00C958C5">
        <w:rPr>
          <w:rFonts w:ascii="Arial" w:hAnsi="Arial" w:cs="Arial"/>
        </w:rPr>
        <w:t xml:space="preserve"> = mean </w:t>
      </w:r>
      <w:proofErr w:type="spellStart"/>
      <w:r w:rsidRPr="00C958C5">
        <w:rPr>
          <w:rFonts w:ascii="Arial" w:hAnsi="Arial" w:cs="Arial"/>
        </w:rPr>
        <w:t>Ct</w:t>
      </w:r>
      <w:r w:rsidRPr="00C958C5">
        <w:rPr>
          <w:rFonts w:ascii="Arial" w:hAnsi="Arial" w:cs="Arial"/>
          <w:vertAlign w:val="subscript"/>
        </w:rPr>
        <w:t>miRNA</w:t>
      </w:r>
      <w:proofErr w:type="spellEnd"/>
      <w:r w:rsidRPr="00C958C5">
        <w:rPr>
          <w:rFonts w:ascii="Arial" w:hAnsi="Arial" w:cs="Arial"/>
        </w:rPr>
        <w:t xml:space="preserve"> – mean Ct</w:t>
      </w:r>
      <w:r w:rsidRPr="00C958C5">
        <w:rPr>
          <w:rFonts w:ascii="Arial" w:hAnsi="Arial" w:cs="Arial"/>
          <w:vertAlign w:val="subscript"/>
        </w:rPr>
        <w:t>cel</w:t>
      </w:r>
      <w:r>
        <w:rPr>
          <w:rFonts w:ascii="Arial" w:hAnsi="Arial" w:cs="Arial"/>
          <w:vertAlign w:val="subscript"/>
        </w:rPr>
        <w:t>-miR-</w:t>
      </w:r>
      <w:r w:rsidRPr="00C958C5">
        <w:rPr>
          <w:rFonts w:ascii="Arial" w:hAnsi="Arial" w:cs="Arial"/>
          <w:vertAlign w:val="subscript"/>
        </w:rPr>
        <w:t>54</w:t>
      </w:r>
      <w:r w:rsidR="00805571">
        <w:rPr>
          <w:rFonts w:ascii="Arial" w:hAnsi="Arial" w:cs="Arial"/>
          <w:vertAlign w:val="subscript"/>
        </w:rPr>
        <w:t>-3p</w:t>
      </w:r>
      <w:r w:rsidRPr="00C958C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bookmarkEnd w:id="0"/>
      <w:r w:rsidRPr="001E6BF3">
        <w:rPr>
          <w:rFonts w:ascii="Arial" w:hAnsi="Arial" w:cs="Arial"/>
        </w:rPr>
        <w:t>We randomly selected seven plasma samples to assess the efficiency of heparinase treatment</w:t>
      </w:r>
      <w:r>
        <w:rPr>
          <w:rFonts w:ascii="Arial" w:hAnsi="Arial" w:cs="Arial"/>
        </w:rPr>
        <w:t xml:space="preserve">, the standard process </w:t>
      </w:r>
      <w:r w:rsidR="0062367C">
        <w:rPr>
          <w:rFonts w:ascii="Arial" w:hAnsi="Arial" w:cs="Arial"/>
        </w:rPr>
        <w:t>for</w:t>
      </w:r>
      <w:r>
        <w:rPr>
          <w:rFonts w:ascii="Arial" w:hAnsi="Arial" w:cs="Arial"/>
        </w:rPr>
        <w:t xml:space="preserve"> blood samples collected in tube</w:t>
      </w:r>
      <w:r w:rsidR="001D5B00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with heparin</w:t>
      </w:r>
      <w:r>
        <w:rPr>
          <w:rFonts w:ascii="Arial" w:hAnsi="Arial" w:cs="Arial"/>
        </w:rPr>
        <w:fldChar w:fldCharType="begin">
          <w:fldData xml:space="preserve">PEVuZE5vdGU+PENpdGU+PEF1dGhvcj5Kb2huc29uPC9BdXRob3I+PFllYXI+MjAwMzwvWWVhcj48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</w:fldData>
        </w:fldChar>
      </w:r>
      <w:r w:rsidR="00A058EC">
        <w:rPr>
          <w:rFonts w:ascii="Arial" w:hAnsi="Arial" w:cs="Arial"/>
        </w:rPr>
        <w:instrText xml:space="preserve"> ADDIN EN.CITE </w:instrText>
      </w:r>
      <w:r w:rsidR="00A058EC">
        <w:rPr>
          <w:rFonts w:ascii="Arial" w:hAnsi="Arial" w:cs="Arial"/>
        </w:rPr>
        <w:fldChar w:fldCharType="begin">
          <w:fldData xml:space="preserve">PEVuZE5vdGU+PENpdGU+PEF1dGhvcj5Kb2huc29uPC9BdXRob3I+PFllYXI+MjAwMzwvWWVhcj48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</w:fldData>
        </w:fldChar>
      </w:r>
      <w:r w:rsidR="00A058EC">
        <w:rPr>
          <w:rFonts w:ascii="Arial" w:hAnsi="Arial" w:cs="Arial"/>
        </w:rPr>
        <w:instrText xml:space="preserve"> ADDIN EN.CITE.DATA </w:instrText>
      </w:r>
      <w:r w:rsidR="00A058EC">
        <w:rPr>
          <w:rFonts w:ascii="Arial" w:hAnsi="Arial" w:cs="Arial"/>
        </w:rPr>
      </w:r>
      <w:r w:rsidR="00A058EC">
        <w:rPr>
          <w:rFonts w:ascii="Arial" w:hAnsi="Arial" w:cs="Arial"/>
        </w:rPr>
        <w:fldChar w:fldCharType="end"/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="00A058EC">
        <w:rPr>
          <w:rFonts w:ascii="Arial" w:hAnsi="Arial" w:cs="Arial"/>
          <w:noProof/>
        </w:rPr>
        <w:t>[</w:t>
      </w:r>
      <w:hyperlink w:anchor="_ENREF_3" w:tooltip="Johnson, 2003 #3599" w:history="1">
        <w:r w:rsidR="00E70C34">
          <w:rPr>
            <w:rFonts w:ascii="Arial" w:hAnsi="Arial" w:cs="Arial"/>
            <w:noProof/>
          </w:rPr>
          <w:t>3</w:t>
        </w:r>
      </w:hyperlink>
      <w:r w:rsidR="00A058EC">
        <w:rPr>
          <w:rFonts w:ascii="Arial" w:hAnsi="Arial" w:cs="Arial"/>
          <w:noProof/>
        </w:rPr>
        <w:t xml:space="preserve">, </w:t>
      </w:r>
      <w:hyperlink w:anchor="_ENREF_6" w:tooltip="Plieskatt, 2014 #4366" w:history="1">
        <w:r w:rsidR="00E70C34">
          <w:rPr>
            <w:rFonts w:ascii="Arial" w:hAnsi="Arial" w:cs="Arial"/>
            <w:noProof/>
          </w:rPr>
          <w:t>6</w:t>
        </w:r>
      </w:hyperlink>
      <w:r w:rsidR="00A058EC">
        <w:rPr>
          <w:rFonts w:ascii="Arial" w:hAnsi="Arial" w:cs="Arial"/>
          <w:noProof/>
        </w:rPr>
        <w:t>]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. We compared the Ct values with and without </w:t>
      </w:r>
      <w:r w:rsidRPr="00C958C5">
        <w:rPr>
          <w:rFonts w:ascii="Arial" w:hAnsi="Arial" w:cs="Arial"/>
        </w:rPr>
        <w:t>heparinase treatment</w:t>
      </w:r>
      <w:r>
        <w:rPr>
          <w:rFonts w:ascii="Arial" w:hAnsi="Arial" w:cs="Arial"/>
        </w:rPr>
        <w:t xml:space="preserve"> in a pair-matched method for three </w:t>
      </w:r>
      <w:r>
        <w:rPr>
          <w:rFonts w:ascii="Arial" w:hAnsi="Arial" w:cs="Arial"/>
        </w:rPr>
        <w:lastRenderedPageBreak/>
        <w:t>samples (</w:t>
      </w:r>
      <w:r>
        <w:rPr>
          <w:rFonts w:ascii="Arial" w:hAnsi="Arial" w:cs="Arial"/>
          <w:b/>
          <w:bCs/>
        </w:rPr>
        <w:t>Additional</w:t>
      </w:r>
      <w:r w:rsidRPr="00600E00">
        <w:rPr>
          <w:rFonts w:ascii="Arial" w:hAnsi="Arial" w:cs="Arial"/>
          <w:b/>
          <w:bCs/>
        </w:rPr>
        <w:t xml:space="preserve"> Table </w:t>
      </w:r>
      <w:r w:rsidR="00713D6A">
        <w:rPr>
          <w:rFonts w:ascii="Arial" w:hAnsi="Arial" w:cs="Arial"/>
          <w:b/>
          <w:bCs/>
        </w:rPr>
        <w:t>S</w:t>
      </w:r>
      <w:r w:rsidRPr="00600E00">
        <w:rPr>
          <w:rFonts w:ascii="Arial" w:hAnsi="Arial" w:cs="Arial"/>
          <w:b/>
          <w:bCs/>
        </w:rPr>
        <w:t>13</w:t>
      </w:r>
      <w:r>
        <w:rPr>
          <w:rFonts w:ascii="Arial" w:hAnsi="Arial" w:cs="Arial"/>
        </w:rPr>
        <w:t xml:space="preserve">). </w:t>
      </w:r>
      <w:r w:rsidRPr="00C958C5">
        <w:rPr>
          <w:rFonts w:ascii="Arial" w:hAnsi="Arial" w:cs="Arial"/>
        </w:rPr>
        <w:t xml:space="preserve">In brief, we measured the levels of </w:t>
      </w:r>
      <w:r>
        <w:rPr>
          <w:rFonts w:ascii="Arial" w:hAnsi="Arial" w:cs="Arial"/>
        </w:rPr>
        <w:t xml:space="preserve">two </w:t>
      </w:r>
      <w:r w:rsidRPr="00C958C5">
        <w:rPr>
          <w:rFonts w:ascii="Arial" w:hAnsi="Arial" w:cs="Arial"/>
        </w:rPr>
        <w:t>non-human (exogenous) miRNAs from zebrafish (dre</w:t>
      </w:r>
      <w:r>
        <w:rPr>
          <w:rFonts w:ascii="Arial" w:hAnsi="Arial" w:cs="Arial"/>
        </w:rPr>
        <w:t>-miR-</w:t>
      </w:r>
      <w:r w:rsidRPr="00C958C5">
        <w:rPr>
          <w:rFonts w:ascii="Arial" w:hAnsi="Arial" w:cs="Arial"/>
        </w:rPr>
        <w:t>458</w:t>
      </w:r>
      <w:r>
        <w:rPr>
          <w:rFonts w:ascii="Arial" w:hAnsi="Arial" w:cs="Arial"/>
        </w:rPr>
        <w:t>-3p</w:t>
      </w:r>
      <w:r w:rsidRPr="00C958C5">
        <w:rPr>
          <w:rFonts w:ascii="Arial" w:hAnsi="Arial" w:cs="Arial"/>
        </w:rPr>
        <w:t xml:space="preserve">) and </w:t>
      </w:r>
      <w:r w:rsidRPr="00994547">
        <w:rPr>
          <w:rFonts w:ascii="Arial" w:hAnsi="Arial" w:cs="Arial"/>
          <w:i/>
          <w:iCs/>
        </w:rPr>
        <w:t>C</w:t>
      </w:r>
      <w:r w:rsidRPr="00C958C5">
        <w:rPr>
          <w:rFonts w:ascii="Arial" w:hAnsi="Arial" w:cs="Arial"/>
        </w:rPr>
        <w:t xml:space="preserve">. </w:t>
      </w:r>
      <w:r w:rsidRPr="00994547">
        <w:rPr>
          <w:rFonts w:ascii="Arial" w:hAnsi="Arial" w:cs="Arial"/>
          <w:i/>
          <w:iCs/>
        </w:rPr>
        <w:t>elegans</w:t>
      </w:r>
      <w:r w:rsidRPr="00C958C5">
        <w:rPr>
          <w:rFonts w:ascii="Arial" w:hAnsi="Arial" w:cs="Arial"/>
        </w:rPr>
        <w:t xml:space="preserve"> (cel-</w:t>
      </w:r>
      <w:r>
        <w:rPr>
          <w:rFonts w:ascii="Arial" w:hAnsi="Arial" w:cs="Arial"/>
        </w:rPr>
        <w:t>miR-</w:t>
      </w:r>
      <w:r w:rsidRPr="00C958C5">
        <w:rPr>
          <w:rFonts w:ascii="Arial" w:hAnsi="Arial" w:cs="Arial"/>
        </w:rPr>
        <w:t>254</w:t>
      </w:r>
      <w:r>
        <w:rPr>
          <w:rFonts w:ascii="Arial" w:hAnsi="Arial" w:cs="Arial"/>
        </w:rPr>
        <w:t>-5p</w:t>
      </w:r>
      <w:r w:rsidRPr="00C958C5">
        <w:rPr>
          <w:rFonts w:ascii="Arial" w:hAnsi="Arial" w:cs="Arial"/>
        </w:rPr>
        <w:t xml:space="preserve">) that are not present in the human genome and therefore should not </w:t>
      </w:r>
      <w:r>
        <w:rPr>
          <w:rFonts w:ascii="Arial" w:hAnsi="Arial" w:cs="Arial"/>
        </w:rPr>
        <w:t>be found</w:t>
      </w:r>
      <w:r w:rsidRPr="00C958C5">
        <w:rPr>
          <w:rFonts w:ascii="Arial" w:hAnsi="Arial" w:cs="Arial"/>
        </w:rPr>
        <w:t xml:space="preserve"> in human cells and body fluids</w:t>
      </w:r>
      <w:r>
        <w:rPr>
          <w:rFonts w:ascii="Arial" w:hAnsi="Arial" w:cs="Arial"/>
        </w:rPr>
        <w:t>, two spiked-in exogenous miRNAs (cel-miR-39-3p and cel-miR-54-3p), one endogenous miRNA (has-miR-16-5p), in four experimental</w:t>
      </w:r>
      <w:r w:rsidRPr="00C958C5">
        <w:rPr>
          <w:rFonts w:ascii="Arial" w:hAnsi="Arial" w:cs="Arial"/>
        </w:rPr>
        <w:t xml:space="preserve"> replicate</w:t>
      </w:r>
      <w:r>
        <w:rPr>
          <w:rFonts w:ascii="Arial" w:hAnsi="Arial" w:cs="Arial"/>
        </w:rPr>
        <w:t>s</w:t>
      </w:r>
      <w:r w:rsidR="0000560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005601">
        <w:rPr>
          <w:rFonts w:ascii="Arial" w:hAnsi="Arial" w:cs="Arial"/>
        </w:rPr>
        <w:t>The</w:t>
      </w:r>
      <w:r w:rsidRPr="00C958C5">
        <w:rPr>
          <w:rFonts w:ascii="Arial" w:hAnsi="Arial" w:cs="Arial"/>
        </w:rPr>
        <w:t xml:space="preserve"> </w:t>
      </w:r>
      <w:r w:rsidR="00544FE0">
        <w:rPr>
          <w:rFonts w:ascii="Arial" w:hAnsi="Arial" w:cs="Arial"/>
        </w:rPr>
        <w:t>40-cycle</w:t>
      </w:r>
      <w:r w:rsidR="00E67A88">
        <w:rPr>
          <w:rFonts w:ascii="Arial" w:hAnsi="Arial" w:cs="Arial"/>
        </w:rPr>
        <w:t xml:space="preserve"> threshold was set </w:t>
      </w:r>
      <w:r w:rsidR="00544FE0">
        <w:rPr>
          <w:rFonts w:ascii="Arial" w:hAnsi="Arial" w:cs="Arial"/>
        </w:rPr>
        <w:t>by default as the upper limit of the RT-qPCR measuring system</w:t>
      </w:r>
      <w:r>
        <w:rPr>
          <w:rFonts w:ascii="Arial" w:hAnsi="Arial" w:cs="Arial"/>
        </w:rPr>
        <w:t>. As expected, heparin affected RT-qPCR efficiency</w:t>
      </w:r>
      <w:r w:rsidR="00525A3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increasing the Ct values (</w:t>
      </w:r>
      <w:r w:rsidRPr="00C84D56">
        <w:rPr>
          <w:rFonts w:ascii="Arial" w:hAnsi="Arial" w:cs="Arial"/>
        </w:rPr>
        <w:t xml:space="preserve">Average </w:t>
      </w:r>
      <w:r>
        <w:rPr>
          <w:rFonts w:ascii="Arial" w:hAnsi="Arial" w:cs="Arial"/>
        </w:rPr>
        <w:sym w:font="Symbol" w:char="F044"/>
      </w:r>
      <w:r w:rsidRPr="00C84D56">
        <w:rPr>
          <w:rFonts w:ascii="Arial" w:hAnsi="Arial" w:cs="Arial"/>
        </w:rPr>
        <w:t>Ct</w:t>
      </w:r>
      <w:r>
        <w:rPr>
          <w:rFonts w:ascii="Arial" w:hAnsi="Arial" w:cs="Arial"/>
        </w:rPr>
        <w:t xml:space="preserve">: 4.88). We further evaluated the effect of heat-mediated inactivation of </w:t>
      </w:r>
      <w:r w:rsidRPr="00783B8F">
        <w:rPr>
          <w:rFonts w:ascii="Arial" w:eastAsia="Times New Roman" w:hAnsi="Arial" w:cs="Arial"/>
          <w:bCs/>
        </w:rPr>
        <w:t>SARS-CoV-2</w:t>
      </w:r>
      <w:r>
        <w:rPr>
          <w:rFonts w:ascii="Arial" w:eastAsia="Times New Roman" w:hAnsi="Arial" w:cs="Arial"/>
          <w:bCs/>
        </w:rPr>
        <w:t xml:space="preserve"> </w:t>
      </w:r>
      <w:r>
        <w:rPr>
          <w:rFonts w:ascii="Arial" w:hAnsi="Arial" w:cs="Arial"/>
        </w:rPr>
        <w:t>and heparinase</w:t>
      </w:r>
      <w:r>
        <w:rPr>
          <w:rFonts w:ascii="Arial" w:eastAsia="Times New Roman" w:hAnsi="Arial" w:cs="Arial"/>
          <w:bCs/>
        </w:rPr>
        <w:t xml:space="preserve"> </w:t>
      </w:r>
      <w:r w:rsidR="00D3130C">
        <w:rPr>
          <w:rFonts w:ascii="Arial" w:eastAsia="Times New Roman" w:hAnsi="Arial" w:cs="Arial"/>
          <w:bCs/>
        </w:rPr>
        <w:t xml:space="preserve">treatment </w:t>
      </w:r>
      <w:r>
        <w:rPr>
          <w:rFonts w:ascii="Arial" w:eastAsia="Times New Roman" w:hAnsi="Arial" w:cs="Arial"/>
          <w:bCs/>
        </w:rPr>
        <w:t xml:space="preserve">on the </w:t>
      </w:r>
      <w:r>
        <w:rPr>
          <w:rFonts w:ascii="Arial" w:hAnsi="Arial" w:cs="Arial"/>
        </w:rPr>
        <w:t xml:space="preserve">RT-qPCR </w:t>
      </w:r>
      <w:r>
        <w:rPr>
          <w:rFonts w:ascii="Arial" w:eastAsia="Times New Roman" w:hAnsi="Arial" w:cs="Arial"/>
          <w:bCs/>
        </w:rPr>
        <w:t xml:space="preserve">efficiency. Plasma samples from three normal donors were collected in </w:t>
      </w:r>
      <w:r w:rsidR="00A1198E">
        <w:rPr>
          <w:rFonts w:ascii="Arial" w:eastAsia="Times New Roman" w:hAnsi="Arial" w:cs="Arial"/>
          <w:bCs/>
        </w:rPr>
        <w:t>different tubes with the following anti-coagulants</w:t>
      </w:r>
      <w:r>
        <w:rPr>
          <w:rFonts w:ascii="Arial" w:eastAsia="Times New Roman" w:hAnsi="Arial" w:cs="Arial"/>
          <w:bCs/>
        </w:rPr>
        <w:t>: heparin, EDTA, and citrate. Plasma samples collected in heparin were either treated with heparinase</w:t>
      </w:r>
      <w:r w:rsidR="00BC743E">
        <w:rPr>
          <w:rFonts w:ascii="Arial" w:eastAsia="Times New Roman" w:hAnsi="Arial" w:cs="Arial"/>
          <w:bCs/>
        </w:rPr>
        <w:t>,</w:t>
      </w:r>
      <w:r>
        <w:rPr>
          <w:rFonts w:ascii="Arial" w:eastAsia="Times New Roman" w:hAnsi="Arial" w:cs="Arial"/>
          <w:bCs/>
        </w:rPr>
        <w:t xml:space="preserve"> heat-mediated inactivation</w:t>
      </w:r>
      <w:r w:rsidR="00BC743E">
        <w:rPr>
          <w:rFonts w:ascii="Arial" w:eastAsia="Times New Roman" w:hAnsi="Arial" w:cs="Arial"/>
          <w:bCs/>
        </w:rPr>
        <w:t>,</w:t>
      </w:r>
      <w:r>
        <w:rPr>
          <w:rFonts w:ascii="Arial" w:eastAsia="Times New Roman" w:hAnsi="Arial" w:cs="Arial"/>
          <w:bCs/>
        </w:rPr>
        <w:t xml:space="preserve"> or both. Plasma samples collected in </w:t>
      </w:r>
      <w:proofErr w:type="gramStart"/>
      <w:r>
        <w:rPr>
          <w:rFonts w:ascii="Arial" w:eastAsia="Times New Roman" w:hAnsi="Arial" w:cs="Arial"/>
          <w:bCs/>
        </w:rPr>
        <w:t>EDTA</w:t>
      </w:r>
      <w:proofErr w:type="gramEnd"/>
      <w:r>
        <w:rPr>
          <w:rFonts w:ascii="Arial" w:eastAsia="Times New Roman" w:hAnsi="Arial" w:cs="Arial"/>
          <w:bCs/>
        </w:rPr>
        <w:t xml:space="preserve"> and citrate were either treated with heat-mediated inactivation or untreated. As </w:t>
      </w:r>
      <w:r w:rsidR="00E70C34">
        <w:rPr>
          <w:rFonts w:ascii="Arial" w:eastAsia="Times New Roman" w:hAnsi="Arial" w:cs="Arial"/>
          <w:bCs/>
        </w:rPr>
        <w:t>expected,</w:t>
      </w:r>
      <w:r>
        <w:rPr>
          <w:rFonts w:ascii="Arial" w:eastAsia="Times New Roman" w:hAnsi="Arial" w:cs="Arial"/>
          <w:bCs/>
        </w:rPr>
        <w:t xml:space="preserve"> heparin affected the RT-qPCR efficiency</w:t>
      </w:r>
      <w:r w:rsidR="00525A38">
        <w:rPr>
          <w:rFonts w:ascii="Arial" w:eastAsia="Times New Roman" w:hAnsi="Arial" w:cs="Arial"/>
          <w:bCs/>
        </w:rPr>
        <w:t xml:space="preserve">, increasing the Ct values compared to </w:t>
      </w:r>
      <w:r>
        <w:rPr>
          <w:rFonts w:ascii="Arial" w:eastAsia="Times New Roman" w:hAnsi="Arial" w:cs="Arial"/>
          <w:bCs/>
        </w:rPr>
        <w:t xml:space="preserve">EDTA and citrate. The heparinase treatment decreased the Ct to values close to those of plasma in EDTA and citrate </w:t>
      </w:r>
      <w:r>
        <w:rPr>
          <w:rFonts w:ascii="Arial" w:hAnsi="Arial" w:cs="Arial"/>
        </w:rPr>
        <w:t>(</w:t>
      </w:r>
      <w:r>
        <w:rPr>
          <w:rFonts w:ascii="Arial" w:hAnsi="Arial" w:cs="Arial"/>
          <w:b/>
          <w:bCs/>
        </w:rPr>
        <w:t>Additional</w:t>
      </w:r>
      <w:r w:rsidRPr="00600E00">
        <w:rPr>
          <w:rFonts w:ascii="Arial" w:hAnsi="Arial" w:cs="Arial"/>
          <w:b/>
          <w:bCs/>
        </w:rPr>
        <w:t xml:space="preserve"> Table </w:t>
      </w:r>
      <w:r w:rsidR="00713D6A">
        <w:rPr>
          <w:rFonts w:ascii="Arial" w:hAnsi="Arial" w:cs="Arial"/>
          <w:b/>
          <w:bCs/>
        </w:rPr>
        <w:t>S</w:t>
      </w:r>
      <w:r w:rsidRPr="00600E00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4</w:t>
      </w:r>
      <w:r>
        <w:rPr>
          <w:rFonts w:ascii="Arial" w:hAnsi="Arial" w:cs="Arial"/>
        </w:rPr>
        <w:t>).</w:t>
      </w:r>
      <w:r w:rsidR="002537DB">
        <w:rPr>
          <w:rFonts w:ascii="Arial" w:hAnsi="Arial" w:cs="Arial"/>
        </w:rPr>
        <w:t xml:space="preserve"> </w:t>
      </w:r>
      <w:r w:rsidRPr="00E73843">
        <w:rPr>
          <w:rFonts w:ascii="Arial" w:hAnsi="Arial" w:cs="Arial"/>
        </w:rPr>
        <w:t xml:space="preserve">We used </w:t>
      </w:r>
      <w:r w:rsidR="000F33A1">
        <w:rPr>
          <w:rFonts w:ascii="Arial" w:hAnsi="Arial" w:cs="Arial"/>
        </w:rPr>
        <w:t>a</w:t>
      </w:r>
      <w:r w:rsidR="004C7103">
        <w:rPr>
          <w:rFonts w:ascii="Arial" w:hAnsi="Arial" w:cs="Arial"/>
        </w:rPr>
        <w:t xml:space="preserve"> </w:t>
      </w:r>
      <w:r w:rsidR="000F33A1">
        <w:rPr>
          <w:rFonts w:ascii="Arial" w:hAnsi="Arial" w:cs="Arial"/>
        </w:rPr>
        <w:t>similar</w:t>
      </w:r>
      <w:r w:rsidRPr="00E73843">
        <w:rPr>
          <w:rFonts w:ascii="Arial" w:hAnsi="Arial" w:cs="Arial"/>
        </w:rPr>
        <w:t xml:space="preserve"> experimental approach as in our previous </w:t>
      </w:r>
      <w:proofErr w:type="gramStart"/>
      <w:r w:rsidRPr="00E73843">
        <w:rPr>
          <w:rFonts w:ascii="Arial" w:hAnsi="Arial" w:cs="Arial"/>
        </w:rPr>
        <w:t>studies[</w:t>
      </w:r>
      <w:proofErr w:type="gramEnd"/>
      <w:r w:rsidRPr="00E73843">
        <w:rPr>
          <w:rFonts w:ascii="Arial" w:hAnsi="Arial" w:cs="Arial"/>
        </w:rPr>
        <w:t>5, 6] to set the threshold to establish when a miRNA is considered not detectable</w:t>
      </w:r>
      <w:hyperlink w:anchor="_ENREF_46" w:tooltip="Vicente, 2022 #3605" w:history="1"/>
      <w:r w:rsidRPr="00C958C5">
        <w:rPr>
          <w:rFonts w:ascii="Arial" w:hAnsi="Arial" w:cs="Arial"/>
        </w:rPr>
        <w:t xml:space="preserve">. We did not measure </w:t>
      </w:r>
      <w:r>
        <w:rPr>
          <w:rFonts w:ascii="Arial" w:hAnsi="Arial" w:cs="Arial"/>
        </w:rPr>
        <w:t xml:space="preserve">the </w:t>
      </w:r>
      <w:r w:rsidRPr="00C958C5">
        <w:rPr>
          <w:rFonts w:ascii="Arial" w:hAnsi="Arial" w:cs="Arial"/>
        </w:rPr>
        <w:t>amplification of both exogenous miRNAs</w:t>
      </w:r>
      <w:r>
        <w:rPr>
          <w:rFonts w:ascii="Arial" w:hAnsi="Arial" w:cs="Arial"/>
        </w:rPr>
        <w:t xml:space="preserve"> (</w:t>
      </w:r>
      <w:r w:rsidRPr="006C5CF6">
        <w:rPr>
          <w:rFonts w:ascii="Arial" w:hAnsi="Arial" w:cs="Arial"/>
        </w:rPr>
        <w:t>dre</w:t>
      </w:r>
      <w:r>
        <w:rPr>
          <w:rFonts w:ascii="Arial" w:hAnsi="Arial" w:cs="Arial"/>
        </w:rPr>
        <w:t>-miR-</w:t>
      </w:r>
      <w:r w:rsidRPr="006C5CF6">
        <w:rPr>
          <w:rFonts w:ascii="Arial" w:hAnsi="Arial" w:cs="Arial"/>
        </w:rPr>
        <w:t>458-3p</w:t>
      </w:r>
      <w:r>
        <w:rPr>
          <w:rFonts w:ascii="Arial" w:hAnsi="Arial" w:cs="Arial"/>
        </w:rPr>
        <w:t xml:space="preserve"> and </w:t>
      </w:r>
      <w:r w:rsidRPr="006C5CF6">
        <w:rPr>
          <w:rFonts w:ascii="Arial" w:hAnsi="Arial" w:cs="Arial"/>
        </w:rPr>
        <w:t>cel-</w:t>
      </w:r>
      <w:r>
        <w:rPr>
          <w:rFonts w:ascii="Arial" w:hAnsi="Arial" w:cs="Arial"/>
        </w:rPr>
        <w:t>miR-</w:t>
      </w:r>
      <w:r w:rsidRPr="006C5CF6">
        <w:rPr>
          <w:rFonts w:ascii="Arial" w:hAnsi="Arial" w:cs="Arial"/>
        </w:rPr>
        <w:t>254-5p</w:t>
      </w:r>
      <w:r>
        <w:rPr>
          <w:rFonts w:ascii="Arial" w:hAnsi="Arial" w:cs="Arial"/>
        </w:rPr>
        <w:t>)</w:t>
      </w:r>
      <w:r w:rsidRPr="00C958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measured in 15 randomly selected </w:t>
      </w:r>
      <w:r w:rsidRPr="00C958C5">
        <w:rPr>
          <w:rFonts w:ascii="Arial" w:hAnsi="Arial" w:cs="Arial"/>
        </w:rPr>
        <w:t>heparinase</w:t>
      </w:r>
      <w:r>
        <w:rPr>
          <w:rFonts w:ascii="Arial" w:hAnsi="Arial" w:cs="Arial"/>
        </w:rPr>
        <w:t>-</w:t>
      </w:r>
      <w:r w:rsidRPr="00C958C5">
        <w:rPr>
          <w:rFonts w:ascii="Arial" w:hAnsi="Arial" w:cs="Arial"/>
        </w:rPr>
        <w:t>treat</w:t>
      </w:r>
      <w:r>
        <w:rPr>
          <w:rFonts w:ascii="Arial" w:hAnsi="Arial" w:cs="Arial"/>
        </w:rPr>
        <w:t xml:space="preserve">ed plasma samples </w:t>
      </w:r>
      <w:r w:rsidRPr="00C958C5">
        <w:rPr>
          <w:rFonts w:ascii="Arial" w:hAnsi="Arial" w:cs="Arial"/>
        </w:rPr>
        <w:t xml:space="preserve">in two </w:t>
      </w:r>
      <w:r>
        <w:rPr>
          <w:rFonts w:ascii="Arial" w:hAnsi="Arial" w:cs="Arial"/>
        </w:rPr>
        <w:t>experimental</w:t>
      </w:r>
      <w:r w:rsidRPr="00C958C5">
        <w:rPr>
          <w:rFonts w:ascii="Arial" w:hAnsi="Arial" w:cs="Arial"/>
        </w:rPr>
        <w:t xml:space="preserve"> replicate</w:t>
      </w:r>
      <w:r>
        <w:rPr>
          <w:rFonts w:ascii="Arial" w:hAnsi="Arial" w:cs="Arial"/>
        </w:rPr>
        <w:t>s</w:t>
      </w:r>
      <w:r w:rsidRPr="00C958C5">
        <w:rPr>
          <w:rFonts w:ascii="Arial" w:hAnsi="Arial" w:cs="Arial"/>
        </w:rPr>
        <w:t xml:space="preserve"> until 40 cycles</w:t>
      </w:r>
      <w:r>
        <w:rPr>
          <w:rFonts w:ascii="Arial" w:hAnsi="Arial" w:cs="Arial"/>
        </w:rPr>
        <w:t xml:space="preserve">, which represent the </w:t>
      </w:r>
      <w:r w:rsidRPr="00741736">
        <w:rPr>
          <w:rFonts w:ascii="Arial" w:hAnsi="Arial" w:cs="Arial"/>
        </w:rPr>
        <w:t>upper limit of the measuring system</w:t>
      </w:r>
      <w:r w:rsidRPr="00C958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and considered the threshold for detectable miRNAs </w:t>
      </w:r>
      <w:r w:rsidRPr="00C958C5">
        <w:rPr>
          <w:rFonts w:ascii="Arial" w:hAnsi="Arial" w:cs="Arial"/>
        </w:rPr>
        <w:t>(</w:t>
      </w:r>
      <w:r>
        <w:rPr>
          <w:rFonts w:ascii="Arial" w:hAnsi="Arial" w:cs="Arial"/>
          <w:b/>
          <w:bCs/>
        </w:rPr>
        <w:t>Additional</w:t>
      </w:r>
      <w:r w:rsidRPr="00600E00">
        <w:rPr>
          <w:rFonts w:ascii="Arial" w:hAnsi="Arial" w:cs="Arial"/>
          <w:b/>
          <w:bCs/>
        </w:rPr>
        <w:t xml:space="preserve"> Table </w:t>
      </w:r>
      <w:r w:rsidR="00713D6A">
        <w:rPr>
          <w:rFonts w:ascii="Arial" w:hAnsi="Arial" w:cs="Arial"/>
          <w:b/>
          <w:bCs/>
        </w:rPr>
        <w:t>S</w:t>
      </w:r>
      <w:r w:rsidRPr="00600E00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5</w:t>
      </w:r>
      <w:r w:rsidRPr="00C958C5">
        <w:rPr>
          <w:rFonts w:ascii="Arial" w:hAnsi="Arial" w:cs="Arial"/>
        </w:rPr>
        <w:t>).</w:t>
      </w:r>
    </w:p>
    <w:p w14:paraId="59BE2360" w14:textId="77777777" w:rsidR="00B254AF" w:rsidRDefault="00B254AF" w:rsidP="00B254AF">
      <w:pPr>
        <w:spacing w:after="0" w:line="480" w:lineRule="auto"/>
        <w:jc w:val="both"/>
        <w:rPr>
          <w:rFonts w:ascii="Arial" w:hAnsi="Arial"/>
        </w:rPr>
      </w:pPr>
    </w:p>
    <w:p w14:paraId="6E600E03" w14:textId="77777777" w:rsidR="00B254AF" w:rsidRPr="006F224C" w:rsidRDefault="00B254AF" w:rsidP="00B254AF">
      <w:pPr>
        <w:spacing w:after="0" w:line="480" w:lineRule="auto"/>
        <w:jc w:val="both"/>
        <w:rPr>
          <w:rFonts w:ascii="Arial" w:hAnsi="Arial" w:cs="Arial"/>
          <w:b/>
          <w:bCs/>
          <w:color w:val="FF0000"/>
        </w:rPr>
      </w:pPr>
      <w:r w:rsidRPr="00666D88">
        <w:rPr>
          <w:rFonts w:ascii="Arial" w:hAnsi="Arial" w:cs="Arial"/>
          <w:b/>
          <w:bCs/>
        </w:rPr>
        <w:t>Lung cell infection with SARS-CoV-2</w:t>
      </w:r>
    </w:p>
    <w:p w14:paraId="760677C2" w14:textId="2FA1DB8D" w:rsidR="00B254AF" w:rsidRPr="00F6551D" w:rsidRDefault="00B254AF" w:rsidP="00B254AF">
      <w:pPr>
        <w:spacing w:after="0" w:line="480" w:lineRule="auto"/>
        <w:ind w:firstLine="360"/>
        <w:jc w:val="both"/>
        <w:rPr>
          <w:rFonts w:ascii="Arial" w:eastAsia="Calibri" w:hAnsi="Arial" w:cs="Arial"/>
          <w:kern w:val="2"/>
          <w14:ligatures w14:val="standardContextual"/>
        </w:rPr>
      </w:pPr>
      <w:r w:rsidRPr="00F6551D">
        <w:rPr>
          <w:rFonts w:ascii="Arial" w:eastAsia="Calibri" w:hAnsi="Arial" w:cs="Arial"/>
          <w:kern w:val="2"/>
          <w14:ligatures w14:val="standardContextual"/>
        </w:rPr>
        <w:t>Ancestral SARS-CoV-2 (USA-WA1/2020) (NR-52281), and SARS-CoV-2 variants Alpha/B.1.1.7 (NR-54011) from BEI Resources were cultured</w:t>
      </w:r>
      <w:r>
        <w:rPr>
          <w:rFonts w:ascii="Arial" w:eastAsia="Calibri" w:hAnsi="Arial" w:cs="Arial"/>
          <w:kern w:val="2"/>
          <w14:ligatures w14:val="standardContextual"/>
        </w:rPr>
        <w:t>,</w:t>
      </w:r>
      <w:r w:rsidRPr="00F6551D">
        <w:rPr>
          <w:rFonts w:ascii="Arial" w:eastAsia="Calibri" w:hAnsi="Arial" w:cs="Arial"/>
          <w:kern w:val="2"/>
          <w14:ligatures w14:val="standardContextual"/>
        </w:rPr>
        <w:t xml:space="preserve"> and infectious viral particles </w:t>
      </w:r>
      <w:r>
        <w:rPr>
          <w:rFonts w:ascii="Arial" w:eastAsia="Calibri" w:hAnsi="Arial" w:cs="Arial"/>
          <w:kern w:val="2"/>
          <w14:ligatures w14:val="standardContextual"/>
        </w:rPr>
        <w:t xml:space="preserve">were </w:t>
      </w:r>
      <w:r w:rsidRPr="00F6551D">
        <w:rPr>
          <w:rFonts w:ascii="Arial" w:eastAsia="Calibri" w:hAnsi="Arial" w:cs="Arial"/>
          <w:kern w:val="2"/>
          <w14:ligatures w14:val="standardContextual"/>
        </w:rPr>
        <w:t>quantified in VERO E6 cells (ATCC-CRL-1586)</w:t>
      </w:r>
      <w:r>
        <w:rPr>
          <w:rFonts w:ascii="Arial" w:eastAsia="Calibri" w:hAnsi="Arial" w:cs="Arial"/>
          <w:kern w:val="2"/>
          <w14:ligatures w14:val="standardContextual"/>
        </w:rPr>
        <w:fldChar w:fldCharType="begin">
          <w:fldData xml:space="preserve">PEVuZE5vdGU+PENpdGU+PEF1dGhvcj5DYXNlPC9BdXRob3I+PFllYXI+MjAyMDwvWWVhcj48UmVj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</w:fldData>
        </w:fldChar>
      </w:r>
      <w:r w:rsidR="00A058EC">
        <w:rPr>
          <w:rFonts w:ascii="Arial" w:eastAsia="Calibri" w:hAnsi="Arial" w:cs="Arial"/>
          <w:kern w:val="2"/>
          <w14:ligatures w14:val="standardContextual"/>
        </w:rPr>
        <w:instrText xml:space="preserve"> ADDIN EN.CITE </w:instrText>
      </w:r>
      <w:r w:rsidR="00A058EC">
        <w:rPr>
          <w:rFonts w:ascii="Arial" w:eastAsia="Calibri" w:hAnsi="Arial" w:cs="Arial"/>
          <w:kern w:val="2"/>
          <w14:ligatures w14:val="standardContextual"/>
        </w:rPr>
        <w:fldChar w:fldCharType="begin">
          <w:fldData xml:space="preserve">PEVuZE5vdGU+PENpdGU+PEF1dGhvcj5DYXNlPC9BdXRob3I+PFllYXI+MjAyMDwvWWVhcj48UmVj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</w:fldData>
        </w:fldChar>
      </w:r>
      <w:r w:rsidR="00A058EC">
        <w:rPr>
          <w:rFonts w:ascii="Arial" w:eastAsia="Calibri" w:hAnsi="Arial" w:cs="Arial"/>
          <w:kern w:val="2"/>
          <w14:ligatures w14:val="standardContextual"/>
        </w:rPr>
        <w:instrText xml:space="preserve"> ADDIN EN.CITE.DATA </w:instrText>
      </w:r>
      <w:r w:rsidR="00A058EC">
        <w:rPr>
          <w:rFonts w:ascii="Arial" w:eastAsia="Calibri" w:hAnsi="Arial" w:cs="Arial"/>
          <w:kern w:val="2"/>
          <w14:ligatures w14:val="standardContextual"/>
        </w:rPr>
      </w:r>
      <w:r w:rsidR="00A058EC">
        <w:rPr>
          <w:rFonts w:ascii="Arial" w:eastAsia="Calibri" w:hAnsi="Arial" w:cs="Arial"/>
          <w:kern w:val="2"/>
          <w14:ligatures w14:val="standardContextual"/>
        </w:rPr>
        <w:fldChar w:fldCharType="end"/>
      </w:r>
      <w:r>
        <w:rPr>
          <w:rFonts w:ascii="Arial" w:eastAsia="Calibri" w:hAnsi="Arial" w:cs="Arial"/>
          <w:kern w:val="2"/>
          <w14:ligatures w14:val="standardContextual"/>
        </w:rPr>
      </w:r>
      <w:r>
        <w:rPr>
          <w:rFonts w:ascii="Arial" w:eastAsia="Calibri" w:hAnsi="Arial" w:cs="Arial"/>
          <w:kern w:val="2"/>
          <w14:ligatures w14:val="standardContextual"/>
        </w:rPr>
        <w:fldChar w:fldCharType="separate"/>
      </w:r>
      <w:r w:rsidR="00A058EC">
        <w:rPr>
          <w:rFonts w:ascii="Arial" w:eastAsia="Calibri" w:hAnsi="Arial" w:cs="Arial"/>
          <w:noProof/>
          <w:kern w:val="2"/>
          <w14:ligatures w14:val="standardContextual"/>
        </w:rPr>
        <w:t>[</w:t>
      </w:r>
      <w:hyperlink w:anchor="_ENREF_7" w:tooltip="Case, 2020 #4177" w:history="1">
        <w:r w:rsidR="00E70C34">
          <w:rPr>
            <w:rFonts w:ascii="Arial" w:eastAsia="Calibri" w:hAnsi="Arial" w:cs="Arial"/>
            <w:noProof/>
            <w:kern w:val="2"/>
            <w14:ligatures w14:val="standardContextual"/>
          </w:rPr>
          <w:t>7</w:t>
        </w:r>
      </w:hyperlink>
      <w:r w:rsidR="00A058EC">
        <w:rPr>
          <w:rFonts w:ascii="Arial" w:eastAsia="Calibri" w:hAnsi="Arial" w:cs="Arial"/>
          <w:noProof/>
          <w:kern w:val="2"/>
          <w14:ligatures w14:val="standardContextual"/>
        </w:rPr>
        <w:t>]</w:t>
      </w:r>
      <w:r>
        <w:rPr>
          <w:rFonts w:ascii="Arial" w:eastAsia="Calibri" w:hAnsi="Arial" w:cs="Arial"/>
          <w:kern w:val="2"/>
          <w14:ligatures w14:val="standardContextual"/>
        </w:rPr>
        <w:fldChar w:fldCharType="end"/>
      </w:r>
      <w:r>
        <w:rPr>
          <w:rFonts w:ascii="Arial" w:eastAsia="Calibri" w:hAnsi="Arial" w:cs="Arial"/>
          <w:kern w:val="2"/>
          <w14:ligatures w14:val="standardContextual"/>
        </w:rPr>
        <w:t>.</w:t>
      </w:r>
      <w:r w:rsidRPr="00F6551D">
        <w:rPr>
          <w:rFonts w:ascii="Arial" w:eastAsia="Calibri" w:hAnsi="Arial" w:cs="Arial"/>
          <w:color w:val="0070C0"/>
          <w:kern w:val="2"/>
          <w14:ligatures w14:val="standardContextual"/>
        </w:rPr>
        <w:t xml:space="preserve"> </w:t>
      </w:r>
      <w:r w:rsidRPr="00F6551D">
        <w:rPr>
          <w:rFonts w:ascii="Arial" w:eastAsia="Calibri" w:hAnsi="Arial" w:cs="Arial"/>
          <w:kern w:val="2"/>
          <w14:ligatures w14:val="standardContextual"/>
        </w:rPr>
        <w:t xml:space="preserve">Viral stocks were sequenced before use in infection experiments. VERO E6 cells were cultured in Dulbecco’s Modified Eagle Medium (high </w:t>
      </w:r>
      <w:r w:rsidRPr="00F6551D">
        <w:rPr>
          <w:rFonts w:ascii="Arial" w:eastAsia="Calibri" w:hAnsi="Arial" w:cs="Arial"/>
          <w:kern w:val="2"/>
          <w14:ligatures w14:val="standardContextual"/>
        </w:rPr>
        <w:lastRenderedPageBreak/>
        <w:t xml:space="preserve">glucose) (Gibco-12800-082) supplemented to contain 10% Fetal Bovine Serum (GeminiBio-100-106), 1% 200mM L-Glutamine (Gibco-25030-081), 1% 1M HEPES (Cytiva-SH30237.01), 1% Penicillin (10,000Units/mL)/Streptomycin (10,000ug/mL) (Gibco-15140-122), and 0.22% Amphotericin B (250ug/mL) (Gibco-15290-026). </w:t>
      </w:r>
      <w:r>
        <w:rPr>
          <w:rFonts w:ascii="Arial" w:eastAsia="Calibri" w:hAnsi="Arial" w:cs="Arial"/>
          <w:kern w:val="2"/>
          <w14:ligatures w14:val="standardContextual"/>
        </w:rPr>
        <w:t xml:space="preserve">The lung epithelial cell lines </w:t>
      </w:r>
      <w:r w:rsidRPr="006A23E5">
        <w:rPr>
          <w:rFonts w:ascii="Arial" w:eastAsia="Calibri" w:hAnsi="Arial" w:cs="Arial"/>
          <w:kern w:val="2"/>
          <w14:ligatures w14:val="standardContextual"/>
        </w:rPr>
        <w:t>were obtained from ATCC</w:t>
      </w:r>
      <w:r>
        <w:rPr>
          <w:rFonts w:ascii="Arial" w:eastAsia="Calibri" w:hAnsi="Arial" w:cs="Arial"/>
          <w:kern w:val="2"/>
          <w14:ligatures w14:val="standardContextual"/>
        </w:rPr>
        <w:t xml:space="preserve">. </w:t>
      </w:r>
      <w:r w:rsidRPr="00F6551D">
        <w:rPr>
          <w:rFonts w:ascii="Arial" w:eastAsia="Calibri" w:hAnsi="Arial" w:cs="Arial"/>
          <w:kern w:val="2"/>
          <w14:ligatures w14:val="standardContextual"/>
        </w:rPr>
        <w:t>NuLi-1 cells (ATCC-CRL-4011) were cultured in Airway Epithelial Cell Basal Medium (ATCC-PCS-300-030) supplemented with a bronchial epithelial cell growth kit (ATCC-PCS-300-040), 1% Penicillin/Streptomycin, and 0.22% Amphotericin B. HBEC3-KT cells (ATCC-CRL-4051) were cultured in supplemented Keratinocyte-SFM (Gibco-10724-011; 37000-015), with 1% Penicillin/Streptomycin and 0.22% Amphotericin B. Cell lines were cultured in a humidified incubator at 37˚C with 5% CO</w:t>
      </w:r>
      <w:r w:rsidRPr="00F6551D">
        <w:rPr>
          <w:rFonts w:ascii="Arial" w:eastAsia="Calibri" w:hAnsi="Arial" w:cs="Arial"/>
          <w:kern w:val="2"/>
          <w:vertAlign w:val="subscript"/>
          <w14:ligatures w14:val="standardContextual"/>
        </w:rPr>
        <w:t>2</w:t>
      </w:r>
      <w:r w:rsidRPr="00F6551D">
        <w:rPr>
          <w:rFonts w:ascii="Arial" w:eastAsia="Calibri" w:hAnsi="Arial" w:cs="Arial"/>
          <w:kern w:val="2"/>
          <w14:ligatures w14:val="standardContextual"/>
        </w:rPr>
        <w:t xml:space="preserve">. </w:t>
      </w:r>
      <w:r w:rsidRPr="00F6551D">
        <w:rPr>
          <w:rFonts w:ascii="Arial" w:eastAsia="Calibri" w:hAnsi="Arial" w:cs="Arial"/>
          <w:kern w:val="2"/>
          <w:vertAlign w:val="subscript"/>
          <w14:ligatures w14:val="standardContextual"/>
        </w:rPr>
        <w:t xml:space="preserve">   </w:t>
      </w:r>
    </w:p>
    <w:p w14:paraId="712D3241" w14:textId="0F62D18A" w:rsidR="00B254AF" w:rsidRPr="00265091" w:rsidRDefault="00B254AF" w:rsidP="00043F99">
      <w:pPr>
        <w:spacing w:line="480" w:lineRule="auto"/>
        <w:jc w:val="both"/>
        <w:rPr>
          <w:rFonts w:ascii="Arial" w:hAnsi="Arial" w:cs="Arial"/>
        </w:rPr>
      </w:pPr>
      <w:r w:rsidRPr="00F6551D">
        <w:rPr>
          <w:rFonts w:ascii="Arial" w:eastAsia="Calibri" w:hAnsi="Arial" w:cs="Arial"/>
          <w:kern w:val="2"/>
          <w14:ligatures w14:val="standardContextual"/>
        </w:rPr>
        <w:t>NuLi-1 and HBEC3-KT cell lines were infected with SARS-CoV-2 USA-WA1/2020</w:t>
      </w:r>
      <w:r>
        <w:rPr>
          <w:rFonts w:ascii="Arial" w:eastAsia="Calibri" w:hAnsi="Arial" w:cs="Arial"/>
          <w:kern w:val="2"/>
          <w14:ligatures w14:val="standardContextual"/>
        </w:rPr>
        <w:t xml:space="preserve"> and </w:t>
      </w:r>
      <w:r w:rsidRPr="00F6551D">
        <w:rPr>
          <w:rFonts w:ascii="Arial" w:eastAsia="Calibri" w:hAnsi="Arial" w:cs="Arial"/>
          <w:kern w:val="2"/>
          <w14:ligatures w14:val="standardContextual"/>
        </w:rPr>
        <w:t>Alpha/B.1.1.7 strains at a Multiplicity of Infection (MOI) of 1.0. For mock-infected control samples, VERO E6 infection media</w:t>
      </w:r>
      <w:r>
        <w:rPr>
          <w:rFonts w:ascii="Arial" w:eastAsia="Calibri" w:hAnsi="Arial" w:cs="Arial"/>
          <w:kern w:val="2"/>
          <w14:ligatures w14:val="standardContextual"/>
        </w:rPr>
        <w:fldChar w:fldCharType="begin">
          <w:fldData xml:space="preserve">PEVuZE5vdGU+PENpdGU+PEF1dGhvcj5DYXNlPC9BdXRob3I+PFllYXI+MjAyMDwvWWVhcj48UmVj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</w:fldData>
        </w:fldChar>
      </w:r>
      <w:r w:rsidR="00A058EC">
        <w:rPr>
          <w:rFonts w:ascii="Arial" w:eastAsia="Calibri" w:hAnsi="Arial" w:cs="Arial"/>
          <w:kern w:val="2"/>
          <w14:ligatures w14:val="standardContextual"/>
        </w:rPr>
        <w:instrText xml:space="preserve"> ADDIN EN.CITE </w:instrText>
      </w:r>
      <w:r w:rsidR="00A058EC">
        <w:rPr>
          <w:rFonts w:ascii="Arial" w:eastAsia="Calibri" w:hAnsi="Arial" w:cs="Arial"/>
          <w:kern w:val="2"/>
          <w14:ligatures w14:val="standardContextual"/>
        </w:rPr>
        <w:fldChar w:fldCharType="begin">
          <w:fldData xml:space="preserve">PEVuZE5vdGU+PENpdGU+PEF1dGhvcj5DYXNlPC9BdXRob3I+PFllYXI+MjAyMDwvWWVhcj48UmVj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</w:fldData>
        </w:fldChar>
      </w:r>
      <w:r w:rsidR="00A058EC">
        <w:rPr>
          <w:rFonts w:ascii="Arial" w:eastAsia="Calibri" w:hAnsi="Arial" w:cs="Arial"/>
          <w:kern w:val="2"/>
          <w14:ligatures w14:val="standardContextual"/>
        </w:rPr>
        <w:instrText xml:space="preserve"> ADDIN EN.CITE.DATA </w:instrText>
      </w:r>
      <w:r w:rsidR="00A058EC">
        <w:rPr>
          <w:rFonts w:ascii="Arial" w:eastAsia="Calibri" w:hAnsi="Arial" w:cs="Arial"/>
          <w:kern w:val="2"/>
          <w14:ligatures w14:val="standardContextual"/>
        </w:rPr>
      </w:r>
      <w:r w:rsidR="00A058EC">
        <w:rPr>
          <w:rFonts w:ascii="Arial" w:eastAsia="Calibri" w:hAnsi="Arial" w:cs="Arial"/>
          <w:kern w:val="2"/>
          <w14:ligatures w14:val="standardContextual"/>
        </w:rPr>
        <w:fldChar w:fldCharType="end"/>
      </w:r>
      <w:r>
        <w:rPr>
          <w:rFonts w:ascii="Arial" w:eastAsia="Calibri" w:hAnsi="Arial" w:cs="Arial"/>
          <w:kern w:val="2"/>
          <w14:ligatures w14:val="standardContextual"/>
        </w:rPr>
      </w:r>
      <w:r>
        <w:rPr>
          <w:rFonts w:ascii="Arial" w:eastAsia="Calibri" w:hAnsi="Arial" w:cs="Arial"/>
          <w:kern w:val="2"/>
          <w14:ligatures w14:val="standardContextual"/>
        </w:rPr>
        <w:fldChar w:fldCharType="separate"/>
      </w:r>
      <w:r w:rsidR="00A058EC">
        <w:rPr>
          <w:rFonts w:ascii="Arial" w:eastAsia="Calibri" w:hAnsi="Arial" w:cs="Arial"/>
          <w:noProof/>
          <w:kern w:val="2"/>
          <w14:ligatures w14:val="standardContextual"/>
        </w:rPr>
        <w:t>[</w:t>
      </w:r>
      <w:hyperlink w:anchor="_ENREF_7" w:tooltip="Case, 2020 #4177" w:history="1">
        <w:r w:rsidR="00E70C34">
          <w:rPr>
            <w:rFonts w:ascii="Arial" w:eastAsia="Calibri" w:hAnsi="Arial" w:cs="Arial"/>
            <w:noProof/>
            <w:kern w:val="2"/>
            <w14:ligatures w14:val="standardContextual"/>
          </w:rPr>
          <w:t>7</w:t>
        </w:r>
      </w:hyperlink>
      <w:r w:rsidR="00A058EC">
        <w:rPr>
          <w:rFonts w:ascii="Arial" w:eastAsia="Calibri" w:hAnsi="Arial" w:cs="Arial"/>
          <w:noProof/>
          <w:kern w:val="2"/>
          <w14:ligatures w14:val="standardContextual"/>
        </w:rPr>
        <w:t>]</w:t>
      </w:r>
      <w:r>
        <w:rPr>
          <w:rFonts w:ascii="Arial" w:eastAsia="Calibri" w:hAnsi="Arial" w:cs="Arial"/>
          <w:kern w:val="2"/>
          <w14:ligatures w14:val="standardContextual"/>
        </w:rPr>
        <w:fldChar w:fldCharType="end"/>
      </w:r>
      <w:r w:rsidRPr="00F6551D">
        <w:rPr>
          <w:rFonts w:ascii="Arial" w:eastAsia="Calibri" w:hAnsi="Arial" w:cs="Arial"/>
          <w:color w:val="0070C0"/>
          <w:kern w:val="2"/>
          <w14:ligatures w14:val="standardContextual"/>
        </w:rPr>
        <w:t xml:space="preserve"> </w:t>
      </w:r>
      <w:r w:rsidRPr="00F6551D">
        <w:rPr>
          <w:rFonts w:ascii="Arial" w:eastAsia="Calibri" w:hAnsi="Arial" w:cs="Arial"/>
          <w:kern w:val="2"/>
          <w14:ligatures w14:val="standardContextual"/>
        </w:rPr>
        <w:t>incubated and collected from VERO E6 cells</w:t>
      </w:r>
      <w:r>
        <w:rPr>
          <w:rFonts w:ascii="Arial" w:eastAsia="Calibri" w:hAnsi="Arial" w:cs="Arial"/>
          <w:kern w:val="2"/>
          <w14:ligatures w14:val="standardContextual"/>
        </w:rPr>
        <w:t xml:space="preserve"> </w:t>
      </w:r>
      <w:r w:rsidRPr="00F6551D">
        <w:rPr>
          <w:rFonts w:ascii="Arial" w:eastAsia="Calibri" w:hAnsi="Arial" w:cs="Arial"/>
          <w:kern w:val="2"/>
          <w14:ligatures w14:val="standardContextual"/>
        </w:rPr>
        <w:t>—</w:t>
      </w:r>
      <w:r>
        <w:rPr>
          <w:rFonts w:ascii="Arial" w:eastAsia="Calibri" w:hAnsi="Arial" w:cs="Arial"/>
          <w:kern w:val="2"/>
          <w14:ligatures w14:val="standardContextual"/>
        </w:rPr>
        <w:t xml:space="preserve"> </w:t>
      </w:r>
      <w:r w:rsidRPr="00F6551D">
        <w:rPr>
          <w:rFonts w:ascii="Arial" w:eastAsia="Calibri" w:hAnsi="Arial" w:cs="Arial"/>
          <w:kern w:val="2"/>
          <w14:ligatures w14:val="standardContextual"/>
        </w:rPr>
        <w:t>using the same SARS-CoV-2 propagation protocol without SARS-CoV-2 virus</w:t>
      </w:r>
      <w:r>
        <w:rPr>
          <w:rFonts w:ascii="Arial" w:eastAsia="Calibri" w:hAnsi="Arial" w:cs="Arial"/>
          <w:kern w:val="2"/>
          <w14:ligatures w14:val="standardContextual"/>
        </w:rPr>
        <w:t xml:space="preserve"> </w:t>
      </w:r>
      <w:r w:rsidRPr="00F6551D">
        <w:rPr>
          <w:rFonts w:ascii="Arial" w:eastAsia="Calibri" w:hAnsi="Arial" w:cs="Arial"/>
          <w:kern w:val="2"/>
          <w14:ligatures w14:val="standardContextual"/>
        </w:rPr>
        <w:t>—</w:t>
      </w:r>
      <w:r>
        <w:rPr>
          <w:rFonts w:ascii="Arial" w:eastAsia="Calibri" w:hAnsi="Arial" w:cs="Arial"/>
          <w:kern w:val="2"/>
          <w14:ligatures w14:val="standardContextual"/>
        </w:rPr>
        <w:t xml:space="preserve"> </w:t>
      </w:r>
      <w:r w:rsidRPr="00F6551D">
        <w:rPr>
          <w:rFonts w:ascii="Arial" w:eastAsia="Calibri" w:hAnsi="Arial" w:cs="Arial"/>
          <w:kern w:val="2"/>
          <w14:ligatures w14:val="standardContextual"/>
        </w:rPr>
        <w:t xml:space="preserve">was added to </w:t>
      </w:r>
      <w:r>
        <w:rPr>
          <w:rFonts w:ascii="Arial" w:eastAsia="Calibri" w:hAnsi="Arial" w:cs="Arial"/>
          <w:kern w:val="2"/>
          <w14:ligatures w14:val="standardContextual"/>
        </w:rPr>
        <w:t>mock-infected</w:t>
      </w:r>
      <w:r w:rsidRPr="00F6551D">
        <w:rPr>
          <w:rFonts w:ascii="Arial" w:eastAsia="Calibri" w:hAnsi="Arial" w:cs="Arial"/>
          <w:kern w:val="2"/>
          <w14:ligatures w14:val="standardContextual"/>
        </w:rPr>
        <w:t xml:space="preserve"> cells at a volume equal to the highest volume of virus stock used in the infected sample groups. Two days post-infection</w:t>
      </w:r>
      <w:r>
        <w:rPr>
          <w:rFonts w:ascii="Arial" w:eastAsia="Calibri" w:hAnsi="Arial" w:cs="Arial"/>
          <w:kern w:val="2"/>
          <w14:ligatures w14:val="standardContextual"/>
        </w:rPr>
        <w:t>,</w:t>
      </w:r>
      <w:r w:rsidRPr="00F6551D">
        <w:rPr>
          <w:rFonts w:ascii="Arial" w:eastAsia="Calibri" w:hAnsi="Arial" w:cs="Arial"/>
          <w:kern w:val="2"/>
          <w14:ligatures w14:val="standardContextual"/>
        </w:rPr>
        <w:t xml:space="preserve"> the cells were collected by trypsinization with 0.25% Trypsin-EDTA (Gibco-25200-056) for 6 minutes (HBEC3-KT) or 10 minutes (NuLi-1), and the trypsin was inactivated using trypsin neutralizer [1% Fetal Bovine Serum in 1x Dulbecco’s Phosphate-Buffered Saline (Corning-20-031-CV), supplemented with 1%Penicillin/Streptomycin]. The cells were then pelleted at 200</w:t>
      </w:r>
      <w:r w:rsidR="000115D5">
        <w:rPr>
          <w:rFonts w:ascii="Arial" w:eastAsia="Calibri" w:hAnsi="Arial" w:cs="Arial"/>
          <w:kern w:val="2"/>
          <w14:ligatures w14:val="standardContextual"/>
        </w:rPr>
        <w:t xml:space="preserve"> </w:t>
      </w:r>
      <w:r w:rsidRPr="00F6551D">
        <w:rPr>
          <w:rFonts w:ascii="Arial" w:eastAsia="Calibri" w:hAnsi="Arial" w:cs="Arial"/>
          <w:kern w:val="2"/>
          <w14:ligatures w14:val="standardContextual"/>
        </w:rPr>
        <w:t>x</w:t>
      </w:r>
      <w:r w:rsidR="000115D5">
        <w:rPr>
          <w:rFonts w:ascii="Arial" w:eastAsia="Calibri" w:hAnsi="Arial" w:cs="Arial"/>
          <w:kern w:val="2"/>
          <w14:ligatures w14:val="standardContextual"/>
        </w:rPr>
        <w:t xml:space="preserve"> </w:t>
      </w:r>
      <w:r w:rsidRPr="00F6551D">
        <w:rPr>
          <w:rFonts w:ascii="Arial" w:eastAsia="Calibri" w:hAnsi="Arial" w:cs="Arial"/>
          <w:kern w:val="2"/>
          <w14:ligatures w14:val="standardContextual"/>
        </w:rPr>
        <w:t>g</w:t>
      </w:r>
      <w:r w:rsidR="000115D5">
        <w:rPr>
          <w:rFonts w:ascii="Arial" w:eastAsia="Calibri" w:hAnsi="Arial" w:cs="Arial"/>
          <w:kern w:val="2"/>
          <w14:ligatures w14:val="standardContextual"/>
        </w:rPr>
        <w:t xml:space="preserve"> at </w:t>
      </w:r>
      <w:r w:rsidRPr="00F6551D">
        <w:rPr>
          <w:rFonts w:ascii="Arial" w:eastAsia="Calibri" w:hAnsi="Arial" w:cs="Arial"/>
          <w:kern w:val="2"/>
          <w14:ligatures w14:val="standardContextual"/>
        </w:rPr>
        <w:t xml:space="preserve">4˚C for 6 minutes, washed once with 1x Dulbecco’s Phosphate-Buffered Saline at 4˚C, and stored at -80˚C. Total RNA was extracted using </w:t>
      </w:r>
      <w:proofErr w:type="spellStart"/>
      <w:r w:rsidRPr="00F6551D">
        <w:rPr>
          <w:rFonts w:ascii="Arial" w:eastAsia="Calibri" w:hAnsi="Arial" w:cs="Arial"/>
          <w:kern w:val="2"/>
          <w14:ligatures w14:val="standardContextual"/>
        </w:rPr>
        <w:t>TRIzol</w:t>
      </w:r>
      <w:proofErr w:type="spellEnd"/>
      <w:r w:rsidRPr="00F6551D">
        <w:rPr>
          <w:rFonts w:ascii="Arial" w:eastAsia="Calibri" w:hAnsi="Arial" w:cs="Arial"/>
          <w:kern w:val="2"/>
          <w14:ligatures w14:val="standardContextual"/>
        </w:rPr>
        <w:t xml:space="preserve"> Reagent (Ambion-15596026), using the manufacturer’s instructions, and treated with Turbo </w:t>
      </w:r>
      <w:proofErr w:type="spellStart"/>
      <w:r w:rsidRPr="00F6551D">
        <w:rPr>
          <w:rFonts w:ascii="Arial" w:eastAsia="Calibri" w:hAnsi="Arial" w:cs="Arial"/>
          <w:kern w:val="2"/>
          <w14:ligatures w14:val="standardContextual"/>
        </w:rPr>
        <w:t>DNAfree</w:t>
      </w:r>
      <w:proofErr w:type="spellEnd"/>
      <w:r w:rsidRPr="00F6551D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F6551D">
        <w:rPr>
          <w:rFonts w:ascii="Arial" w:eastAsia="Calibri" w:hAnsi="Arial" w:cs="Arial"/>
          <w:kern w:val="2"/>
          <w14:ligatures w14:val="standardContextual"/>
        </w:rPr>
        <w:t>DNAse</w:t>
      </w:r>
      <w:proofErr w:type="spellEnd"/>
      <w:r w:rsidRPr="00F6551D">
        <w:rPr>
          <w:rFonts w:ascii="Arial" w:eastAsia="Calibri" w:hAnsi="Arial" w:cs="Arial"/>
          <w:kern w:val="2"/>
          <w14:ligatures w14:val="standardContextual"/>
        </w:rPr>
        <w:t xml:space="preserve"> (Invitrogen, AM1907) for 8 minutes at 37˚C. RNA samples were stored at -80˚C. </w:t>
      </w:r>
      <w:r>
        <w:rPr>
          <w:rFonts w:ascii="Arial" w:eastAsia="Calibri" w:hAnsi="Arial" w:cs="Arial"/>
          <w:kern w:val="2"/>
          <w14:ligatures w14:val="standardContextual"/>
        </w:rPr>
        <w:t>RNA samples were retrotranscribed into cDNA</w:t>
      </w:r>
      <w:r w:rsidR="00295405">
        <w:rPr>
          <w:rFonts w:ascii="Arial" w:eastAsia="Calibri" w:hAnsi="Arial" w:cs="Arial"/>
          <w:kern w:val="2"/>
          <w14:ligatures w14:val="standardContextual"/>
        </w:rPr>
        <w:t>, and the miRNA levels were measured by RT-qPCR using the same methods as for plasma RNA samples</w:t>
      </w:r>
      <w:r>
        <w:rPr>
          <w:rFonts w:ascii="Arial" w:eastAsia="Calibri" w:hAnsi="Arial" w:cs="Arial"/>
          <w:kern w:val="2"/>
          <w14:ligatures w14:val="standardContextual"/>
        </w:rPr>
        <w:t xml:space="preserve">. </w:t>
      </w:r>
      <w:r w:rsidRPr="0070203C">
        <w:rPr>
          <w:rFonts w:ascii="Arial" w:hAnsi="Arial" w:cs="Arial"/>
        </w:rPr>
        <w:t>T</w:t>
      </w:r>
      <w:r w:rsidRPr="00C958C5">
        <w:rPr>
          <w:rFonts w:ascii="Arial" w:hAnsi="Arial" w:cs="Arial"/>
        </w:rPr>
        <w:t>he relative expression of miRNA</w:t>
      </w:r>
      <w:r>
        <w:rPr>
          <w:rFonts w:ascii="Arial" w:hAnsi="Arial" w:cs="Arial"/>
        </w:rPr>
        <w:t>s</w:t>
      </w:r>
      <w:r w:rsidRPr="00C958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 the </w:t>
      </w:r>
      <w:r>
        <w:rPr>
          <w:rFonts w:ascii="Arial" w:hAnsi="Arial" w:cs="Arial"/>
        </w:rPr>
        <w:lastRenderedPageBreak/>
        <w:t xml:space="preserve">cell lines </w:t>
      </w:r>
      <w:r w:rsidR="00257C80">
        <w:rPr>
          <w:rFonts w:ascii="Arial" w:hAnsi="Arial" w:cs="Arial"/>
        </w:rPr>
        <w:t>was</w:t>
      </w:r>
      <w:r w:rsidR="00257C80" w:rsidRPr="00C958C5">
        <w:rPr>
          <w:rFonts w:ascii="Arial" w:hAnsi="Arial" w:cs="Arial"/>
        </w:rPr>
        <w:t xml:space="preserve"> </w:t>
      </w:r>
      <w:r w:rsidRPr="00C958C5">
        <w:rPr>
          <w:rFonts w:ascii="Arial" w:hAnsi="Arial" w:cs="Arial"/>
        </w:rPr>
        <w:t>calculated from equation 2</w:t>
      </w:r>
      <w:r w:rsidRPr="00C958C5">
        <w:rPr>
          <w:rFonts w:ascii="Arial" w:hAnsi="Arial" w:cs="Arial"/>
          <w:vertAlign w:val="superscript"/>
        </w:rPr>
        <w:t>-∆CT</w:t>
      </w:r>
      <w:r w:rsidRPr="00C958C5">
        <w:rPr>
          <w:rFonts w:ascii="Arial" w:hAnsi="Arial" w:cs="Arial"/>
        </w:rPr>
        <w:t>, where ∆C</w:t>
      </w:r>
      <w:r w:rsidRPr="00C958C5">
        <w:rPr>
          <w:rFonts w:ascii="Arial" w:hAnsi="Arial" w:cs="Arial"/>
          <w:vertAlign w:val="subscript"/>
        </w:rPr>
        <w:t>T</w:t>
      </w:r>
      <w:r w:rsidRPr="00C958C5">
        <w:rPr>
          <w:rFonts w:ascii="Arial" w:hAnsi="Arial" w:cs="Arial"/>
        </w:rPr>
        <w:t xml:space="preserve"> = mean </w:t>
      </w:r>
      <w:proofErr w:type="spellStart"/>
      <w:r w:rsidRPr="00C958C5">
        <w:rPr>
          <w:rFonts w:ascii="Arial" w:hAnsi="Arial" w:cs="Arial"/>
        </w:rPr>
        <w:t>Ct</w:t>
      </w:r>
      <w:r w:rsidRPr="00C958C5">
        <w:rPr>
          <w:rFonts w:ascii="Arial" w:hAnsi="Arial" w:cs="Arial"/>
          <w:vertAlign w:val="subscript"/>
        </w:rPr>
        <w:t>miRNA</w:t>
      </w:r>
      <w:proofErr w:type="spellEnd"/>
      <w:r w:rsidRPr="00C958C5">
        <w:rPr>
          <w:rFonts w:ascii="Arial" w:hAnsi="Arial" w:cs="Arial"/>
        </w:rPr>
        <w:t xml:space="preserve"> – mean Ct</w:t>
      </w:r>
      <w:r w:rsidRPr="00B54DDA">
        <w:rPr>
          <w:rFonts w:ascii="Arial" w:hAnsi="Arial" w:cs="Arial"/>
          <w:vertAlign w:val="subscript"/>
        </w:rPr>
        <w:t>U6 snRNA</w:t>
      </w:r>
      <w:r>
        <w:rPr>
          <w:rFonts w:ascii="Arial" w:hAnsi="Arial" w:cs="Arial"/>
          <w:vertAlign w:val="subscript"/>
        </w:rPr>
        <w:t>/RNU44</w:t>
      </w:r>
      <w:r w:rsidR="005D658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265091">
        <w:rPr>
          <w:rFonts w:ascii="Arial" w:eastAsia="Calibri" w:hAnsi="Arial" w:cs="Arial"/>
          <w:kern w:val="2"/>
          <w14:ligatures w14:val="standardContextual"/>
        </w:rPr>
        <w:t xml:space="preserve">The results are shown as fold-change compared with the </w:t>
      </w:r>
      <w:r w:rsidR="00257C80">
        <w:rPr>
          <w:rFonts w:ascii="Arial" w:eastAsia="Calibri" w:hAnsi="Arial" w:cs="Arial"/>
          <w:kern w:val="2"/>
          <w14:ligatures w14:val="standardContextual"/>
        </w:rPr>
        <w:t>mock-infected</w:t>
      </w:r>
      <w:r w:rsidR="00265091">
        <w:rPr>
          <w:rFonts w:ascii="Arial" w:eastAsia="Calibri" w:hAnsi="Arial" w:cs="Arial"/>
          <w:kern w:val="2"/>
          <w14:ligatures w14:val="standardContextual"/>
        </w:rPr>
        <w:t xml:space="preserve"> control.</w:t>
      </w:r>
    </w:p>
    <w:p w14:paraId="3C658B9B" w14:textId="77777777" w:rsidR="00A058EC" w:rsidRDefault="00A058EC" w:rsidP="006E244F">
      <w:pPr>
        <w:spacing w:line="480" w:lineRule="auto"/>
        <w:rPr>
          <w:rFonts w:ascii="Arial" w:hAnsi="Arial" w:cs="Arial"/>
        </w:rPr>
      </w:pPr>
    </w:p>
    <w:p w14:paraId="0E082EE6" w14:textId="2C99B77C" w:rsidR="00A15DD9" w:rsidRPr="000F6454" w:rsidRDefault="007A202C" w:rsidP="00A15DD9">
      <w:pPr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Activation of p</w:t>
      </w:r>
      <w:r w:rsidR="00A15DD9" w:rsidRPr="000F6454">
        <w:rPr>
          <w:rFonts w:ascii="Arial" w:hAnsi="Arial" w:cs="Arial"/>
          <w:b/>
          <w:bCs/>
        </w:rPr>
        <w:t>eripheral blood mononuclear cell</w:t>
      </w:r>
      <w:r>
        <w:rPr>
          <w:rFonts w:ascii="Arial" w:hAnsi="Arial" w:cs="Arial"/>
          <w:b/>
          <w:bCs/>
        </w:rPr>
        <w:t>s</w:t>
      </w:r>
      <w:r w:rsidR="00A15DD9" w:rsidRPr="000F6454">
        <w:rPr>
          <w:rFonts w:ascii="Arial" w:hAnsi="Arial" w:cs="Arial"/>
          <w:b/>
          <w:bCs/>
        </w:rPr>
        <w:t xml:space="preserve"> (PBMC</w:t>
      </w:r>
      <w:r>
        <w:rPr>
          <w:rFonts w:ascii="Arial" w:hAnsi="Arial" w:cs="Arial"/>
          <w:b/>
          <w:bCs/>
        </w:rPr>
        <w:t>s</w:t>
      </w:r>
      <w:r w:rsidR="00A15DD9" w:rsidRPr="000F6454">
        <w:rPr>
          <w:rFonts w:ascii="Arial" w:hAnsi="Arial" w:cs="Arial"/>
          <w:b/>
          <w:bCs/>
        </w:rPr>
        <w:t>)</w:t>
      </w:r>
    </w:p>
    <w:p w14:paraId="437FC57D" w14:textId="278D178E" w:rsidR="00A72F1F" w:rsidRDefault="00554A01" w:rsidP="00043F99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blood </w:t>
      </w:r>
      <w:r w:rsidR="00CA6292">
        <w:rPr>
          <w:rFonts w:ascii="Arial" w:hAnsi="Arial" w:cs="Arial"/>
        </w:rPr>
        <w:t xml:space="preserve">from four normal donors </w:t>
      </w:r>
      <w:r w:rsidR="007A202C">
        <w:rPr>
          <w:rFonts w:ascii="Arial" w:hAnsi="Arial" w:cs="Arial"/>
        </w:rPr>
        <w:t>was</w:t>
      </w:r>
      <w:r w:rsidR="00CA6292">
        <w:rPr>
          <w:rFonts w:ascii="Arial" w:hAnsi="Arial" w:cs="Arial"/>
        </w:rPr>
        <w:t xml:space="preserve"> collected in EDTA tubes</w:t>
      </w:r>
      <w:r w:rsidR="00D015FB">
        <w:rPr>
          <w:rFonts w:ascii="Arial" w:hAnsi="Arial" w:cs="Arial"/>
        </w:rPr>
        <w:t>,</w:t>
      </w:r>
      <w:r w:rsidR="00B66B15">
        <w:rPr>
          <w:rFonts w:ascii="Arial" w:hAnsi="Arial" w:cs="Arial"/>
        </w:rPr>
        <w:t xml:space="preserve"> and PBMC</w:t>
      </w:r>
      <w:r w:rsidR="007A202C">
        <w:rPr>
          <w:rFonts w:ascii="Arial" w:hAnsi="Arial" w:cs="Arial"/>
        </w:rPr>
        <w:t>s</w:t>
      </w:r>
      <w:r w:rsidR="00B66B15">
        <w:rPr>
          <w:rFonts w:ascii="Arial" w:hAnsi="Arial" w:cs="Arial"/>
        </w:rPr>
        <w:t xml:space="preserve"> were isolated </w:t>
      </w:r>
      <w:r w:rsidR="00DA0C90">
        <w:rPr>
          <w:rFonts w:ascii="Arial" w:hAnsi="Arial" w:cs="Arial"/>
        </w:rPr>
        <w:t xml:space="preserve">via </w:t>
      </w:r>
      <w:proofErr w:type="spellStart"/>
      <w:r w:rsidR="00DA0C90" w:rsidRPr="00DA0C90">
        <w:rPr>
          <w:rFonts w:ascii="Arial" w:hAnsi="Arial" w:cs="Arial"/>
        </w:rPr>
        <w:t>Ficoll-Paque</w:t>
      </w:r>
      <w:proofErr w:type="spellEnd"/>
      <w:r w:rsidR="00DA0C90" w:rsidRPr="00DA0C90">
        <w:rPr>
          <w:rFonts w:ascii="Arial" w:hAnsi="Arial" w:cs="Arial"/>
        </w:rPr>
        <w:t xml:space="preserve"> </w:t>
      </w:r>
      <w:r w:rsidR="00611786" w:rsidRPr="00DA0C90">
        <w:rPr>
          <w:rFonts w:ascii="Arial" w:hAnsi="Arial" w:cs="Arial"/>
        </w:rPr>
        <w:t xml:space="preserve">PLUS </w:t>
      </w:r>
      <w:r w:rsidR="00DA0C90" w:rsidRPr="00DA0C90">
        <w:rPr>
          <w:rFonts w:ascii="Arial" w:hAnsi="Arial" w:cs="Arial"/>
        </w:rPr>
        <w:t>density gradient centrifugation (</w:t>
      </w:r>
      <w:proofErr w:type="spellStart"/>
      <w:r w:rsidR="002A568B" w:rsidRPr="002A568B">
        <w:rPr>
          <w:rFonts w:ascii="Arial" w:hAnsi="Arial" w:cs="Arial"/>
        </w:rPr>
        <w:t>Cytiva</w:t>
      </w:r>
      <w:proofErr w:type="spellEnd"/>
      <w:r w:rsidR="00611786">
        <w:rPr>
          <w:rFonts w:ascii="Arial" w:hAnsi="Arial" w:cs="Arial"/>
        </w:rPr>
        <w:t xml:space="preserve">, </w:t>
      </w:r>
      <w:r w:rsidR="00B06674" w:rsidRPr="00B06674">
        <w:rPr>
          <w:rFonts w:ascii="Arial" w:hAnsi="Arial" w:cs="Arial"/>
        </w:rPr>
        <w:t>Marlborough, MA</w:t>
      </w:r>
      <w:r w:rsidR="00B06674">
        <w:rPr>
          <w:rFonts w:ascii="Arial" w:hAnsi="Arial" w:cs="Arial"/>
        </w:rPr>
        <w:t>, USA)</w:t>
      </w:r>
      <w:r w:rsidR="00A3506C">
        <w:rPr>
          <w:rFonts w:ascii="Arial" w:hAnsi="Arial" w:cs="Arial"/>
        </w:rPr>
        <w:t xml:space="preserve">. In brief, </w:t>
      </w:r>
      <w:r w:rsidR="00903509">
        <w:rPr>
          <w:rFonts w:ascii="Arial" w:hAnsi="Arial" w:cs="Arial"/>
        </w:rPr>
        <w:t>10 mL</w:t>
      </w:r>
      <w:r w:rsidR="00160F21">
        <w:rPr>
          <w:rFonts w:ascii="Arial" w:hAnsi="Arial" w:cs="Arial"/>
        </w:rPr>
        <w:t xml:space="preserve"> of whole blood</w:t>
      </w:r>
      <w:r w:rsidR="00821289">
        <w:rPr>
          <w:rFonts w:ascii="Arial" w:hAnsi="Arial" w:cs="Arial"/>
        </w:rPr>
        <w:t xml:space="preserve"> </w:t>
      </w:r>
      <w:r w:rsidR="00CF0265">
        <w:rPr>
          <w:rFonts w:ascii="Arial" w:hAnsi="Arial" w:cs="Arial"/>
        </w:rPr>
        <w:t>was diluted</w:t>
      </w:r>
      <w:r w:rsidR="00BB7463">
        <w:rPr>
          <w:rFonts w:ascii="Arial" w:hAnsi="Arial" w:cs="Arial"/>
        </w:rPr>
        <w:t xml:space="preserve"> 1:1 with PBS</w:t>
      </w:r>
      <w:r w:rsidR="005B2179">
        <w:rPr>
          <w:rFonts w:ascii="Arial" w:hAnsi="Arial" w:cs="Arial"/>
        </w:rPr>
        <w:t xml:space="preserve">. The </w:t>
      </w:r>
      <w:proofErr w:type="spellStart"/>
      <w:r w:rsidR="00647D80" w:rsidRPr="00531A6B">
        <w:rPr>
          <w:rFonts w:ascii="Arial" w:hAnsi="Arial" w:cs="Arial"/>
        </w:rPr>
        <w:t>Ficoll</w:t>
      </w:r>
      <w:proofErr w:type="spellEnd"/>
      <w:r w:rsidR="00647D80" w:rsidRPr="00531A6B">
        <w:rPr>
          <w:rFonts w:ascii="Arial" w:hAnsi="Arial" w:cs="Arial"/>
        </w:rPr>
        <w:t>-</w:t>
      </w:r>
      <w:proofErr w:type="spellStart"/>
      <w:r w:rsidR="00647D80" w:rsidRPr="00531A6B">
        <w:rPr>
          <w:rFonts w:ascii="Arial" w:hAnsi="Arial" w:cs="Arial"/>
        </w:rPr>
        <w:t>Paque</w:t>
      </w:r>
      <w:proofErr w:type="spellEnd"/>
      <w:r w:rsidR="00647D80">
        <w:rPr>
          <w:rFonts w:ascii="Arial" w:hAnsi="Arial" w:cs="Arial"/>
        </w:rPr>
        <w:t>-whole blood/PBS</w:t>
      </w:r>
      <w:r w:rsidR="00F67351">
        <w:rPr>
          <w:rFonts w:ascii="Arial" w:hAnsi="Arial" w:cs="Arial"/>
        </w:rPr>
        <w:t xml:space="preserve"> </w:t>
      </w:r>
      <w:r w:rsidR="00647D80">
        <w:rPr>
          <w:rFonts w:ascii="Arial" w:hAnsi="Arial" w:cs="Arial"/>
        </w:rPr>
        <w:t xml:space="preserve">suspension </w:t>
      </w:r>
      <w:r w:rsidR="00521AEA">
        <w:rPr>
          <w:rFonts w:ascii="Arial" w:hAnsi="Arial" w:cs="Arial"/>
        </w:rPr>
        <w:t xml:space="preserve">was </w:t>
      </w:r>
      <w:r w:rsidR="00F67351">
        <w:rPr>
          <w:rFonts w:ascii="Arial" w:hAnsi="Arial" w:cs="Arial"/>
        </w:rPr>
        <w:t xml:space="preserve">added on top of </w:t>
      </w:r>
      <w:proofErr w:type="spellStart"/>
      <w:r w:rsidR="00146BD4">
        <w:rPr>
          <w:rFonts w:ascii="Arial" w:hAnsi="Arial" w:cs="Arial"/>
        </w:rPr>
        <w:t>Ficoll-Paque</w:t>
      </w:r>
      <w:proofErr w:type="spellEnd"/>
      <w:r w:rsidR="00146BD4">
        <w:rPr>
          <w:rFonts w:ascii="Arial" w:hAnsi="Arial" w:cs="Arial"/>
        </w:rPr>
        <w:t xml:space="preserve"> </w:t>
      </w:r>
      <w:r w:rsidR="00521AEA">
        <w:rPr>
          <w:rFonts w:ascii="Arial" w:hAnsi="Arial" w:cs="Arial"/>
        </w:rPr>
        <w:t xml:space="preserve">with a </w:t>
      </w:r>
      <w:r w:rsidR="00146BD4">
        <w:rPr>
          <w:rFonts w:ascii="Arial" w:hAnsi="Arial" w:cs="Arial"/>
        </w:rPr>
        <w:t>1:3 ratio</w:t>
      </w:r>
      <w:r w:rsidR="00C11F83">
        <w:rPr>
          <w:rFonts w:ascii="Arial" w:hAnsi="Arial" w:cs="Arial"/>
        </w:rPr>
        <w:t xml:space="preserve"> </w:t>
      </w:r>
      <w:r w:rsidR="00521AEA">
        <w:rPr>
          <w:rFonts w:ascii="Arial" w:hAnsi="Arial" w:cs="Arial"/>
        </w:rPr>
        <w:t>(</w:t>
      </w:r>
      <w:proofErr w:type="spellStart"/>
      <w:r w:rsidR="00C11F83" w:rsidRPr="00C11F83">
        <w:rPr>
          <w:rFonts w:ascii="Arial" w:hAnsi="Arial" w:cs="Arial"/>
        </w:rPr>
        <w:t>Ficoll</w:t>
      </w:r>
      <w:proofErr w:type="spellEnd"/>
      <w:r w:rsidR="00C11F83" w:rsidRPr="00C11F83">
        <w:rPr>
          <w:rFonts w:ascii="Arial" w:hAnsi="Arial" w:cs="Arial"/>
        </w:rPr>
        <w:t>: whole blood/PBS</w:t>
      </w:r>
      <w:r w:rsidR="00C11F83">
        <w:rPr>
          <w:rFonts w:ascii="Arial" w:hAnsi="Arial" w:cs="Arial"/>
        </w:rPr>
        <w:t>)</w:t>
      </w:r>
      <w:r w:rsidR="00021D01">
        <w:rPr>
          <w:rFonts w:ascii="Arial" w:hAnsi="Arial" w:cs="Arial"/>
        </w:rPr>
        <w:t xml:space="preserve"> in a 15 mL tube and </w:t>
      </w:r>
      <w:r w:rsidR="00896F60">
        <w:rPr>
          <w:rFonts w:ascii="Arial" w:hAnsi="Arial" w:cs="Arial"/>
        </w:rPr>
        <w:t>then</w:t>
      </w:r>
      <w:r w:rsidR="00021D01">
        <w:rPr>
          <w:rFonts w:ascii="Arial" w:hAnsi="Arial" w:cs="Arial"/>
        </w:rPr>
        <w:t xml:space="preserve"> centrifuged </w:t>
      </w:r>
      <w:r w:rsidR="00EB4CAF">
        <w:rPr>
          <w:rFonts w:ascii="Arial" w:hAnsi="Arial" w:cs="Arial"/>
        </w:rPr>
        <w:t>at 800</w:t>
      </w:r>
      <w:r w:rsidR="0054570D">
        <w:rPr>
          <w:rFonts w:ascii="Arial" w:hAnsi="Arial" w:cs="Arial"/>
        </w:rPr>
        <w:t xml:space="preserve"> </w:t>
      </w:r>
      <w:r w:rsidR="00EB4CAF">
        <w:rPr>
          <w:rFonts w:ascii="Arial" w:hAnsi="Arial" w:cs="Arial"/>
        </w:rPr>
        <w:t>x g for 30 minutes at room temperature.</w:t>
      </w:r>
      <w:r w:rsidR="002649D6">
        <w:rPr>
          <w:rFonts w:ascii="Arial" w:hAnsi="Arial" w:cs="Arial"/>
        </w:rPr>
        <w:t xml:space="preserve"> The PB</w:t>
      </w:r>
      <w:r w:rsidR="006E73E9">
        <w:rPr>
          <w:rFonts w:ascii="Arial" w:hAnsi="Arial" w:cs="Arial"/>
        </w:rPr>
        <w:t>MC</w:t>
      </w:r>
      <w:r w:rsidR="00896F60">
        <w:rPr>
          <w:rFonts w:ascii="Arial" w:hAnsi="Arial" w:cs="Arial"/>
        </w:rPr>
        <w:t>s</w:t>
      </w:r>
      <w:r w:rsidR="006E73E9">
        <w:rPr>
          <w:rFonts w:ascii="Arial" w:hAnsi="Arial" w:cs="Arial"/>
        </w:rPr>
        <w:t xml:space="preserve"> were collected</w:t>
      </w:r>
      <w:r w:rsidR="00CC0311">
        <w:rPr>
          <w:rFonts w:ascii="Arial" w:hAnsi="Arial" w:cs="Arial"/>
        </w:rPr>
        <w:t xml:space="preserve">, </w:t>
      </w:r>
      <w:r w:rsidR="006E73E9">
        <w:rPr>
          <w:rFonts w:ascii="Arial" w:hAnsi="Arial" w:cs="Arial"/>
        </w:rPr>
        <w:t xml:space="preserve">washed in PBS </w:t>
      </w:r>
      <w:r w:rsidR="0054570D">
        <w:rPr>
          <w:rFonts w:ascii="Arial" w:hAnsi="Arial" w:cs="Arial"/>
        </w:rPr>
        <w:t>at 800 x g for 5 minutes</w:t>
      </w:r>
      <w:r w:rsidR="00CC0311">
        <w:rPr>
          <w:rFonts w:ascii="Arial" w:hAnsi="Arial" w:cs="Arial"/>
        </w:rPr>
        <w:t xml:space="preserve">, </w:t>
      </w:r>
      <w:r w:rsidR="00AC3A35">
        <w:rPr>
          <w:rFonts w:ascii="Arial" w:hAnsi="Arial" w:cs="Arial"/>
        </w:rPr>
        <w:t xml:space="preserve">and </w:t>
      </w:r>
      <w:r w:rsidR="00714C98">
        <w:rPr>
          <w:rFonts w:ascii="Arial" w:hAnsi="Arial" w:cs="Arial"/>
        </w:rPr>
        <w:t>seeded</w:t>
      </w:r>
      <w:r w:rsidR="00CC0311">
        <w:rPr>
          <w:rFonts w:ascii="Arial" w:hAnsi="Arial" w:cs="Arial"/>
        </w:rPr>
        <w:t xml:space="preserve"> in</w:t>
      </w:r>
      <w:r w:rsidR="00714C98">
        <w:rPr>
          <w:rFonts w:ascii="Arial" w:hAnsi="Arial" w:cs="Arial"/>
        </w:rPr>
        <w:t xml:space="preserve">to </w:t>
      </w:r>
      <w:r w:rsidR="00D551DA">
        <w:rPr>
          <w:rFonts w:ascii="Arial" w:hAnsi="Arial" w:cs="Arial"/>
        </w:rPr>
        <w:t>the 6-well</w:t>
      </w:r>
      <w:r w:rsidR="00714C98">
        <w:rPr>
          <w:rFonts w:ascii="Arial" w:hAnsi="Arial" w:cs="Arial"/>
        </w:rPr>
        <w:t xml:space="preserve"> plate</w:t>
      </w:r>
      <w:r w:rsidR="00AC3A35">
        <w:rPr>
          <w:rFonts w:ascii="Arial" w:hAnsi="Arial" w:cs="Arial"/>
        </w:rPr>
        <w:t>. Then, seeded PBMC</w:t>
      </w:r>
      <w:r w:rsidR="00D551DA">
        <w:rPr>
          <w:rFonts w:ascii="Arial" w:hAnsi="Arial" w:cs="Arial"/>
        </w:rPr>
        <w:t>s</w:t>
      </w:r>
      <w:r w:rsidR="00AC3A35">
        <w:rPr>
          <w:rFonts w:ascii="Arial" w:hAnsi="Arial" w:cs="Arial"/>
        </w:rPr>
        <w:t xml:space="preserve"> were stimulate</w:t>
      </w:r>
      <w:r w:rsidR="00D551DA">
        <w:rPr>
          <w:rFonts w:ascii="Arial" w:hAnsi="Arial" w:cs="Arial"/>
        </w:rPr>
        <w:t>d</w:t>
      </w:r>
      <w:r w:rsidR="00697CC5">
        <w:rPr>
          <w:rFonts w:ascii="Arial" w:hAnsi="Arial" w:cs="Arial"/>
        </w:rPr>
        <w:t xml:space="preserve"> as </w:t>
      </w:r>
      <w:r w:rsidR="004E0495">
        <w:rPr>
          <w:rFonts w:ascii="Arial" w:hAnsi="Arial" w:cs="Arial"/>
        </w:rPr>
        <w:t>follows</w:t>
      </w:r>
      <w:r w:rsidR="00697CC5">
        <w:rPr>
          <w:rFonts w:ascii="Arial" w:hAnsi="Arial" w:cs="Arial"/>
        </w:rPr>
        <w:t xml:space="preserve">: </w:t>
      </w:r>
      <w:r w:rsidR="004E0495">
        <w:rPr>
          <w:rFonts w:ascii="Arial" w:hAnsi="Arial" w:cs="Arial"/>
        </w:rPr>
        <w:t>c</w:t>
      </w:r>
      <w:r w:rsidR="00C5568F" w:rsidRPr="00C5568F">
        <w:rPr>
          <w:rFonts w:ascii="Arial" w:hAnsi="Arial" w:cs="Arial"/>
        </w:rPr>
        <w:t>oncanavalin A</w:t>
      </w:r>
      <w:r w:rsidR="00C5568F">
        <w:rPr>
          <w:rFonts w:ascii="Arial" w:hAnsi="Arial" w:cs="Arial"/>
        </w:rPr>
        <w:t xml:space="preserve"> 1X </w:t>
      </w:r>
      <w:r w:rsidR="0027306D">
        <w:rPr>
          <w:rFonts w:ascii="Arial" w:hAnsi="Arial" w:cs="Arial"/>
        </w:rPr>
        <w:t>(</w:t>
      </w:r>
      <w:r w:rsidR="0027306D" w:rsidRPr="0027306D">
        <w:rPr>
          <w:rFonts w:ascii="Arial" w:hAnsi="Arial" w:cs="Arial"/>
        </w:rPr>
        <w:t>Thermo Fisher Scientific Inc., Waltham, MA USA</w:t>
      </w:r>
      <w:r w:rsidR="00490164">
        <w:rPr>
          <w:rFonts w:ascii="Arial" w:hAnsi="Arial" w:cs="Arial"/>
        </w:rPr>
        <w:t>)</w:t>
      </w:r>
      <w:r w:rsidR="00875374">
        <w:rPr>
          <w:rFonts w:ascii="Arial" w:hAnsi="Arial" w:cs="Arial"/>
        </w:rPr>
        <w:t xml:space="preserve"> to activate T cells</w:t>
      </w:r>
      <w:r w:rsidR="005D1246">
        <w:rPr>
          <w:rFonts w:ascii="Arial" w:hAnsi="Arial" w:cs="Arial"/>
        </w:rPr>
        <w:t>,</w:t>
      </w:r>
      <w:r w:rsidR="001A70EA" w:rsidRPr="001A70EA">
        <w:t xml:space="preserve"> </w:t>
      </w:r>
      <w:r w:rsidR="00E90F0C" w:rsidRPr="00E90F0C">
        <w:rPr>
          <w:rFonts w:ascii="Arial" w:hAnsi="Arial" w:cs="Arial"/>
        </w:rPr>
        <w:t>5 µg/mL</w:t>
      </w:r>
      <w:r w:rsidR="00E90F0C" w:rsidRPr="001A70EA">
        <w:rPr>
          <w:rFonts w:ascii="Arial" w:hAnsi="Arial" w:cs="Arial"/>
        </w:rPr>
        <w:t xml:space="preserve"> </w:t>
      </w:r>
      <w:r w:rsidR="00E90F0C">
        <w:rPr>
          <w:rFonts w:ascii="Arial" w:hAnsi="Arial" w:cs="Arial"/>
        </w:rPr>
        <w:t xml:space="preserve">of </w:t>
      </w:r>
      <w:r w:rsidR="001A70EA" w:rsidRPr="001A70EA">
        <w:rPr>
          <w:rFonts w:ascii="Arial" w:hAnsi="Arial" w:cs="Arial"/>
        </w:rPr>
        <w:t>R848 (</w:t>
      </w:r>
      <w:proofErr w:type="spellStart"/>
      <w:r w:rsidR="001A70EA" w:rsidRPr="001A70EA">
        <w:rPr>
          <w:rFonts w:ascii="Arial" w:hAnsi="Arial" w:cs="Arial"/>
        </w:rPr>
        <w:t>Resiquimod</w:t>
      </w:r>
      <w:proofErr w:type="spellEnd"/>
      <w:r w:rsidR="001A70EA" w:rsidRPr="001A70EA">
        <w:rPr>
          <w:rFonts w:ascii="Arial" w:hAnsi="Arial" w:cs="Arial"/>
        </w:rPr>
        <w:t>)</w:t>
      </w:r>
      <w:r w:rsidR="001A70EA">
        <w:rPr>
          <w:rFonts w:ascii="Arial" w:hAnsi="Arial" w:cs="Arial"/>
        </w:rPr>
        <w:t xml:space="preserve"> </w:t>
      </w:r>
      <w:r w:rsidR="00E90F0C">
        <w:rPr>
          <w:rFonts w:ascii="Arial" w:hAnsi="Arial" w:cs="Arial"/>
        </w:rPr>
        <w:t xml:space="preserve">to </w:t>
      </w:r>
      <w:r w:rsidR="003E0995">
        <w:rPr>
          <w:rFonts w:ascii="Arial" w:hAnsi="Arial" w:cs="Arial"/>
        </w:rPr>
        <w:t xml:space="preserve">activate </w:t>
      </w:r>
      <w:r w:rsidR="00676F42" w:rsidRPr="00676F42">
        <w:rPr>
          <w:rFonts w:ascii="Arial" w:hAnsi="Arial" w:cs="Arial"/>
        </w:rPr>
        <w:t xml:space="preserve">antigen-presenting cells (APCs) </w:t>
      </w:r>
      <w:r w:rsidR="003E0995">
        <w:rPr>
          <w:rFonts w:ascii="Arial" w:hAnsi="Arial" w:cs="Arial"/>
        </w:rPr>
        <w:t>monocytes/macrophages/dendritic cells</w:t>
      </w:r>
      <w:r w:rsidR="00912034">
        <w:rPr>
          <w:rFonts w:ascii="Arial" w:hAnsi="Arial" w:cs="Arial"/>
        </w:rPr>
        <w:t xml:space="preserve">, and </w:t>
      </w:r>
      <w:r w:rsidR="00912034" w:rsidRPr="00912034">
        <w:rPr>
          <w:rFonts w:ascii="Arial" w:hAnsi="Arial" w:cs="Arial"/>
        </w:rPr>
        <w:t>B cells</w:t>
      </w:r>
      <w:r w:rsidR="00912034">
        <w:rPr>
          <w:rFonts w:ascii="Arial" w:hAnsi="Arial" w:cs="Arial"/>
        </w:rPr>
        <w:t>.</w:t>
      </w:r>
      <w:r w:rsidR="00BD085D">
        <w:rPr>
          <w:rFonts w:ascii="Arial" w:hAnsi="Arial" w:cs="Arial"/>
        </w:rPr>
        <w:t xml:space="preserve"> Unstimulated PBMC</w:t>
      </w:r>
      <w:r w:rsidR="004E0495">
        <w:rPr>
          <w:rFonts w:ascii="Arial" w:hAnsi="Arial" w:cs="Arial"/>
        </w:rPr>
        <w:t>s</w:t>
      </w:r>
      <w:r w:rsidR="00BD085D">
        <w:rPr>
          <w:rFonts w:ascii="Arial" w:hAnsi="Arial" w:cs="Arial"/>
        </w:rPr>
        <w:t xml:space="preserve"> </w:t>
      </w:r>
      <w:r w:rsidR="00AE46FB">
        <w:rPr>
          <w:rFonts w:ascii="Arial" w:hAnsi="Arial" w:cs="Arial"/>
        </w:rPr>
        <w:t xml:space="preserve">were used as control. PBMC </w:t>
      </w:r>
      <w:r w:rsidR="00CA32EC">
        <w:rPr>
          <w:rFonts w:ascii="Arial" w:hAnsi="Arial" w:cs="Arial"/>
        </w:rPr>
        <w:t xml:space="preserve">culture </w:t>
      </w:r>
      <w:r w:rsidR="00AE46FB">
        <w:rPr>
          <w:rFonts w:ascii="Arial" w:hAnsi="Arial" w:cs="Arial"/>
        </w:rPr>
        <w:t>supernatants were collected a</w:t>
      </w:r>
      <w:r w:rsidR="00C62BE3">
        <w:rPr>
          <w:rFonts w:ascii="Arial" w:hAnsi="Arial" w:cs="Arial"/>
        </w:rPr>
        <w:t xml:space="preserve">fter three </w:t>
      </w:r>
      <w:r w:rsidR="00CA32EC">
        <w:rPr>
          <w:rFonts w:ascii="Arial" w:hAnsi="Arial" w:cs="Arial"/>
        </w:rPr>
        <w:t xml:space="preserve">days </w:t>
      </w:r>
      <w:r w:rsidR="00C62BE3">
        <w:rPr>
          <w:rFonts w:ascii="Arial" w:hAnsi="Arial" w:cs="Arial"/>
        </w:rPr>
        <w:t xml:space="preserve">and </w:t>
      </w:r>
      <w:r w:rsidR="008E08F1">
        <w:rPr>
          <w:rFonts w:ascii="Arial" w:hAnsi="Arial" w:cs="Arial"/>
        </w:rPr>
        <w:t>six</w:t>
      </w:r>
      <w:r w:rsidR="00C62BE3">
        <w:rPr>
          <w:rFonts w:ascii="Arial" w:hAnsi="Arial" w:cs="Arial"/>
        </w:rPr>
        <w:t xml:space="preserve"> days of culture</w:t>
      </w:r>
      <w:r w:rsidR="00CA32EC">
        <w:rPr>
          <w:rFonts w:ascii="Arial" w:hAnsi="Arial" w:cs="Arial"/>
        </w:rPr>
        <w:t>, a</w:t>
      </w:r>
      <w:r w:rsidR="00D1490F">
        <w:rPr>
          <w:rFonts w:ascii="Arial" w:hAnsi="Arial" w:cs="Arial"/>
        </w:rPr>
        <w:t xml:space="preserve">nd </w:t>
      </w:r>
      <w:r w:rsidR="008E08F1">
        <w:rPr>
          <w:rFonts w:ascii="Arial" w:hAnsi="Arial" w:cs="Arial"/>
        </w:rPr>
        <w:t xml:space="preserve">the corresponding </w:t>
      </w:r>
      <w:r w:rsidR="00D1490F">
        <w:rPr>
          <w:rFonts w:ascii="Arial" w:hAnsi="Arial" w:cs="Arial"/>
        </w:rPr>
        <w:t xml:space="preserve">PBMC were collected </w:t>
      </w:r>
      <w:r w:rsidR="008E08F1">
        <w:rPr>
          <w:rFonts w:ascii="Arial" w:hAnsi="Arial" w:cs="Arial"/>
        </w:rPr>
        <w:t xml:space="preserve">after six days of culture. Total RNA was extracted </w:t>
      </w:r>
      <w:r w:rsidR="00630D88">
        <w:rPr>
          <w:rFonts w:ascii="Arial" w:hAnsi="Arial" w:cs="Arial"/>
        </w:rPr>
        <w:t xml:space="preserve">using </w:t>
      </w:r>
      <w:proofErr w:type="spellStart"/>
      <w:r w:rsidR="00630D88" w:rsidRPr="00630D88">
        <w:rPr>
          <w:rFonts w:ascii="Arial" w:hAnsi="Arial" w:cs="Arial"/>
        </w:rPr>
        <w:t>TRIzol</w:t>
      </w:r>
      <w:proofErr w:type="spellEnd"/>
      <w:r w:rsidR="00630D88" w:rsidRPr="00630D88">
        <w:rPr>
          <w:rFonts w:ascii="Arial" w:hAnsi="Arial" w:cs="Arial"/>
        </w:rPr>
        <w:t>® reagent</w:t>
      </w:r>
      <w:r w:rsidR="00630D88">
        <w:rPr>
          <w:rFonts w:ascii="Arial" w:hAnsi="Arial" w:cs="Arial"/>
        </w:rPr>
        <w:t xml:space="preserve"> according to </w:t>
      </w:r>
      <w:r w:rsidR="00BE481D">
        <w:rPr>
          <w:rFonts w:ascii="Arial" w:hAnsi="Arial" w:cs="Arial"/>
        </w:rPr>
        <w:t xml:space="preserve">the </w:t>
      </w:r>
      <w:r w:rsidR="00630D88">
        <w:rPr>
          <w:rFonts w:ascii="Arial" w:hAnsi="Arial" w:cs="Arial"/>
        </w:rPr>
        <w:t>manufacturer</w:t>
      </w:r>
      <w:r w:rsidR="002C5A6B">
        <w:rPr>
          <w:rFonts w:ascii="Arial" w:hAnsi="Arial" w:cs="Arial"/>
        </w:rPr>
        <w:t>’s</w:t>
      </w:r>
      <w:r w:rsidR="002C5A6B" w:rsidRPr="002C5A6B">
        <w:t xml:space="preserve"> </w:t>
      </w:r>
      <w:r w:rsidR="002C5A6B" w:rsidRPr="002C5A6B">
        <w:rPr>
          <w:rFonts w:ascii="Arial" w:hAnsi="Arial" w:cs="Arial"/>
        </w:rPr>
        <w:t>instructions</w:t>
      </w:r>
      <w:r w:rsidR="00A72F1F">
        <w:rPr>
          <w:rFonts w:ascii="Arial" w:hAnsi="Arial" w:cs="Arial"/>
        </w:rPr>
        <w:t xml:space="preserve"> and stored at </w:t>
      </w:r>
      <w:r w:rsidR="00A72F1F" w:rsidRPr="00F6551D">
        <w:rPr>
          <w:rFonts w:ascii="Arial" w:eastAsia="Calibri" w:hAnsi="Arial" w:cs="Arial"/>
          <w:kern w:val="2"/>
          <w14:ligatures w14:val="standardContextual"/>
        </w:rPr>
        <w:t>-80˚C.</w:t>
      </w:r>
      <w:r w:rsidR="00A72F1F">
        <w:rPr>
          <w:rFonts w:ascii="Arial" w:eastAsia="Calibri" w:hAnsi="Arial" w:cs="Arial"/>
          <w:kern w:val="2"/>
          <w14:ligatures w14:val="standardContextual"/>
        </w:rPr>
        <w:t xml:space="preserve"> RNA samples were retrotranscribed into cDNA</w:t>
      </w:r>
      <w:r w:rsidR="00BE481D">
        <w:rPr>
          <w:rFonts w:ascii="Arial" w:eastAsia="Calibri" w:hAnsi="Arial" w:cs="Arial"/>
          <w:kern w:val="2"/>
          <w14:ligatures w14:val="standardContextual"/>
        </w:rPr>
        <w:t>, and the miRNA levels were measured by RT-qPCR using the same methods as for plasma RNA samples</w:t>
      </w:r>
      <w:r w:rsidR="00A72F1F">
        <w:rPr>
          <w:rFonts w:ascii="Arial" w:eastAsia="Calibri" w:hAnsi="Arial" w:cs="Arial"/>
          <w:kern w:val="2"/>
          <w14:ligatures w14:val="standardContextual"/>
        </w:rPr>
        <w:t>.</w:t>
      </w:r>
      <w:r w:rsidR="00210B68">
        <w:rPr>
          <w:rFonts w:ascii="Arial" w:eastAsia="Calibri" w:hAnsi="Arial" w:cs="Arial"/>
          <w:kern w:val="2"/>
          <w14:ligatures w14:val="standardContextual"/>
        </w:rPr>
        <w:t xml:space="preserve"> </w:t>
      </w:r>
      <w:r w:rsidR="009949C2" w:rsidRPr="009949C2">
        <w:rPr>
          <w:rFonts w:ascii="Arial" w:eastAsia="Calibri" w:hAnsi="Arial" w:cs="Arial"/>
          <w:kern w:val="2"/>
          <w14:ligatures w14:val="standardContextual"/>
        </w:rPr>
        <w:t>The relative expression of each miRNA was calculated from equation 2</w:t>
      </w:r>
      <w:r w:rsidR="009949C2" w:rsidRPr="00B62ED6">
        <w:rPr>
          <w:rFonts w:ascii="Arial" w:eastAsia="Calibri" w:hAnsi="Arial" w:cs="Arial"/>
          <w:kern w:val="2"/>
          <w:vertAlign w:val="superscript"/>
          <w14:ligatures w14:val="standardContextual"/>
        </w:rPr>
        <w:t>-∆CT</w:t>
      </w:r>
      <w:r w:rsidR="009949C2" w:rsidRPr="009949C2">
        <w:rPr>
          <w:rFonts w:ascii="Arial" w:eastAsia="Calibri" w:hAnsi="Arial" w:cs="Arial"/>
          <w:kern w:val="2"/>
          <w14:ligatures w14:val="standardContextual"/>
        </w:rPr>
        <w:t xml:space="preserve">, where ∆CT = mean </w:t>
      </w:r>
      <w:proofErr w:type="spellStart"/>
      <w:r w:rsidR="009949C2" w:rsidRPr="009949C2">
        <w:rPr>
          <w:rFonts w:ascii="Arial" w:eastAsia="Calibri" w:hAnsi="Arial" w:cs="Arial"/>
          <w:kern w:val="2"/>
          <w14:ligatures w14:val="standardContextual"/>
        </w:rPr>
        <w:t>Ct</w:t>
      </w:r>
      <w:r w:rsidR="009949C2" w:rsidRPr="00B62ED6">
        <w:rPr>
          <w:rFonts w:ascii="Arial" w:eastAsia="Calibri" w:hAnsi="Arial" w:cs="Arial"/>
          <w:kern w:val="2"/>
          <w:vertAlign w:val="subscript"/>
          <w14:ligatures w14:val="standardContextual"/>
        </w:rPr>
        <w:t>miRNA</w:t>
      </w:r>
      <w:proofErr w:type="spellEnd"/>
      <w:r w:rsidR="009949C2" w:rsidRPr="009949C2">
        <w:rPr>
          <w:rFonts w:ascii="Arial" w:eastAsia="Calibri" w:hAnsi="Arial" w:cs="Arial"/>
          <w:kern w:val="2"/>
          <w14:ligatures w14:val="standardContextual"/>
        </w:rPr>
        <w:t xml:space="preserve"> – mean Ct</w:t>
      </w:r>
      <w:r w:rsidR="009949C2" w:rsidRPr="00791A59">
        <w:rPr>
          <w:rFonts w:ascii="Arial" w:eastAsia="Calibri" w:hAnsi="Arial" w:cs="Arial"/>
          <w:kern w:val="2"/>
          <w:vertAlign w:val="subscript"/>
          <w14:ligatures w14:val="standardContextual"/>
        </w:rPr>
        <w:t>cel-miR-</w:t>
      </w:r>
      <w:r w:rsidR="00791A59">
        <w:rPr>
          <w:rFonts w:ascii="Arial" w:eastAsia="Calibri" w:hAnsi="Arial" w:cs="Arial"/>
          <w:kern w:val="2"/>
          <w:vertAlign w:val="subscript"/>
          <w14:ligatures w14:val="standardContextual"/>
        </w:rPr>
        <w:t>39/</w:t>
      </w:r>
      <w:r w:rsidR="009949C2" w:rsidRPr="00791A59">
        <w:rPr>
          <w:rFonts w:ascii="Arial" w:eastAsia="Calibri" w:hAnsi="Arial" w:cs="Arial"/>
          <w:kern w:val="2"/>
          <w:vertAlign w:val="subscript"/>
          <w14:ligatures w14:val="standardContextual"/>
        </w:rPr>
        <w:t>54</w:t>
      </w:r>
      <w:r w:rsidR="00791A59">
        <w:rPr>
          <w:rFonts w:ascii="Arial" w:eastAsia="Calibri" w:hAnsi="Arial" w:cs="Arial"/>
          <w:kern w:val="2"/>
          <w14:ligatures w14:val="standardContextual"/>
        </w:rPr>
        <w:t xml:space="preserve"> for the PBC </w:t>
      </w:r>
      <w:r w:rsidR="00590630">
        <w:rPr>
          <w:rFonts w:ascii="Arial" w:eastAsia="Calibri" w:hAnsi="Arial" w:cs="Arial"/>
          <w:kern w:val="2"/>
          <w14:ligatures w14:val="standardContextual"/>
        </w:rPr>
        <w:t>supernatants</w:t>
      </w:r>
      <w:r w:rsidR="00791A59">
        <w:rPr>
          <w:rFonts w:ascii="Arial" w:eastAsia="Calibri" w:hAnsi="Arial" w:cs="Arial"/>
          <w:kern w:val="2"/>
          <w14:ligatures w14:val="standardContextual"/>
        </w:rPr>
        <w:t xml:space="preserve"> and </w:t>
      </w:r>
      <w:r w:rsidR="00590630" w:rsidRPr="009949C2">
        <w:rPr>
          <w:rFonts w:ascii="Arial" w:eastAsia="Calibri" w:hAnsi="Arial" w:cs="Arial"/>
          <w:kern w:val="2"/>
          <w14:ligatures w14:val="standardContextual"/>
        </w:rPr>
        <w:t xml:space="preserve">∆CT = mean </w:t>
      </w:r>
      <w:proofErr w:type="spellStart"/>
      <w:r w:rsidR="00590630" w:rsidRPr="009949C2">
        <w:rPr>
          <w:rFonts w:ascii="Arial" w:eastAsia="Calibri" w:hAnsi="Arial" w:cs="Arial"/>
          <w:kern w:val="2"/>
          <w14:ligatures w14:val="standardContextual"/>
        </w:rPr>
        <w:t>Ct</w:t>
      </w:r>
      <w:r w:rsidR="00590630" w:rsidRPr="00B62ED6">
        <w:rPr>
          <w:rFonts w:ascii="Arial" w:eastAsia="Calibri" w:hAnsi="Arial" w:cs="Arial"/>
          <w:kern w:val="2"/>
          <w:vertAlign w:val="subscript"/>
          <w14:ligatures w14:val="standardContextual"/>
        </w:rPr>
        <w:t>miRNA</w:t>
      </w:r>
      <w:proofErr w:type="spellEnd"/>
      <w:r w:rsidR="00590630" w:rsidRPr="009949C2">
        <w:rPr>
          <w:rFonts w:ascii="Arial" w:eastAsia="Calibri" w:hAnsi="Arial" w:cs="Arial"/>
          <w:kern w:val="2"/>
          <w14:ligatures w14:val="standardContextual"/>
        </w:rPr>
        <w:t xml:space="preserve"> – mean Ct</w:t>
      </w:r>
      <w:r w:rsidR="00590630" w:rsidRPr="00590630">
        <w:rPr>
          <w:rFonts w:ascii="Arial" w:eastAsia="Calibri" w:hAnsi="Arial" w:cs="Arial"/>
          <w:kern w:val="2"/>
          <w:vertAlign w:val="subscript"/>
          <w14:ligatures w14:val="standardContextual"/>
        </w:rPr>
        <w:t>U6 snRNA</w:t>
      </w:r>
      <w:r w:rsidR="00590630">
        <w:rPr>
          <w:rFonts w:ascii="Arial" w:eastAsia="Calibri" w:hAnsi="Arial" w:cs="Arial"/>
          <w:kern w:val="2"/>
          <w14:ligatures w14:val="standardContextual"/>
        </w:rPr>
        <w:t xml:space="preserve"> for PBMC.</w:t>
      </w:r>
      <w:r w:rsidR="00C64C06">
        <w:rPr>
          <w:rFonts w:ascii="Arial" w:eastAsia="Calibri" w:hAnsi="Arial" w:cs="Arial"/>
          <w:kern w:val="2"/>
          <w14:ligatures w14:val="standardContextual"/>
        </w:rPr>
        <w:t xml:space="preserve"> The results </w:t>
      </w:r>
      <w:r w:rsidR="00EE7884">
        <w:rPr>
          <w:rFonts w:ascii="Arial" w:eastAsia="Calibri" w:hAnsi="Arial" w:cs="Arial"/>
          <w:kern w:val="2"/>
          <w14:ligatures w14:val="standardContextual"/>
        </w:rPr>
        <w:t xml:space="preserve">are shown as fold-change compared with the </w:t>
      </w:r>
      <w:r w:rsidR="00265091">
        <w:rPr>
          <w:rFonts w:ascii="Arial" w:eastAsia="Calibri" w:hAnsi="Arial" w:cs="Arial"/>
          <w:kern w:val="2"/>
          <w14:ligatures w14:val="standardContextual"/>
        </w:rPr>
        <w:t>unstimulated control.</w:t>
      </w:r>
    </w:p>
    <w:p w14:paraId="62757B31" w14:textId="77777777" w:rsidR="00035F80" w:rsidRDefault="00035F80" w:rsidP="006E244F">
      <w:pPr>
        <w:spacing w:line="480" w:lineRule="auto"/>
        <w:rPr>
          <w:rFonts w:ascii="Arial" w:hAnsi="Arial" w:cs="Arial"/>
          <w:b/>
          <w:bCs/>
        </w:rPr>
      </w:pPr>
    </w:p>
    <w:p w14:paraId="55F47EBA" w14:textId="77777777" w:rsidR="00430224" w:rsidRDefault="00430224" w:rsidP="006E244F">
      <w:pPr>
        <w:spacing w:line="480" w:lineRule="auto"/>
        <w:rPr>
          <w:rFonts w:ascii="Arial" w:hAnsi="Arial" w:cs="Arial"/>
          <w:b/>
          <w:bCs/>
        </w:rPr>
      </w:pPr>
    </w:p>
    <w:p w14:paraId="319DFF3E" w14:textId="77777777" w:rsidR="00430224" w:rsidRDefault="00430224" w:rsidP="006E244F">
      <w:pPr>
        <w:spacing w:line="480" w:lineRule="auto"/>
        <w:rPr>
          <w:rFonts w:ascii="Arial" w:hAnsi="Arial" w:cs="Arial"/>
          <w:b/>
          <w:bCs/>
        </w:rPr>
      </w:pPr>
    </w:p>
    <w:p w14:paraId="1BE04FB1" w14:textId="321B7573" w:rsidR="002C6FCD" w:rsidRDefault="002C6FCD" w:rsidP="006E244F">
      <w:pPr>
        <w:spacing w:line="480" w:lineRule="auto"/>
        <w:rPr>
          <w:rFonts w:ascii="Arial" w:hAnsi="Arial" w:cs="Arial"/>
          <w:b/>
          <w:bCs/>
        </w:rPr>
      </w:pPr>
      <w:r w:rsidRPr="004A6C76">
        <w:rPr>
          <w:rFonts w:ascii="Arial" w:hAnsi="Arial" w:cs="Arial"/>
          <w:b/>
          <w:bCs/>
        </w:rPr>
        <w:lastRenderedPageBreak/>
        <w:t>(GSEA) Hallmark pathway analysis</w:t>
      </w:r>
    </w:p>
    <w:p w14:paraId="1A076A08" w14:textId="77777777" w:rsidR="00035F80" w:rsidRPr="00980AAB" w:rsidRDefault="00035F80" w:rsidP="00BE53B2">
      <w:pPr>
        <w:spacing w:line="480" w:lineRule="auto"/>
        <w:jc w:val="both"/>
        <w:rPr>
          <w:rFonts w:ascii="Arial" w:eastAsia="Calibri" w:hAnsi="Arial" w:cs="Arial"/>
          <w:kern w:val="2"/>
          <w14:ligatures w14:val="standardContextual"/>
        </w:rPr>
      </w:pPr>
      <w:r w:rsidRPr="00980AAB">
        <w:rPr>
          <w:rFonts w:ascii="Arial" w:eastAsia="Calibri" w:hAnsi="Arial" w:cs="Arial"/>
          <w:kern w:val="2"/>
          <w14:ligatures w14:val="standardContextual"/>
        </w:rPr>
        <w:t>We obtained human hallmark gene sets from the Molecular Signatures Database (</w:t>
      </w:r>
      <w:proofErr w:type="spellStart"/>
      <w:r w:rsidRPr="00980AAB">
        <w:rPr>
          <w:rFonts w:ascii="Arial" w:eastAsia="Calibri" w:hAnsi="Arial" w:cs="Arial"/>
          <w:kern w:val="2"/>
          <w14:ligatures w14:val="standardContextual"/>
        </w:rPr>
        <w:t>MSigDB</w:t>
      </w:r>
      <w:proofErr w:type="spellEnd"/>
      <w:r w:rsidRPr="00980AAB">
        <w:rPr>
          <w:rFonts w:ascii="Arial" w:eastAsia="Calibri" w:hAnsi="Arial" w:cs="Arial"/>
          <w:kern w:val="2"/>
          <w14:ligatures w14:val="standardContextual"/>
        </w:rPr>
        <w:t xml:space="preserve">) using version 7.5.1 of the </w:t>
      </w:r>
      <w:proofErr w:type="spellStart"/>
      <w:r w:rsidRPr="00980AAB">
        <w:rPr>
          <w:rFonts w:ascii="Arial" w:eastAsia="Calibri" w:hAnsi="Arial" w:cs="Arial"/>
          <w:kern w:val="2"/>
          <w14:ligatures w14:val="standardContextual"/>
        </w:rPr>
        <w:t>msigdbr</w:t>
      </w:r>
      <w:proofErr w:type="spellEnd"/>
      <w:r w:rsidRPr="00980AAB">
        <w:rPr>
          <w:rFonts w:ascii="Arial" w:eastAsia="Calibri" w:hAnsi="Arial" w:cs="Arial"/>
          <w:kern w:val="2"/>
          <w14:ligatures w14:val="standardContextual"/>
        </w:rPr>
        <w:t xml:space="preserve"> R package, which served as the background gene set. Subsequently, utilizing </w:t>
      </w:r>
      <w:proofErr w:type="spellStart"/>
      <w:r w:rsidRPr="00980AAB">
        <w:rPr>
          <w:rFonts w:ascii="Arial" w:eastAsia="Calibri" w:hAnsi="Arial" w:cs="Arial"/>
          <w:kern w:val="2"/>
          <w14:ligatures w14:val="standardContextual"/>
        </w:rPr>
        <w:t>clusterProfiler</w:t>
      </w:r>
      <w:proofErr w:type="spellEnd"/>
      <w:r w:rsidRPr="00980AAB">
        <w:rPr>
          <w:rFonts w:ascii="Arial" w:eastAsia="Calibri" w:hAnsi="Arial" w:cs="Arial"/>
          <w:kern w:val="2"/>
          <w14:ligatures w14:val="standardContextual"/>
        </w:rPr>
        <w:t xml:space="preserve"> (version 4.10.1), we conducted functional profiling of our gene set of interest and visualized pathways exhibiting significant p-values (&lt; 0.05)</w:t>
      </w:r>
    </w:p>
    <w:p w14:paraId="246E7FDD" w14:textId="77777777" w:rsidR="00035F80" w:rsidRPr="004A6C76" w:rsidRDefault="00035F80" w:rsidP="006E244F">
      <w:pPr>
        <w:spacing w:line="480" w:lineRule="auto"/>
        <w:rPr>
          <w:rFonts w:ascii="Arial" w:hAnsi="Arial" w:cs="Arial"/>
          <w:b/>
          <w:bCs/>
        </w:rPr>
      </w:pPr>
    </w:p>
    <w:p w14:paraId="6B50C109" w14:textId="48809F47" w:rsidR="00A058EC" w:rsidRPr="00E70C34" w:rsidRDefault="00E70C34" w:rsidP="006E244F">
      <w:pPr>
        <w:spacing w:line="480" w:lineRule="auto"/>
        <w:rPr>
          <w:rFonts w:ascii="Arial" w:hAnsi="Arial" w:cs="Arial"/>
          <w:b/>
          <w:bCs/>
        </w:rPr>
      </w:pPr>
      <w:r w:rsidRPr="00E70C34">
        <w:rPr>
          <w:rFonts w:ascii="Arial" w:hAnsi="Arial" w:cs="Arial"/>
          <w:b/>
          <w:bCs/>
        </w:rPr>
        <w:t>References</w:t>
      </w:r>
    </w:p>
    <w:p w14:paraId="1A1A092D" w14:textId="77777777" w:rsidR="00E70C34" w:rsidRPr="00E70C34" w:rsidRDefault="00A058EC" w:rsidP="00E70C34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bookmarkStart w:id="1" w:name="_ENREF_1"/>
      <w:r w:rsidR="00E70C34" w:rsidRPr="00E70C34">
        <w:t>1.</w:t>
      </w:r>
      <w:r w:rsidR="00E70C34" w:rsidRPr="00E70C34">
        <w:tab/>
        <w:t xml:space="preserve">Batejat C, Grassin Q, Manuguerra JC, Leclercq I: </w:t>
      </w:r>
      <w:r w:rsidR="00E70C34" w:rsidRPr="00E70C34">
        <w:rPr>
          <w:b/>
        </w:rPr>
        <w:t>Heat inactivation of the severe acute respiratory syndrome coronavirus 2.</w:t>
      </w:r>
      <w:r w:rsidR="00E70C34" w:rsidRPr="00E70C34">
        <w:t xml:space="preserve"> </w:t>
      </w:r>
      <w:r w:rsidR="00E70C34" w:rsidRPr="00E70C34">
        <w:rPr>
          <w:i/>
        </w:rPr>
        <w:t xml:space="preserve">J Biosaf Biosecur </w:t>
      </w:r>
      <w:r w:rsidR="00E70C34" w:rsidRPr="00E70C34">
        <w:t xml:space="preserve">2021, </w:t>
      </w:r>
      <w:r w:rsidR="00E70C34" w:rsidRPr="00E70C34">
        <w:rPr>
          <w:b/>
        </w:rPr>
        <w:t>3:</w:t>
      </w:r>
      <w:r w:rsidR="00E70C34" w:rsidRPr="00E70C34">
        <w:t>1-3.</w:t>
      </w:r>
      <w:bookmarkEnd w:id="1"/>
    </w:p>
    <w:p w14:paraId="5A0AAD7D" w14:textId="77777777" w:rsidR="00E70C34" w:rsidRPr="00E70C34" w:rsidRDefault="00E70C34" w:rsidP="00E70C34">
      <w:pPr>
        <w:pStyle w:val="EndNoteBibliography"/>
        <w:spacing w:after="0"/>
        <w:ind w:left="720" w:hanging="720"/>
      </w:pPr>
      <w:bookmarkStart w:id="2" w:name="_ENREF_2"/>
      <w:r w:rsidRPr="00E70C34">
        <w:t>2.</w:t>
      </w:r>
      <w:r w:rsidRPr="00E70C34">
        <w:tab/>
        <w:t xml:space="preserve">Izraeli S, Pfleiderer C, Lion T: </w:t>
      </w:r>
      <w:r w:rsidRPr="00E70C34">
        <w:rPr>
          <w:b/>
        </w:rPr>
        <w:t>Detection of gene expression by PCR amplification of RNA derived from frozen heparinized whole blood.</w:t>
      </w:r>
      <w:r w:rsidRPr="00E70C34">
        <w:t xml:space="preserve"> </w:t>
      </w:r>
      <w:r w:rsidRPr="00E70C34">
        <w:rPr>
          <w:i/>
        </w:rPr>
        <w:t xml:space="preserve">Nucleic Acids Res </w:t>
      </w:r>
      <w:r w:rsidRPr="00E70C34">
        <w:t xml:space="preserve">1991, </w:t>
      </w:r>
      <w:r w:rsidRPr="00E70C34">
        <w:rPr>
          <w:b/>
        </w:rPr>
        <w:t>19:</w:t>
      </w:r>
      <w:r w:rsidRPr="00E70C34">
        <w:t>6051.</w:t>
      </w:r>
      <w:bookmarkEnd w:id="2"/>
    </w:p>
    <w:p w14:paraId="4F71A045" w14:textId="77777777" w:rsidR="00E70C34" w:rsidRPr="00E70C34" w:rsidRDefault="00E70C34" w:rsidP="00E70C34">
      <w:pPr>
        <w:pStyle w:val="EndNoteBibliography"/>
        <w:spacing w:after="0"/>
        <w:ind w:left="720" w:hanging="720"/>
      </w:pPr>
      <w:bookmarkStart w:id="3" w:name="_ENREF_3"/>
      <w:r w:rsidRPr="00E70C34">
        <w:t>3.</w:t>
      </w:r>
      <w:r w:rsidRPr="00E70C34">
        <w:tab/>
        <w:t xml:space="preserve">Johnson ML, Navanukraw C, Grazul-Bilska AT, Reynolds LP, Redmer DA: </w:t>
      </w:r>
      <w:r w:rsidRPr="00E70C34">
        <w:rPr>
          <w:b/>
        </w:rPr>
        <w:t>Heparinase treatment of RNA before quantitative real-time RT-PCR.</w:t>
      </w:r>
      <w:r w:rsidRPr="00E70C34">
        <w:t xml:space="preserve"> </w:t>
      </w:r>
      <w:r w:rsidRPr="00E70C34">
        <w:rPr>
          <w:i/>
        </w:rPr>
        <w:t xml:space="preserve">Biotechniques </w:t>
      </w:r>
      <w:r w:rsidRPr="00E70C34">
        <w:t xml:space="preserve">2003, </w:t>
      </w:r>
      <w:r w:rsidRPr="00E70C34">
        <w:rPr>
          <w:b/>
        </w:rPr>
        <w:t>35:</w:t>
      </w:r>
      <w:r w:rsidRPr="00E70C34">
        <w:t>1140-1142, 1144.</w:t>
      </w:r>
      <w:bookmarkEnd w:id="3"/>
    </w:p>
    <w:p w14:paraId="2DFF7367" w14:textId="77777777" w:rsidR="00E70C34" w:rsidRPr="00E70C34" w:rsidRDefault="00E70C34" w:rsidP="00E70C34">
      <w:pPr>
        <w:pStyle w:val="EndNoteBibliography"/>
        <w:spacing w:after="0"/>
        <w:ind w:left="720" w:hanging="720"/>
      </w:pPr>
      <w:bookmarkStart w:id="4" w:name="_ENREF_4"/>
      <w:r w:rsidRPr="00E70C34">
        <w:t>4.</w:t>
      </w:r>
      <w:r w:rsidRPr="00E70C34">
        <w:tab/>
        <w:t xml:space="preserve">Vasilescu C, Dragomir M, Tanase M, Giza D, Purnichescu-Purtan R, Chen M, Yeung SJ, Calin GA: </w:t>
      </w:r>
      <w:r w:rsidRPr="00E70C34">
        <w:rPr>
          <w:b/>
        </w:rPr>
        <w:t>Circulating miRNAs in sepsis-A network under attack: An in-silico prediction of the potential existence of miRNA sponges in sepsis.</w:t>
      </w:r>
      <w:r w:rsidRPr="00E70C34">
        <w:t xml:space="preserve"> </w:t>
      </w:r>
      <w:r w:rsidRPr="00E70C34">
        <w:rPr>
          <w:i/>
        </w:rPr>
        <w:t xml:space="preserve">PLoS One </w:t>
      </w:r>
      <w:r w:rsidRPr="00E70C34">
        <w:t xml:space="preserve">2017, </w:t>
      </w:r>
      <w:r w:rsidRPr="00E70C34">
        <w:rPr>
          <w:b/>
        </w:rPr>
        <w:t>12:</w:t>
      </w:r>
      <w:r w:rsidRPr="00E70C34">
        <w:t>e0183334.</w:t>
      </w:r>
      <w:bookmarkEnd w:id="4"/>
    </w:p>
    <w:p w14:paraId="77C80F6E" w14:textId="77777777" w:rsidR="00E70C34" w:rsidRPr="00E70C34" w:rsidRDefault="00E70C34" w:rsidP="00E70C34">
      <w:pPr>
        <w:pStyle w:val="EndNoteBibliography"/>
        <w:spacing w:after="0"/>
        <w:ind w:left="720" w:hanging="720"/>
      </w:pPr>
      <w:bookmarkStart w:id="5" w:name="_ENREF_5"/>
      <w:r w:rsidRPr="00E70C34">
        <w:t>5.</w:t>
      </w:r>
      <w:r w:rsidRPr="00E70C34">
        <w:tab/>
        <w:t xml:space="preserve">Fuentes-Mattei E, Giza DE, Shimizu M, Ivan C, Manning JT, Tudor S, Ciccone M, Kargin OA, Zhang X, Mur P, et al: </w:t>
      </w:r>
      <w:r w:rsidRPr="00E70C34">
        <w:rPr>
          <w:b/>
        </w:rPr>
        <w:t>Plasma Viral miRNAs Indicate a High Prevalence of Occult Viral Infections.</w:t>
      </w:r>
      <w:r w:rsidRPr="00E70C34">
        <w:t xml:space="preserve"> </w:t>
      </w:r>
      <w:r w:rsidRPr="00E70C34">
        <w:rPr>
          <w:i/>
        </w:rPr>
        <w:t xml:space="preserve">EBioMedicine </w:t>
      </w:r>
      <w:r w:rsidRPr="00E70C34">
        <w:t xml:space="preserve">2017, </w:t>
      </w:r>
      <w:r w:rsidRPr="00E70C34">
        <w:rPr>
          <w:b/>
        </w:rPr>
        <w:t>20:</w:t>
      </w:r>
      <w:r w:rsidRPr="00E70C34">
        <w:t>182-192.</w:t>
      </w:r>
      <w:bookmarkEnd w:id="5"/>
    </w:p>
    <w:p w14:paraId="0D5EA98C" w14:textId="77777777" w:rsidR="00E70C34" w:rsidRPr="00E70C34" w:rsidRDefault="00E70C34" w:rsidP="00E70C34">
      <w:pPr>
        <w:pStyle w:val="EndNoteBibliography"/>
        <w:spacing w:after="0"/>
        <w:ind w:left="720" w:hanging="720"/>
      </w:pPr>
      <w:bookmarkStart w:id="6" w:name="_ENREF_6"/>
      <w:r w:rsidRPr="00E70C34">
        <w:t>6.</w:t>
      </w:r>
      <w:r w:rsidRPr="00E70C34">
        <w:tab/>
        <w:t xml:space="preserve">Plieskatt JL, Feng Y, Rinaldi G, Mulvenna JP, Bethony JM, Brindley PJ: </w:t>
      </w:r>
      <w:r w:rsidRPr="00E70C34">
        <w:rPr>
          <w:b/>
        </w:rPr>
        <w:t>Circumventing qPCR inhibition to amplify miRNAs in plasma.</w:t>
      </w:r>
      <w:r w:rsidRPr="00E70C34">
        <w:t xml:space="preserve"> </w:t>
      </w:r>
      <w:r w:rsidRPr="00E70C34">
        <w:rPr>
          <w:i/>
        </w:rPr>
        <w:t xml:space="preserve">Biomark Res </w:t>
      </w:r>
      <w:r w:rsidRPr="00E70C34">
        <w:t xml:space="preserve">2014, </w:t>
      </w:r>
      <w:r w:rsidRPr="00E70C34">
        <w:rPr>
          <w:b/>
        </w:rPr>
        <w:t>2:</w:t>
      </w:r>
      <w:r w:rsidRPr="00E70C34">
        <w:t>13.</w:t>
      </w:r>
      <w:bookmarkEnd w:id="6"/>
    </w:p>
    <w:p w14:paraId="27AC11DD" w14:textId="77777777" w:rsidR="00E70C34" w:rsidRPr="00E70C34" w:rsidRDefault="00E70C34" w:rsidP="00E70C34">
      <w:pPr>
        <w:pStyle w:val="EndNoteBibliography"/>
        <w:ind w:left="720" w:hanging="720"/>
      </w:pPr>
      <w:bookmarkStart w:id="7" w:name="_ENREF_7"/>
      <w:r w:rsidRPr="00E70C34">
        <w:lastRenderedPageBreak/>
        <w:t>7.</w:t>
      </w:r>
      <w:r w:rsidRPr="00E70C34">
        <w:tab/>
        <w:t xml:space="preserve">Case JB, Bailey AL, Kim AS, Chen RE, Diamond MS: </w:t>
      </w:r>
      <w:r w:rsidRPr="00E70C34">
        <w:rPr>
          <w:b/>
        </w:rPr>
        <w:t>Growth, detection, quantification, and inactivation of SARS-CoV-2.</w:t>
      </w:r>
      <w:r w:rsidRPr="00E70C34">
        <w:t xml:space="preserve"> </w:t>
      </w:r>
      <w:r w:rsidRPr="00E70C34">
        <w:rPr>
          <w:i/>
        </w:rPr>
        <w:t xml:space="preserve">Virology </w:t>
      </w:r>
      <w:r w:rsidRPr="00E70C34">
        <w:t xml:space="preserve">2020, </w:t>
      </w:r>
      <w:r w:rsidRPr="00E70C34">
        <w:rPr>
          <w:b/>
        </w:rPr>
        <w:t>548:</w:t>
      </w:r>
      <w:r w:rsidRPr="00E70C34">
        <w:t>39-48.</w:t>
      </w:r>
      <w:bookmarkEnd w:id="7"/>
    </w:p>
    <w:p w14:paraId="60450D97" w14:textId="2B77FE62" w:rsidR="006E244F" w:rsidRPr="006E244F" w:rsidRDefault="00A058EC" w:rsidP="006E244F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sectPr w:rsidR="006E244F" w:rsidRPr="006E244F" w:rsidSect="00D61CC3">
      <w:footerReference w:type="default" r:id="rId7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AD6E9" w14:textId="77777777" w:rsidR="006F56A5" w:rsidRDefault="006F56A5" w:rsidP="001D4316">
      <w:pPr>
        <w:spacing w:after="0" w:line="240" w:lineRule="auto"/>
      </w:pPr>
      <w:r>
        <w:separator/>
      </w:r>
    </w:p>
  </w:endnote>
  <w:endnote w:type="continuationSeparator" w:id="0">
    <w:p w14:paraId="5C78742C" w14:textId="77777777" w:rsidR="006F56A5" w:rsidRDefault="006F56A5" w:rsidP="001D4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68262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A55E32" w14:textId="3B22027D" w:rsidR="001D4316" w:rsidRDefault="001D431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29DA8B" w14:textId="77777777" w:rsidR="001D4316" w:rsidRDefault="001D43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BDB2C" w14:textId="77777777" w:rsidR="006F56A5" w:rsidRDefault="006F56A5" w:rsidP="001D4316">
      <w:pPr>
        <w:spacing w:after="0" w:line="240" w:lineRule="auto"/>
      </w:pPr>
      <w:r>
        <w:separator/>
      </w:r>
    </w:p>
  </w:footnote>
  <w:footnote w:type="continuationSeparator" w:id="0">
    <w:p w14:paraId="77F899B5" w14:textId="77777777" w:rsidR="006F56A5" w:rsidRDefault="006F56A5" w:rsidP="001D43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olecular Cancer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dt9azdse7etza6eff03p2e0t2rsza0ver0av&quot;&gt;ESCC EndNote Library-Saved&lt;record-ids&gt;&lt;item&gt;3599&lt;/item&gt;&lt;item&gt;3601&lt;/item&gt;&lt;item&gt;3602&lt;/item&gt;&lt;item&gt;3603&lt;/item&gt;&lt;item&gt;3604&lt;/item&gt;&lt;item&gt;4177&lt;/item&gt;&lt;item&gt;4364&lt;/item&gt;&lt;item&gt;4366&lt;/item&gt;&lt;/record-ids&gt;&lt;/item&gt;&lt;/Libraries&gt;"/>
  </w:docVars>
  <w:rsids>
    <w:rsidRoot w:val="00643A8A"/>
    <w:rsid w:val="00002400"/>
    <w:rsid w:val="00005601"/>
    <w:rsid w:val="000115D5"/>
    <w:rsid w:val="00013B6B"/>
    <w:rsid w:val="00021D01"/>
    <w:rsid w:val="00030ADD"/>
    <w:rsid w:val="00035F80"/>
    <w:rsid w:val="00043F99"/>
    <w:rsid w:val="00081ED2"/>
    <w:rsid w:val="000850E3"/>
    <w:rsid w:val="00092EFF"/>
    <w:rsid w:val="000C3192"/>
    <w:rsid w:val="000C3FCC"/>
    <w:rsid w:val="000E1D7A"/>
    <w:rsid w:val="000F33A1"/>
    <w:rsid w:val="000F6454"/>
    <w:rsid w:val="00104418"/>
    <w:rsid w:val="00124793"/>
    <w:rsid w:val="00146BD4"/>
    <w:rsid w:val="00147176"/>
    <w:rsid w:val="00160F21"/>
    <w:rsid w:val="00162169"/>
    <w:rsid w:val="00173100"/>
    <w:rsid w:val="00181C9B"/>
    <w:rsid w:val="001837AF"/>
    <w:rsid w:val="00191EAF"/>
    <w:rsid w:val="001A70EA"/>
    <w:rsid w:val="001D4316"/>
    <w:rsid w:val="001D5B00"/>
    <w:rsid w:val="001D7BB0"/>
    <w:rsid w:val="001F1536"/>
    <w:rsid w:val="00210B68"/>
    <w:rsid w:val="00214D93"/>
    <w:rsid w:val="002400F9"/>
    <w:rsid w:val="00247876"/>
    <w:rsid w:val="002537DB"/>
    <w:rsid w:val="00257C80"/>
    <w:rsid w:val="0026008C"/>
    <w:rsid w:val="0026222A"/>
    <w:rsid w:val="002649D6"/>
    <w:rsid w:val="00265091"/>
    <w:rsid w:val="0027306D"/>
    <w:rsid w:val="002758BB"/>
    <w:rsid w:val="002776E8"/>
    <w:rsid w:val="00295405"/>
    <w:rsid w:val="002A1B4E"/>
    <w:rsid w:val="002A48BC"/>
    <w:rsid w:val="002A568B"/>
    <w:rsid w:val="002B1DD3"/>
    <w:rsid w:val="002C5A6B"/>
    <w:rsid w:val="002C6FCD"/>
    <w:rsid w:val="0033414F"/>
    <w:rsid w:val="00344D31"/>
    <w:rsid w:val="00361F09"/>
    <w:rsid w:val="003861A7"/>
    <w:rsid w:val="003A35A5"/>
    <w:rsid w:val="003E0995"/>
    <w:rsid w:val="003E0F12"/>
    <w:rsid w:val="003F2706"/>
    <w:rsid w:val="00407B89"/>
    <w:rsid w:val="00416AE6"/>
    <w:rsid w:val="00424432"/>
    <w:rsid w:val="00430224"/>
    <w:rsid w:val="004545D8"/>
    <w:rsid w:val="00461582"/>
    <w:rsid w:val="00462306"/>
    <w:rsid w:val="00490164"/>
    <w:rsid w:val="004A6C76"/>
    <w:rsid w:val="004B1F5C"/>
    <w:rsid w:val="004C7103"/>
    <w:rsid w:val="004E0495"/>
    <w:rsid w:val="00516744"/>
    <w:rsid w:val="00521AEA"/>
    <w:rsid w:val="00522D15"/>
    <w:rsid w:val="00525A38"/>
    <w:rsid w:val="00527A48"/>
    <w:rsid w:val="00531A6B"/>
    <w:rsid w:val="005403CA"/>
    <w:rsid w:val="00544FE0"/>
    <w:rsid w:val="0054570D"/>
    <w:rsid w:val="00554A01"/>
    <w:rsid w:val="00583509"/>
    <w:rsid w:val="00590630"/>
    <w:rsid w:val="00590DD4"/>
    <w:rsid w:val="005B2179"/>
    <w:rsid w:val="005C20A3"/>
    <w:rsid w:val="005D1246"/>
    <w:rsid w:val="005D232D"/>
    <w:rsid w:val="005D6584"/>
    <w:rsid w:val="005F4AED"/>
    <w:rsid w:val="00611786"/>
    <w:rsid w:val="0062367C"/>
    <w:rsid w:val="00630D88"/>
    <w:rsid w:val="00643A8A"/>
    <w:rsid w:val="00647D80"/>
    <w:rsid w:val="00655557"/>
    <w:rsid w:val="00663A65"/>
    <w:rsid w:val="00676F42"/>
    <w:rsid w:val="00697CC5"/>
    <w:rsid w:val="006E244F"/>
    <w:rsid w:val="006E73E9"/>
    <w:rsid w:val="006E7821"/>
    <w:rsid w:val="006F56A5"/>
    <w:rsid w:val="0070421F"/>
    <w:rsid w:val="0070501A"/>
    <w:rsid w:val="00713D6A"/>
    <w:rsid w:val="00714C98"/>
    <w:rsid w:val="00716DCD"/>
    <w:rsid w:val="007662F4"/>
    <w:rsid w:val="00791A59"/>
    <w:rsid w:val="007938FC"/>
    <w:rsid w:val="007A202C"/>
    <w:rsid w:val="00805571"/>
    <w:rsid w:val="0082037F"/>
    <w:rsid w:val="00821289"/>
    <w:rsid w:val="008216E6"/>
    <w:rsid w:val="00836FC1"/>
    <w:rsid w:val="00875374"/>
    <w:rsid w:val="008834F3"/>
    <w:rsid w:val="00896F60"/>
    <w:rsid w:val="008E08F1"/>
    <w:rsid w:val="008E52D9"/>
    <w:rsid w:val="00903509"/>
    <w:rsid w:val="00912034"/>
    <w:rsid w:val="00962464"/>
    <w:rsid w:val="009949C2"/>
    <w:rsid w:val="0099759C"/>
    <w:rsid w:val="009A22E8"/>
    <w:rsid w:val="009A51F1"/>
    <w:rsid w:val="009C7FA8"/>
    <w:rsid w:val="009E3F1B"/>
    <w:rsid w:val="009F6F0F"/>
    <w:rsid w:val="00A058EC"/>
    <w:rsid w:val="00A06F9E"/>
    <w:rsid w:val="00A1198E"/>
    <w:rsid w:val="00A122B5"/>
    <w:rsid w:val="00A15DD9"/>
    <w:rsid w:val="00A304CD"/>
    <w:rsid w:val="00A3506C"/>
    <w:rsid w:val="00A5044D"/>
    <w:rsid w:val="00A72F1F"/>
    <w:rsid w:val="00AC3A35"/>
    <w:rsid w:val="00AE0213"/>
    <w:rsid w:val="00AE46FB"/>
    <w:rsid w:val="00B06674"/>
    <w:rsid w:val="00B254AF"/>
    <w:rsid w:val="00B45020"/>
    <w:rsid w:val="00B62ED6"/>
    <w:rsid w:val="00B66B15"/>
    <w:rsid w:val="00B71658"/>
    <w:rsid w:val="00B73EBE"/>
    <w:rsid w:val="00B93920"/>
    <w:rsid w:val="00BA1B14"/>
    <w:rsid w:val="00BA3118"/>
    <w:rsid w:val="00BB19C0"/>
    <w:rsid w:val="00BB7463"/>
    <w:rsid w:val="00BC743E"/>
    <w:rsid w:val="00BD085D"/>
    <w:rsid w:val="00BE481D"/>
    <w:rsid w:val="00BE53B2"/>
    <w:rsid w:val="00C11F83"/>
    <w:rsid w:val="00C12D6C"/>
    <w:rsid w:val="00C13F76"/>
    <w:rsid w:val="00C52A2D"/>
    <w:rsid w:val="00C5568F"/>
    <w:rsid w:val="00C62BE3"/>
    <w:rsid w:val="00C64C06"/>
    <w:rsid w:val="00CA32EC"/>
    <w:rsid w:val="00CA6292"/>
    <w:rsid w:val="00CC0311"/>
    <w:rsid w:val="00CF0265"/>
    <w:rsid w:val="00D015FB"/>
    <w:rsid w:val="00D05DF2"/>
    <w:rsid w:val="00D13C80"/>
    <w:rsid w:val="00D1490F"/>
    <w:rsid w:val="00D1631F"/>
    <w:rsid w:val="00D3129F"/>
    <w:rsid w:val="00D3130C"/>
    <w:rsid w:val="00D551B3"/>
    <w:rsid w:val="00D551DA"/>
    <w:rsid w:val="00D55D0C"/>
    <w:rsid w:val="00D61CC3"/>
    <w:rsid w:val="00D65899"/>
    <w:rsid w:val="00D66D8F"/>
    <w:rsid w:val="00D67678"/>
    <w:rsid w:val="00D77495"/>
    <w:rsid w:val="00DA0C90"/>
    <w:rsid w:val="00DE4B55"/>
    <w:rsid w:val="00DF70F2"/>
    <w:rsid w:val="00E25900"/>
    <w:rsid w:val="00E67A88"/>
    <w:rsid w:val="00E70C34"/>
    <w:rsid w:val="00E76440"/>
    <w:rsid w:val="00E90F0C"/>
    <w:rsid w:val="00EA2E16"/>
    <w:rsid w:val="00EB3D93"/>
    <w:rsid w:val="00EB4CAF"/>
    <w:rsid w:val="00EB75B0"/>
    <w:rsid w:val="00EC74B7"/>
    <w:rsid w:val="00EE7884"/>
    <w:rsid w:val="00F1023A"/>
    <w:rsid w:val="00F2232E"/>
    <w:rsid w:val="00F27E6F"/>
    <w:rsid w:val="00F317D2"/>
    <w:rsid w:val="00F65DF8"/>
    <w:rsid w:val="00F67351"/>
    <w:rsid w:val="00F71B76"/>
    <w:rsid w:val="00FA4F39"/>
    <w:rsid w:val="00FA5672"/>
    <w:rsid w:val="00FC7AF0"/>
    <w:rsid w:val="00FF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1102C2"/>
  <w15:chartTrackingRefBased/>
  <w15:docId w15:val="{241E89C7-3131-4A69-BBDA-6959E1CCC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54A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D43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316"/>
  </w:style>
  <w:style w:type="paragraph" w:styleId="Footer">
    <w:name w:val="footer"/>
    <w:basedOn w:val="Normal"/>
    <w:link w:val="FooterChar"/>
    <w:uiPriority w:val="99"/>
    <w:unhideWhenUsed/>
    <w:rsid w:val="001D43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316"/>
  </w:style>
  <w:style w:type="character" w:styleId="FollowedHyperlink">
    <w:name w:val="FollowedHyperlink"/>
    <w:basedOn w:val="DefaultParagraphFont"/>
    <w:uiPriority w:val="99"/>
    <w:semiHidden/>
    <w:unhideWhenUsed/>
    <w:rsid w:val="00A058EC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A058EC"/>
    <w:pPr>
      <w:spacing w:after="0"/>
      <w:jc w:val="center"/>
    </w:pPr>
    <w:rPr>
      <w:rFonts w:ascii="Arial" w:hAnsi="Arial" w:cs="Arial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058EC"/>
    <w:rPr>
      <w:rFonts w:ascii="Arial" w:hAnsi="Arial" w:cs="Arial"/>
      <w:noProof/>
    </w:rPr>
  </w:style>
  <w:style w:type="paragraph" w:customStyle="1" w:styleId="EndNoteBibliography">
    <w:name w:val="EndNote Bibliography"/>
    <w:basedOn w:val="Normal"/>
    <w:link w:val="EndNoteBibliographyChar"/>
    <w:rsid w:val="00A058EC"/>
    <w:pPr>
      <w:spacing w:line="480" w:lineRule="auto"/>
    </w:pPr>
    <w:rPr>
      <w:rFonts w:ascii="Arial" w:hAnsi="Arial" w:cs="Arial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058EC"/>
    <w:rPr>
      <w:rFonts w:ascii="Arial" w:hAnsi="Arial" w:cs="Arial"/>
      <w:noProof/>
    </w:rPr>
  </w:style>
  <w:style w:type="character" w:styleId="UnresolvedMention">
    <w:name w:val="Unresolved Mention"/>
    <w:basedOn w:val="DefaultParagraphFont"/>
    <w:uiPriority w:val="99"/>
    <w:semiHidden/>
    <w:unhideWhenUsed/>
    <w:rsid w:val="003A35A5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D61CC3"/>
  </w:style>
  <w:style w:type="paragraph" w:styleId="Revision">
    <w:name w:val="Revision"/>
    <w:hidden/>
    <w:uiPriority w:val="99"/>
    <w:semiHidden/>
    <w:rsid w:val="00A15D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6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hermofisher.com/order/catalog/product/436659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3131</TotalTime>
  <Pages>6</Pages>
  <Words>1448</Words>
  <Characters>8503</Characters>
  <Application>Microsoft Office Word</Application>
  <DocSecurity>0</DocSecurity>
  <Lines>127</Lines>
  <Paragraphs>18</Paragraphs>
  <ScaleCrop>false</ScaleCrop>
  <Company>M.D. Anderson Cancer Center</Company>
  <LinksUpToDate>false</LinksUpToDate>
  <CharactersWithSpaces>9944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Anfossi,Simone</dc:creator>
  <cp:keywords/>
  <dc:description/>
  <cp:lastModifiedBy>Anfossi,Simone</cp:lastModifiedBy>
  <cp:revision>195</cp:revision>
  <dcterms:created xsi:type="dcterms:W3CDTF">2023-08-16T16:48:00Z</dcterms:created>
  <dcterms:modified xsi:type="dcterms:W3CDTF">2024-09-27T00:16:00Z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104753b91d47f6ae23dbfc092b08a97e0d2f658b97de14c8c30e6c775279b876</vt:lpwstr>
  </property>
</Properties>
</file>