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9CE4AC" w14:textId="270DB8B0" w:rsidR="00753315" w:rsidRPr="0005633F" w:rsidRDefault="006A156C" w:rsidP="00EC3394">
      <w:pPr>
        <w:spacing w:after="0" w:line="480" w:lineRule="auto"/>
        <w:jc w:val="both"/>
        <w:rPr>
          <w:rFonts w:ascii="Arial" w:hAnsi="Arial" w:cs="Arial"/>
          <w:lang w:eastAsia="de-AT"/>
        </w:rPr>
      </w:pPr>
      <w:bookmarkStart w:id="0" w:name="_Hlk161477426"/>
      <w:bookmarkEnd w:id="0"/>
      <w:r w:rsidRPr="0005633F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de-DE"/>
          <w14:ligatures w14:val="none"/>
        </w:rPr>
        <w:t xml:space="preserve">Additional File </w:t>
      </w:r>
      <w:r w:rsidR="000B46D4" w:rsidRPr="0005633F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de-DE"/>
          <w14:ligatures w14:val="none"/>
        </w:rPr>
        <w:t>6</w:t>
      </w:r>
      <w:r w:rsidRPr="0005633F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de-DE"/>
          <w14:ligatures w14:val="none"/>
        </w:rPr>
        <w:t xml:space="preserve">: </w:t>
      </w:r>
      <w:r w:rsidR="00246331" w:rsidRPr="0005633F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de-DE"/>
          <w14:ligatures w14:val="none"/>
        </w:rPr>
        <w:t>Flow cytometry gating strategy</w:t>
      </w:r>
    </w:p>
    <w:p w14:paraId="6EFD3D79" w14:textId="77777777" w:rsidR="00753315" w:rsidRPr="0005633F" w:rsidRDefault="00753315" w:rsidP="00EC3394">
      <w:pPr>
        <w:pStyle w:val="berschrift2"/>
        <w:spacing w:line="480" w:lineRule="auto"/>
        <w:rPr>
          <w:rFonts w:cs="Arial"/>
          <w:sz w:val="22"/>
          <w:szCs w:val="22"/>
        </w:rPr>
      </w:pPr>
    </w:p>
    <w:p w14:paraId="570F41E5" w14:textId="03F1EE6C" w:rsidR="006A156C" w:rsidRPr="0005633F" w:rsidRDefault="000B46D4" w:rsidP="000B46D4">
      <w:pPr>
        <w:jc w:val="center"/>
      </w:pPr>
      <w:r w:rsidRPr="0005633F">
        <w:drawing>
          <wp:inline distT="0" distB="0" distL="0" distR="0" wp14:anchorId="73545B41" wp14:editId="78BC6022">
            <wp:extent cx="5398009" cy="2703576"/>
            <wp:effectExtent l="0" t="0" r="0" b="1905"/>
            <wp:docPr id="697847788" name="Grafik 2" descr="Ein Bild, das Screenshot, Text,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847788" name="Grafik 2" descr="Ein Bild, das Screenshot, Text, Diagramm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009" cy="270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B9187" w14:textId="77777777" w:rsidR="006A156C" w:rsidRPr="0005633F" w:rsidRDefault="006A156C" w:rsidP="006A156C"/>
    <w:p w14:paraId="674A1AAF" w14:textId="73680608" w:rsidR="00246331" w:rsidRPr="0005633F" w:rsidRDefault="000B46D4" w:rsidP="000B46D4">
      <w:pPr>
        <w:spacing w:line="480" w:lineRule="auto"/>
        <w:jc w:val="both"/>
        <w:rPr>
          <w:rFonts w:ascii="Arial" w:hAnsi="Arial" w:cs="Arial"/>
        </w:rPr>
      </w:pPr>
      <w:r w:rsidRPr="0005633F">
        <w:rPr>
          <w:rFonts w:ascii="Arial" w:hAnsi="Arial" w:cs="Arial"/>
        </w:rPr>
        <w:t>Fl</w:t>
      </w:r>
      <w:r w:rsidR="00246331" w:rsidRPr="0005633F">
        <w:rPr>
          <w:rFonts w:ascii="Arial" w:hAnsi="Arial" w:cs="Arial"/>
        </w:rPr>
        <w:t>ow cytometry gating strategy of mouse prostate tumors for CD86, MHC class II and CD206 in F4/80</w:t>
      </w:r>
      <w:r w:rsidR="00246331" w:rsidRPr="0005633F">
        <w:rPr>
          <w:rFonts w:ascii="Arial" w:hAnsi="Arial" w:cs="Arial"/>
          <w:vertAlign w:val="superscript"/>
        </w:rPr>
        <w:t>+</w:t>
      </w:r>
      <w:r w:rsidR="001D6FFF" w:rsidRPr="0005633F">
        <w:rPr>
          <w:rFonts w:ascii="Arial" w:hAnsi="Arial" w:cs="Arial"/>
        </w:rPr>
        <w:t>;</w:t>
      </w:r>
      <w:r w:rsidR="00246331" w:rsidRPr="0005633F">
        <w:rPr>
          <w:rFonts w:ascii="Arial" w:hAnsi="Arial" w:cs="Arial"/>
        </w:rPr>
        <w:t>CD11b</w:t>
      </w:r>
      <w:r w:rsidR="00246331" w:rsidRPr="0005633F">
        <w:rPr>
          <w:rFonts w:ascii="Arial" w:hAnsi="Arial" w:cs="Arial"/>
          <w:vertAlign w:val="superscript"/>
        </w:rPr>
        <w:t>+</w:t>
      </w:r>
      <w:r w:rsidR="00246331" w:rsidRPr="0005633F">
        <w:rPr>
          <w:rFonts w:ascii="Arial" w:hAnsi="Arial" w:cs="Arial"/>
        </w:rPr>
        <w:t xml:space="preserve"> macrophages. First the population to </w:t>
      </w:r>
      <w:r w:rsidR="001D6FFF" w:rsidRPr="0005633F">
        <w:rPr>
          <w:rFonts w:ascii="Arial" w:hAnsi="Arial" w:cs="Arial"/>
        </w:rPr>
        <w:t>analyze</w:t>
      </w:r>
      <w:r w:rsidR="00246331" w:rsidRPr="0005633F">
        <w:rPr>
          <w:rFonts w:ascii="Arial" w:hAnsi="Arial" w:cs="Arial"/>
        </w:rPr>
        <w:t xml:space="preserve"> was gated (FSC-A x SSC-A). Then doublet and live-dead exclusion was performed (FSC-A x FSC-H; FSC-A x 7-AAD). Next CD11b and F4/80 double positive macrophages were gated (CD11b x F4/80), followed by analysis for</w:t>
      </w:r>
      <w:r w:rsidR="00246331" w:rsidRPr="0005633F" w:rsidDel="00945899">
        <w:rPr>
          <w:rFonts w:ascii="Arial" w:hAnsi="Arial" w:cs="Arial"/>
        </w:rPr>
        <w:t xml:space="preserve"> </w:t>
      </w:r>
      <w:r w:rsidR="00246331" w:rsidRPr="0005633F">
        <w:rPr>
          <w:rFonts w:ascii="Arial" w:hAnsi="Arial" w:cs="Arial"/>
        </w:rPr>
        <w:t xml:space="preserve">CD206, </w:t>
      </w:r>
      <w:r w:rsidRPr="0005633F">
        <w:rPr>
          <w:rFonts w:ascii="Arial" w:hAnsi="Arial" w:cs="Arial"/>
        </w:rPr>
        <w:t xml:space="preserve">MHC class II, </w:t>
      </w:r>
      <w:r w:rsidR="00246331" w:rsidRPr="0005633F">
        <w:rPr>
          <w:rFonts w:ascii="Arial" w:hAnsi="Arial" w:cs="Arial"/>
        </w:rPr>
        <w:t>and CD86 receptor expression.</w:t>
      </w:r>
    </w:p>
    <w:p w14:paraId="6B3A3A00" w14:textId="205490F7" w:rsidR="00753315" w:rsidRPr="00246331" w:rsidRDefault="00753315" w:rsidP="00246331">
      <w:pPr>
        <w:pStyle w:val="berschrift2"/>
        <w:spacing w:line="480" w:lineRule="auto"/>
        <w:rPr>
          <w:rFonts w:cs="Arial"/>
          <w:sz w:val="22"/>
          <w:szCs w:val="22"/>
        </w:rPr>
      </w:pPr>
    </w:p>
    <w:sectPr w:rsidR="00753315" w:rsidRPr="00246331" w:rsidSect="001A25A3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9C2CAA" w14:textId="77777777" w:rsidR="005B4676" w:rsidRPr="0005633F" w:rsidRDefault="005B4676" w:rsidP="006A156C">
      <w:pPr>
        <w:spacing w:after="0" w:line="240" w:lineRule="auto"/>
      </w:pPr>
      <w:r w:rsidRPr="0005633F">
        <w:separator/>
      </w:r>
    </w:p>
  </w:endnote>
  <w:endnote w:type="continuationSeparator" w:id="0">
    <w:p w14:paraId="5E149FE3" w14:textId="77777777" w:rsidR="005B4676" w:rsidRPr="0005633F" w:rsidRDefault="005B4676" w:rsidP="006A156C">
      <w:pPr>
        <w:spacing w:after="0" w:line="240" w:lineRule="auto"/>
      </w:pPr>
      <w:r w:rsidRPr="000563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0741A1" w14:textId="77777777" w:rsidR="005B4676" w:rsidRPr="0005633F" w:rsidRDefault="005B4676" w:rsidP="006A156C">
      <w:pPr>
        <w:spacing w:after="0" w:line="240" w:lineRule="auto"/>
      </w:pPr>
      <w:r w:rsidRPr="0005633F">
        <w:separator/>
      </w:r>
    </w:p>
  </w:footnote>
  <w:footnote w:type="continuationSeparator" w:id="0">
    <w:p w14:paraId="14ABDCA7" w14:textId="77777777" w:rsidR="005B4676" w:rsidRPr="0005633F" w:rsidRDefault="005B4676" w:rsidP="006A156C">
      <w:pPr>
        <w:spacing w:after="0" w:line="240" w:lineRule="auto"/>
      </w:pPr>
      <w:r w:rsidRPr="0005633F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A0"/>
    <w:rsid w:val="00047C70"/>
    <w:rsid w:val="0005633F"/>
    <w:rsid w:val="00080EFC"/>
    <w:rsid w:val="000A6DDA"/>
    <w:rsid w:val="000B46D4"/>
    <w:rsid w:val="001012DD"/>
    <w:rsid w:val="001A25A3"/>
    <w:rsid w:val="001D6FFF"/>
    <w:rsid w:val="0023078F"/>
    <w:rsid w:val="002320E9"/>
    <w:rsid w:val="00237B57"/>
    <w:rsid w:val="00246331"/>
    <w:rsid w:val="002A5925"/>
    <w:rsid w:val="00343E99"/>
    <w:rsid w:val="003457AC"/>
    <w:rsid w:val="00367448"/>
    <w:rsid w:val="003906B7"/>
    <w:rsid w:val="003C0266"/>
    <w:rsid w:val="00460814"/>
    <w:rsid w:val="00467A0D"/>
    <w:rsid w:val="00560D06"/>
    <w:rsid w:val="00561FA0"/>
    <w:rsid w:val="005B4676"/>
    <w:rsid w:val="005F1286"/>
    <w:rsid w:val="005F5554"/>
    <w:rsid w:val="006A156C"/>
    <w:rsid w:val="006B419B"/>
    <w:rsid w:val="00731C42"/>
    <w:rsid w:val="00734E78"/>
    <w:rsid w:val="00753315"/>
    <w:rsid w:val="007E54BD"/>
    <w:rsid w:val="008356F2"/>
    <w:rsid w:val="00846A87"/>
    <w:rsid w:val="00857EE3"/>
    <w:rsid w:val="008C5BA2"/>
    <w:rsid w:val="008E4C59"/>
    <w:rsid w:val="008F64D4"/>
    <w:rsid w:val="009062E2"/>
    <w:rsid w:val="009846A2"/>
    <w:rsid w:val="00A934AB"/>
    <w:rsid w:val="00AF4CD1"/>
    <w:rsid w:val="00BF4147"/>
    <w:rsid w:val="00C53295"/>
    <w:rsid w:val="00CB44DD"/>
    <w:rsid w:val="00CE6B34"/>
    <w:rsid w:val="00D6700C"/>
    <w:rsid w:val="00DB413B"/>
    <w:rsid w:val="00DF3B23"/>
    <w:rsid w:val="00E07A34"/>
    <w:rsid w:val="00E16C49"/>
    <w:rsid w:val="00EC3394"/>
    <w:rsid w:val="00F73B9B"/>
    <w:rsid w:val="00F82A03"/>
    <w:rsid w:val="00FE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ADDB0"/>
  <w15:chartTrackingRefBased/>
  <w15:docId w15:val="{08DE3BE4-0C89-4D9E-A004-0F679AB92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53315"/>
    <w:pPr>
      <w:keepNext/>
      <w:keepLines/>
      <w:spacing w:after="0" w:line="360" w:lineRule="auto"/>
      <w:jc w:val="both"/>
      <w:outlineLvl w:val="1"/>
    </w:pPr>
    <w:rPr>
      <w:rFonts w:ascii="Arial" w:eastAsiaTheme="majorEastAsia" w:hAnsi="Arial" w:cstheme="majorBidi"/>
      <w:b/>
      <w:bCs/>
      <w:kern w:val="0"/>
      <w:sz w:val="24"/>
      <w:szCs w:val="26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753315"/>
    <w:rPr>
      <w:rFonts w:ascii="Arial" w:eastAsiaTheme="majorEastAsia" w:hAnsi="Arial" w:cstheme="majorBidi"/>
      <w:b/>
      <w:bCs/>
      <w:kern w:val="0"/>
      <w:sz w:val="24"/>
      <w:szCs w:val="26"/>
      <w:lang w:val="en-US"/>
      <w14:ligatures w14:val="none"/>
    </w:rPr>
  </w:style>
  <w:style w:type="character" w:customStyle="1" w:styleId="cf01">
    <w:name w:val="cf01"/>
    <w:basedOn w:val="Absatz-Standardschriftart"/>
    <w:rsid w:val="00753315"/>
    <w:rPr>
      <w:rFonts w:ascii="Segoe UI" w:hAnsi="Segoe UI" w:cs="Segoe UI" w:hint="default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6A1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56C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6A15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56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33F4B-1C38-4FB6-8318-AF53CE2E5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Sternberg</dc:creator>
  <cp:keywords/>
  <dc:description/>
  <cp:lastModifiedBy>Christina Sternberg</cp:lastModifiedBy>
  <cp:revision>17</cp:revision>
  <dcterms:created xsi:type="dcterms:W3CDTF">2024-02-06T20:50:00Z</dcterms:created>
  <dcterms:modified xsi:type="dcterms:W3CDTF">2024-08-06T07:18:00Z</dcterms:modified>
</cp:coreProperties>
</file>