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B0C9B9" w14:textId="77777777" w:rsidR="00F3236C" w:rsidRDefault="00F3236C" w:rsidP="00F3236C">
      <w:pPr>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Supplementary information for the manuscript</w:t>
      </w:r>
    </w:p>
    <w:p w14:paraId="1B37A0D1" w14:textId="77777777" w:rsidR="00F3236C" w:rsidRDefault="00F3236C" w:rsidP="00F3236C">
      <w:pPr>
        <w:spacing w:line="360" w:lineRule="auto"/>
        <w:contextualSpacing/>
        <w:jc w:val="center"/>
        <w:rPr>
          <w:rFonts w:ascii="Times New Roman" w:hAnsi="Times New Roman" w:cs="Times New Roman"/>
          <w:b/>
          <w:bCs/>
          <w:sz w:val="32"/>
          <w:szCs w:val="32"/>
        </w:rPr>
      </w:pPr>
    </w:p>
    <w:p w14:paraId="402126E7" w14:textId="355DFF4B" w:rsidR="00F3236C" w:rsidRDefault="0008137B" w:rsidP="00F3236C">
      <w:pPr>
        <w:autoSpaceDE w:val="0"/>
        <w:autoSpaceDN w:val="0"/>
        <w:adjustRightInd w:val="0"/>
        <w:snapToGrid w:val="0"/>
        <w:spacing w:line="360" w:lineRule="auto"/>
        <w:contextualSpacing/>
        <w:jc w:val="center"/>
        <w:rPr>
          <w:rFonts w:ascii="Times New Roman" w:hAnsi="Times New Roman" w:cs="Times New Roman"/>
          <w:b/>
          <w:bCs/>
          <w:iCs/>
          <w:sz w:val="30"/>
          <w:szCs w:val="30"/>
        </w:rPr>
      </w:pPr>
      <w:r w:rsidRPr="00375979">
        <w:rPr>
          <w:rFonts w:ascii="Times New Roman" w:eastAsia="DengXian" w:hAnsi="Times New Roman" w:cs="Times New Roman"/>
          <w:b/>
          <w:bCs/>
          <w:sz w:val="24"/>
          <w:szCs w:val="24"/>
        </w:rPr>
        <w:t>A multidimensional</w:t>
      </w:r>
      <w:r w:rsidRPr="00375979">
        <w:rPr>
          <w:rFonts w:ascii="Times New Roman" w:hAnsi="Times New Roman" w:cs="Times New Roman"/>
          <w:b/>
          <w:bCs/>
          <w:sz w:val="24"/>
          <w:szCs w:val="24"/>
        </w:rPr>
        <w:t xml:space="preserve"> recommendation framework </w:t>
      </w:r>
      <w:r w:rsidRPr="00375979">
        <w:rPr>
          <w:rFonts w:ascii="Times New Roman" w:eastAsia="DengXian" w:hAnsi="Times New Roman" w:cs="Times New Roman"/>
          <w:b/>
          <w:bCs/>
          <w:sz w:val="24"/>
          <w:szCs w:val="24"/>
        </w:rPr>
        <w:t xml:space="preserve">for </w:t>
      </w:r>
      <w:r w:rsidRPr="00375979">
        <w:rPr>
          <w:rFonts w:ascii="Times New Roman" w:hAnsi="Times New Roman" w:cs="Times New Roman"/>
          <w:b/>
          <w:bCs/>
          <w:sz w:val="24"/>
          <w:szCs w:val="24"/>
        </w:rPr>
        <w:t xml:space="preserve">identifying biological targets to aid the diagnosis and treatment of liver metastasis in </w:t>
      </w:r>
      <w:r w:rsidRPr="00375979">
        <w:rPr>
          <w:rFonts w:ascii="Times New Roman" w:eastAsia="DengXian" w:hAnsi="Times New Roman" w:cs="Times New Roman"/>
          <w:b/>
          <w:bCs/>
          <w:sz w:val="24"/>
          <w:szCs w:val="24"/>
        </w:rPr>
        <w:t xml:space="preserve">patients with </w:t>
      </w:r>
      <w:r w:rsidRPr="00375979">
        <w:rPr>
          <w:rFonts w:ascii="Times New Roman" w:hAnsi="Times New Roman" w:cs="Times New Roman"/>
          <w:b/>
          <w:bCs/>
          <w:sz w:val="24"/>
          <w:szCs w:val="24"/>
        </w:rPr>
        <w:t>colorectal cancer</w:t>
      </w:r>
    </w:p>
    <w:p w14:paraId="52DE2F81" w14:textId="77777777" w:rsidR="00F3236C" w:rsidRDefault="00F3236C" w:rsidP="00F3236C">
      <w:pPr>
        <w:autoSpaceDE w:val="0"/>
        <w:autoSpaceDN w:val="0"/>
        <w:adjustRightInd w:val="0"/>
        <w:snapToGrid w:val="0"/>
        <w:spacing w:line="360" w:lineRule="auto"/>
        <w:contextualSpacing/>
        <w:jc w:val="center"/>
        <w:rPr>
          <w:rFonts w:ascii="Times New Roman" w:hAnsi="Times New Roman" w:cs="Times New Roman"/>
          <w:b/>
          <w:sz w:val="32"/>
          <w:szCs w:val="32"/>
        </w:rPr>
      </w:pPr>
    </w:p>
    <w:p w14:paraId="30D13B8F" w14:textId="106324D5" w:rsidR="00F3236C" w:rsidRDefault="00F3236C" w:rsidP="00F30B0D">
      <w:pPr>
        <w:autoSpaceDE w:val="0"/>
        <w:autoSpaceDN w:val="0"/>
        <w:adjustRightInd w:val="0"/>
        <w:snapToGrid w:val="0"/>
        <w:spacing w:line="480" w:lineRule="auto"/>
        <w:contextualSpacing/>
        <w:jc w:val="center"/>
        <w:rPr>
          <w:rFonts w:ascii="Times New Roman" w:hAnsi="Times New Roman" w:cs="Times New Roman"/>
          <w:bCs/>
          <w:sz w:val="24"/>
          <w:szCs w:val="24"/>
        </w:rPr>
      </w:pPr>
      <w:r w:rsidRPr="003C5041">
        <w:rPr>
          <w:rFonts w:ascii="Times New Roman" w:hAnsi="Times New Roman" w:cs="Times New Roman"/>
          <w:bCs/>
        </w:rPr>
        <w:t xml:space="preserve">Feng Qi, Na </w:t>
      </w:r>
      <w:proofErr w:type="spellStart"/>
      <w:r w:rsidRPr="003C5041">
        <w:rPr>
          <w:rFonts w:ascii="Times New Roman" w:hAnsi="Times New Roman" w:cs="Times New Roman"/>
          <w:bCs/>
        </w:rPr>
        <w:t>Gao</w:t>
      </w:r>
      <w:proofErr w:type="spellEnd"/>
      <w:r w:rsidRPr="003C5041">
        <w:rPr>
          <w:rFonts w:ascii="Times New Roman" w:hAnsi="Times New Roman" w:cs="Times New Roman"/>
          <w:bCs/>
        </w:rPr>
        <w:t>,</w:t>
      </w:r>
      <w:r>
        <w:rPr>
          <w:rFonts w:ascii="Times New Roman" w:hAnsi="Times New Roman" w:cs="Times New Roman"/>
          <w:bCs/>
        </w:rPr>
        <w:t xml:space="preserve"> </w:t>
      </w:r>
      <w:proofErr w:type="spellStart"/>
      <w:r w:rsidRPr="003C5041">
        <w:rPr>
          <w:rFonts w:ascii="Times New Roman" w:hAnsi="Times New Roman" w:cs="Times New Roman"/>
          <w:bCs/>
        </w:rPr>
        <w:t>Jia</w:t>
      </w:r>
      <w:proofErr w:type="spellEnd"/>
      <w:r w:rsidRPr="003C5041">
        <w:rPr>
          <w:rFonts w:ascii="Times New Roman" w:hAnsi="Times New Roman" w:cs="Times New Roman"/>
          <w:bCs/>
        </w:rPr>
        <w:t xml:space="preserve"> Li, </w:t>
      </w:r>
      <w:proofErr w:type="spellStart"/>
      <w:r>
        <w:rPr>
          <w:rFonts w:ascii="Times New Roman" w:hAnsi="Times New Roman" w:cs="Times New Roman"/>
          <w:bCs/>
        </w:rPr>
        <w:t>Chenfei</w:t>
      </w:r>
      <w:proofErr w:type="spellEnd"/>
      <w:r>
        <w:rPr>
          <w:rFonts w:ascii="Times New Roman" w:hAnsi="Times New Roman" w:cs="Times New Roman"/>
          <w:bCs/>
        </w:rPr>
        <w:t xml:space="preserve"> Zhou, </w:t>
      </w:r>
      <w:proofErr w:type="spellStart"/>
      <w:r>
        <w:rPr>
          <w:rFonts w:ascii="Times New Roman" w:hAnsi="Times New Roman" w:cs="Times New Roman"/>
          <w:bCs/>
        </w:rPr>
        <w:t>Jinling</w:t>
      </w:r>
      <w:proofErr w:type="spellEnd"/>
      <w:r>
        <w:rPr>
          <w:rFonts w:ascii="Times New Roman" w:hAnsi="Times New Roman" w:cs="Times New Roman"/>
          <w:bCs/>
        </w:rPr>
        <w:t xml:space="preserve"> Jiang</w:t>
      </w:r>
      <w:r w:rsidRPr="003C5041">
        <w:rPr>
          <w:rFonts w:ascii="Times New Roman" w:hAnsi="Times New Roman" w:cs="Times New Roman"/>
          <w:bCs/>
        </w:rPr>
        <w:t>,</w:t>
      </w:r>
      <w:r w:rsidR="008F0951">
        <w:rPr>
          <w:rFonts w:ascii="Times New Roman" w:hAnsi="Times New Roman" w:cs="Times New Roman"/>
          <w:bCs/>
        </w:rPr>
        <w:t xml:space="preserve"> Bin Zhou,</w:t>
      </w:r>
      <w:r w:rsidR="008F0951" w:rsidRPr="008F0951">
        <w:rPr>
          <w:rFonts w:ascii="Times New Roman" w:hAnsi="Times New Roman" w:cs="Times New Roman"/>
          <w:bCs/>
        </w:rPr>
        <w:t xml:space="preserve"> </w:t>
      </w:r>
      <w:proofErr w:type="spellStart"/>
      <w:r w:rsidR="008F0951">
        <w:rPr>
          <w:rFonts w:ascii="Times New Roman" w:hAnsi="Times New Roman" w:cs="Times New Roman"/>
          <w:bCs/>
        </w:rPr>
        <w:t>Liting</w:t>
      </w:r>
      <w:proofErr w:type="spellEnd"/>
      <w:r w:rsidR="008F0951">
        <w:rPr>
          <w:rFonts w:ascii="Times New Roman" w:hAnsi="Times New Roman" w:cs="Times New Roman"/>
          <w:bCs/>
        </w:rPr>
        <w:t xml:space="preserve"> </w:t>
      </w:r>
      <w:proofErr w:type="spellStart"/>
      <w:r w:rsidR="008F0951">
        <w:rPr>
          <w:rFonts w:ascii="Times New Roman" w:hAnsi="Times New Roman" w:cs="Times New Roman"/>
          <w:bCs/>
        </w:rPr>
        <w:t>Guo</w:t>
      </w:r>
      <w:proofErr w:type="spellEnd"/>
      <w:r w:rsidR="008F0951">
        <w:rPr>
          <w:rFonts w:ascii="Times New Roman" w:hAnsi="Times New Roman" w:cs="Times New Roman"/>
          <w:bCs/>
        </w:rPr>
        <w:t>,</w:t>
      </w:r>
      <w:r w:rsidRPr="003C5041">
        <w:rPr>
          <w:rFonts w:ascii="Times New Roman" w:hAnsi="Times New Roman" w:cs="Times New Roman"/>
          <w:bCs/>
        </w:rPr>
        <w:t xml:space="preserve"> </w:t>
      </w:r>
      <w:proofErr w:type="spellStart"/>
      <w:r>
        <w:rPr>
          <w:rFonts w:ascii="Times New Roman" w:hAnsi="Times New Roman" w:cs="Times New Roman"/>
          <w:bCs/>
        </w:rPr>
        <w:t>Xiaohui</w:t>
      </w:r>
      <w:proofErr w:type="spellEnd"/>
      <w:r>
        <w:rPr>
          <w:rFonts w:ascii="Times New Roman" w:hAnsi="Times New Roman" w:cs="Times New Roman"/>
          <w:bCs/>
        </w:rPr>
        <w:t xml:space="preserve"> </w:t>
      </w:r>
      <w:proofErr w:type="spellStart"/>
      <w:r>
        <w:rPr>
          <w:rFonts w:ascii="Times New Roman" w:hAnsi="Times New Roman" w:cs="Times New Roman"/>
          <w:bCs/>
        </w:rPr>
        <w:t>Feng</w:t>
      </w:r>
      <w:proofErr w:type="spellEnd"/>
      <w:r>
        <w:rPr>
          <w:rFonts w:ascii="Times New Roman" w:hAnsi="Times New Roman" w:cs="Times New Roman"/>
          <w:bCs/>
        </w:rPr>
        <w:t xml:space="preserve">, Jun Ji, Qu </w:t>
      </w:r>
      <w:proofErr w:type="spellStart"/>
      <w:r>
        <w:rPr>
          <w:rFonts w:ascii="Times New Roman" w:hAnsi="Times New Roman" w:cs="Times New Roman"/>
          <w:bCs/>
        </w:rPr>
        <w:t>Cai</w:t>
      </w:r>
      <w:proofErr w:type="spellEnd"/>
      <w:r>
        <w:rPr>
          <w:rFonts w:ascii="Times New Roman" w:hAnsi="Times New Roman" w:cs="Times New Roman"/>
          <w:bCs/>
        </w:rPr>
        <w:t xml:space="preserve">, </w:t>
      </w:r>
      <w:r>
        <w:rPr>
          <w:rFonts w:ascii="Times New Roman" w:hAnsi="Times New Roman" w:cs="Times New Roman" w:hint="eastAsia"/>
          <w:bCs/>
        </w:rPr>
        <w:t>Liu</w:t>
      </w:r>
      <w:r>
        <w:rPr>
          <w:rFonts w:ascii="Times New Roman" w:hAnsi="Times New Roman" w:cs="Times New Roman"/>
          <w:bCs/>
        </w:rPr>
        <w:t xml:space="preserve"> Yang, </w:t>
      </w:r>
      <w:proofErr w:type="spellStart"/>
      <w:r>
        <w:rPr>
          <w:rFonts w:ascii="Times New Roman" w:hAnsi="Times New Roman" w:cs="Times New Roman"/>
          <w:bCs/>
        </w:rPr>
        <w:t>Rongjia</w:t>
      </w:r>
      <w:proofErr w:type="spellEnd"/>
      <w:r>
        <w:rPr>
          <w:rFonts w:ascii="Times New Roman" w:hAnsi="Times New Roman" w:cs="Times New Roman"/>
          <w:bCs/>
        </w:rPr>
        <w:t xml:space="preserve"> Zhu, </w:t>
      </w:r>
      <w:proofErr w:type="spellStart"/>
      <w:r>
        <w:rPr>
          <w:rFonts w:ascii="Times New Roman" w:hAnsi="Times New Roman" w:cs="Times New Roman"/>
          <w:bCs/>
        </w:rPr>
        <w:t>Xinyi</w:t>
      </w:r>
      <w:proofErr w:type="spellEnd"/>
      <w:r>
        <w:rPr>
          <w:rFonts w:ascii="Times New Roman" w:hAnsi="Times New Roman" w:cs="Times New Roman"/>
          <w:bCs/>
        </w:rPr>
        <w:t xml:space="preserve"> </w:t>
      </w:r>
      <w:proofErr w:type="spellStart"/>
      <w:r>
        <w:rPr>
          <w:rFonts w:ascii="Times New Roman" w:hAnsi="Times New Roman" w:cs="Times New Roman"/>
          <w:bCs/>
        </w:rPr>
        <w:t>Que</w:t>
      </w:r>
      <w:proofErr w:type="spellEnd"/>
      <w:r>
        <w:rPr>
          <w:rFonts w:ascii="Times New Roman" w:hAnsi="Times New Roman" w:cs="Times New Roman"/>
          <w:bCs/>
        </w:rPr>
        <w:t xml:space="preserve">, </w:t>
      </w:r>
      <w:proofErr w:type="spellStart"/>
      <w:r>
        <w:rPr>
          <w:rFonts w:ascii="Times New Roman" w:hAnsi="Times New Roman" w:cs="Times New Roman"/>
          <w:bCs/>
        </w:rPr>
        <w:t>Junwei</w:t>
      </w:r>
      <w:proofErr w:type="spellEnd"/>
      <w:r>
        <w:rPr>
          <w:rFonts w:ascii="Times New Roman" w:hAnsi="Times New Roman" w:cs="Times New Roman"/>
          <w:bCs/>
        </w:rPr>
        <w:t xml:space="preserve"> Wu, </w:t>
      </w:r>
      <w:proofErr w:type="spellStart"/>
      <w:r>
        <w:rPr>
          <w:rFonts w:ascii="Times New Roman" w:hAnsi="Times New Roman" w:cs="Times New Roman"/>
          <w:bCs/>
        </w:rPr>
        <w:t>Wenqi</w:t>
      </w:r>
      <w:proofErr w:type="spellEnd"/>
      <w:r>
        <w:rPr>
          <w:rFonts w:ascii="Times New Roman" w:hAnsi="Times New Roman" w:cs="Times New Roman"/>
          <w:bCs/>
        </w:rPr>
        <w:t xml:space="preserve"> Xi, Wenxing Qin, Jun Zhang</w:t>
      </w:r>
    </w:p>
    <w:p w14:paraId="16ED7A32" w14:textId="14B2FCC5" w:rsidR="00413D88" w:rsidRPr="00F757D3" w:rsidRDefault="00F3236C" w:rsidP="00F30B0D">
      <w:pPr>
        <w:autoSpaceDE w:val="0"/>
        <w:autoSpaceDN w:val="0"/>
        <w:adjustRightInd w:val="0"/>
        <w:snapToGrid w:val="0"/>
        <w:spacing w:line="480" w:lineRule="auto"/>
        <w:contextualSpacing/>
        <w:jc w:val="center"/>
        <w:rPr>
          <w:rFonts w:ascii="Times New Roman" w:hAnsi="Times New Roman" w:cs="Times New Roman"/>
          <w:b/>
          <w:bCs/>
        </w:rPr>
      </w:pPr>
      <w:r w:rsidRPr="00AD61AB">
        <w:rPr>
          <w:rFonts w:ascii="Times New Roman" w:hAnsi="Times New Roman" w:cs="Times New Roman"/>
          <w:bCs/>
        </w:rPr>
        <w:t>Correspo</w:t>
      </w:r>
      <w:r w:rsidRPr="00F757D3">
        <w:rPr>
          <w:rFonts w:ascii="Times New Roman" w:hAnsi="Times New Roman" w:cs="Times New Roman"/>
          <w:bCs/>
        </w:rPr>
        <w:t>ndence: Jun Zhang,</w:t>
      </w:r>
      <w:r w:rsidR="00DF63EC" w:rsidRPr="00F757D3">
        <w:rPr>
          <w:rFonts w:ascii="Times New Roman" w:hAnsi="Times New Roman" w:cs="Times New Roman"/>
          <w:bCs/>
        </w:rPr>
        <w:t xml:space="preserve"> </w:t>
      </w:r>
      <w:hyperlink r:id="rId7" w:history="1">
        <w:r w:rsidR="00DF63EC" w:rsidRPr="00F757D3">
          <w:rPr>
            <w:rStyle w:val="Hyperlink"/>
            <w:rFonts w:ascii="Times New Roman" w:eastAsia="MyriadPro-Light" w:hAnsi="Times New Roman" w:cs="Times New Roman"/>
            <w:color w:val="auto"/>
            <w:u w:val="none"/>
          </w:rPr>
          <w:t>junzhang10977@sjtu.edu.cn</w:t>
        </w:r>
      </w:hyperlink>
      <w:r w:rsidRPr="00F757D3">
        <w:rPr>
          <w:rFonts w:ascii="Times New Roman" w:eastAsia="MyriadPro-Light" w:hAnsi="Times New Roman" w:cs="Times New Roman"/>
        </w:rPr>
        <w:t xml:space="preserve">; Feng Qi, </w:t>
      </w:r>
      <w:hyperlink r:id="rId8" w:history="1">
        <w:r w:rsidRPr="00F757D3">
          <w:rPr>
            <w:rStyle w:val="Hyperlink"/>
            <w:rFonts w:ascii="Times New Roman" w:eastAsia="MyriadPro-Light" w:hAnsi="Times New Roman" w:cs="Times New Roman"/>
            <w:color w:val="auto"/>
            <w:u w:val="none"/>
          </w:rPr>
          <w:t>qf12486@rjh.com.cn</w:t>
        </w:r>
      </w:hyperlink>
      <w:r w:rsidRPr="00F757D3">
        <w:rPr>
          <w:rFonts w:ascii="Times New Roman" w:eastAsia="MyriadPro-Light" w:hAnsi="Times New Roman" w:cs="Times New Roman"/>
        </w:rPr>
        <w:t xml:space="preserve">; </w:t>
      </w:r>
      <w:proofErr w:type="spellStart"/>
      <w:r w:rsidRPr="00F757D3">
        <w:rPr>
          <w:rFonts w:ascii="Times New Roman" w:eastAsia="MyriadPro-Light" w:hAnsi="Times New Roman" w:cs="Times New Roman"/>
        </w:rPr>
        <w:t>Wenxing</w:t>
      </w:r>
      <w:proofErr w:type="spellEnd"/>
      <w:r w:rsidRPr="00F757D3">
        <w:rPr>
          <w:rFonts w:ascii="Times New Roman" w:eastAsia="MyriadPro-Light" w:hAnsi="Times New Roman" w:cs="Times New Roman"/>
        </w:rPr>
        <w:t xml:space="preserve"> Qin, </w:t>
      </w:r>
      <w:hyperlink r:id="rId9" w:history="1">
        <w:r w:rsidRPr="00F757D3">
          <w:rPr>
            <w:rStyle w:val="Hyperlink"/>
            <w:rFonts w:ascii="Times New Roman" w:hAnsi="Times New Roman" w:cs="Times New Roman"/>
            <w:color w:val="auto"/>
            <w:u w:val="none"/>
          </w:rPr>
          <w:t>qinwenxingqwx@163.com</w:t>
        </w:r>
      </w:hyperlink>
      <w:r w:rsidRPr="00F757D3">
        <w:rPr>
          <w:rStyle w:val="Hyperlink"/>
          <w:rFonts w:ascii="Times New Roman" w:hAnsi="Times New Roman" w:cs="Times New Roman"/>
          <w:color w:val="auto"/>
          <w:u w:val="none"/>
        </w:rPr>
        <w:t>;</w:t>
      </w:r>
      <w:r w:rsidR="00F757D3" w:rsidRPr="00F757D3">
        <w:rPr>
          <w:rStyle w:val="Hyperlink"/>
          <w:rFonts w:ascii="Times New Roman" w:hAnsi="Times New Roman" w:cs="Times New Roman"/>
          <w:color w:val="auto"/>
          <w:u w:val="none"/>
        </w:rPr>
        <w:t xml:space="preserve"> </w:t>
      </w:r>
      <w:proofErr w:type="spellStart"/>
      <w:r w:rsidR="00F757D3" w:rsidRPr="00F757D3">
        <w:rPr>
          <w:rStyle w:val="Hyperlink"/>
          <w:rFonts w:ascii="Times New Roman" w:hAnsi="Times New Roman" w:cs="Times New Roman"/>
          <w:color w:val="auto"/>
          <w:u w:val="none"/>
        </w:rPr>
        <w:t>Wenqi</w:t>
      </w:r>
      <w:proofErr w:type="spellEnd"/>
      <w:r w:rsidR="00F757D3" w:rsidRPr="00F757D3">
        <w:rPr>
          <w:rStyle w:val="Hyperlink"/>
          <w:rFonts w:ascii="Times New Roman" w:hAnsi="Times New Roman" w:cs="Times New Roman"/>
          <w:color w:val="auto"/>
          <w:u w:val="none"/>
        </w:rPr>
        <w:t xml:space="preserve"> Xi,</w:t>
      </w:r>
      <w:r w:rsidRPr="00F757D3">
        <w:rPr>
          <w:rFonts w:hint="eastAsia"/>
        </w:rPr>
        <w:t xml:space="preserve"> </w:t>
      </w:r>
      <w:hyperlink r:id="rId10" w:history="1">
        <w:r w:rsidRPr="00F757D3">
          <w:rPr>
            <w:rStyle w:val="Hyperlink"/>
            <w:rFonts w:ascii="Times New Roman" w:eastAsia="MyriadPro-Light" w:hAnsi="Times New Roman" w:cs="Times New Roman"/>
            <w:color w:val="auto"/>
            <w:u w:val="none"/>
          </w:rPr>
          <w:t>xwqi1972@rjh.com.cn</w:t>
        </w:r>
      </w:hyperlink>
      <w:r w:rsidRPr="00F757D3">
        <w:rPr>
          <w:rFonts w:ascii="Times New Roman" w:eastAsia="MyriadPro-Light" w:hAnsi="Times New Roman" w:cs="Times New Roman"/>
        </w:rPr>
        <w:t>.</w:t>
      </w:r>
    </w:p>
    <w:p w14:paraId="631C618F" w14:textId="31769CB8" w:rsidR="0041218B" w:rsidRPr="00B53768" w:rsidRDefault="00F3236C" w:rsidP="00B53768">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rPr>
        <w:br w:type="page"/>
      </w:r>
    </w:p>
    <w:p w14:paraId="64A36043" w14:textId="1CC7BF06" w:rsidR="00F3236C" w:rsidRDefault="00F30B0D" w:rsidP="00B7328A">
      <w:pPr>
        <w:autoSpaceDE w:val="0"/>
        <w:autoSpaceDN w:val="0"/>
        <w:adjustRightInd w:val="0"/>
        <w:snapToGrid w:val="0"/>
        <w:spacing w:line="480" w:lineRule="auto"/>
        <w:contextualSpacing/>
        <w:rPr>
          <w:rFonts w:ascii="Times New Roman" w:eastAsia="SimSun" w:hAnsi="Times New Roman" w:cs="Times New Roman"/>
          <w:b/>
          <w:kern w:val="0"/>
          <w:szCs w:val="21"/>
        </w:rPr>
      </w:pPr>
      <w:r w:rsidRPr="00AD61AB">
        <w:rPr>
          <w:rFonts w:ascii="Times New Roman" w:eastAsia="SimSun" w:hAnsi="Times New Roman" w:cs="Times New Roman"/>
          <w:b/>
          <w:kern w:val="0"/>
          <w:szCs w:val="21"/>
        </w:rPr>
        <w:lastRenderedPageBreak/>
        <w:t>Supplementary Figures</w:t>
      </w:r>
    </w:p>
    <w:p w14:paraId="3F2CE607" w14:textId="6025C733" w:rsidR="00F30B0D" w:rsidRDefault="007337F7" w:rsidP="00B7328A">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noProof/>
          <w:lang w:eastAsia="en-US"/>
        </w:rPr>
        <w:drawing>
          <wp:inline distT="0" distB="0" distL="0" distR="0" wp14:anchorId="2457E205" wp14:editId="62BA31B8">
            <wp:extent cx="5270500" cy="5553710"/>
            <wp:effectExtent l="0" t="0" r="0" b="0"/>
            <wp:docPr id="9228739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73916" name="图片 9228739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500" cy="5553710"/>
                    </a:xfrm>
                    <a:prstGeom prst="rect">
                      <a:avLst/>
                    </a:prstGeom>
                  </pic:spPr>
                </pic:pic>
              </a:graphicData>
            </a:graphic>
          </wp:inline>
        </w:drawing>
      </w:r>
    </w:p>
    <w:p w14:paraId="58892BAA" w14:textId="4B7F8B22" w:rsidR="00B7328A" w:rsidRPr="00B7328A" w:rsidRDefault="00B7328A" w:rsidP="00B7328A">
      <w:pPr>
        <w:autoSpaceDE w:val="0"/>
        <w:autoSpaceDN w:val="0"/>
        <w:adjustRightInd w:val="0"/>
        <w:snapToGrid w:val="0"/>
        <w:spacing w:line="480" w:lineRule="auto"/>
        <w:contextualSpacing/>
        <w:rPr>
          <w:rFonts w:ascii="Times New Roman" w:hAnsi="Times New Roman" w:cs="Times New Roman"/>
          <w:bCs/>
        </w:rPr>
      </w:pPr>
      <w:r w:rsidRPr="00B7328A">
        <w:rPr>
          <w:rFonts w:ascii="Times New Roman" w:hAnsi="Times New Roman" w:cs="Times New Roman"/>
          <w:b/>
          <w:bCs/>
        </w:rPr>
        <w:t>Supplementary Figure 1. Protein Expression Levels and Construction of the Predicti</w:t>
      </w:r>
      <w:r>
        <w:rPr>
          <w:rFonts w:ascii="Times New Roman" w:hAnsi="Times New Roman" w:cs="Times New Roman"/>
          <w:b/>
          <w:bCs/>
        </w:rPr>
        <w:t>on Model for 25 Optimal Genes.</w:t>
      </w:r>
      <w:r w:rsidRPr="00B7328A">
        <w:rPr>
          <w:rFonts w:ascii="Times New Roman" w:hAnsi="Times New Roman" w:cs="Times New Roman"/>
          <w:b/>
          <w:bCs/>
        </w:rPr>
        <w:t xml:space="preserve"> </w:t>
      </w:r>
      <w:r w:rsidRPr="00B7328A">
        <w:rPr>
          <w:rFonts w:ascii="Times New Roman" w:hAnsi="Times New Roman" w:cs="Times New Roman"/>
          <w:bCs/>
        </w:rPr>
        <w:t>(A) The 25 optimal genes exhibit significant differences in protein expression. (B) Their protein expression levels show a significant positive correlation with gene expression. (C-</w:t>
      </w:r>
      <w:r w:rsidR="00601A2F">
        <w:rPr>
          <w:rFonts w:ascii="Times New Roman" w:hAnsi="Times New Roman" w:cs="Times New Roman"/>
          <w:bCs/>
        </w:rPr>
        <w:t>E</w:t>
      </w:r>
      <w:r w:rsidRPr="00B7328A">
        <w:rPr>
          <w:rFonts w:ascii="Times New Roman" w:hAnsi="Times New Roman" w:cs="Times New Roman"/>
          <w:bCs/>
        </w:rPr>
        <w:t>) Performance of the prediction model constructed using machine learning methods, from single-fold cross-validation to five-fold cross-validation, demonstrating the best performance at five-fold cross-validation with the highest AUC reaching 0.92.</w:t>
      </w:r>
    </w:p>
    <w:p w14:paraId="215D0F4C" w14:textId="77777777" w:rsidR="00B7328A" w:rsidRDefault="00B7328A" w:rsidP="00B7328A">
      <w:pPr>
        <w:autoSpaceDE w:val="0"/>
        <w:autoSpaceDN w:val="0"/>
        <w:adjustRightInd w:val="0"/>
        <w:snapToGrid w:val="0"/>
        <w:spacing w:line="480" w:lineRule="auto"/>
        <w:contextualSpacing/>
        <w:rPr>
          <w:rFonts w:ascii="Times New Roman" w:hAnsi="Times New Roman" w:cs="Times New Roman"/>
          <w:b/>
          <w:bCs/>
        </w:rPr>
      </w:pPr>
    </w:p>
    <w:p w14:paraId="41D5451E" w14:textId="23B94006" w:rsidR="007337F7" w:rsidRPr="00B7328A" w:rsidRDefault="007337F7" w:rsidP="00B7328A">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noProof/>
          <w:lang w:eastAsia="en-US"/>
        </w:rPr>
        <w:lastRenderedPageBreak/>
        <w:drawing>
          <wp:inline distT="0" distB="0" distL="0" distR="0" wp14:anchorId="14D9E366" wp14:editId="64A68145">
            <wp:extent cx="5270500" cy="6982460"/>
            <wp:effectExtent l="0" t="0" r="0" b="2540"/>
            <wp:docPr id="7699199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19954" name="图片 76991995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0500" cy="6982460"/>
                    </a:xfrm>
                    <a:prstGeom prst="rect">
                      <a:avLst/>
                    </a:prstGeom>
                  </pic:spPr>
                </pic:pic>
              </a:graphicData>
            </a:graphic>
          </wp:inline>
        </w:drawing>
      </w:r>
    </w:p>
    <w:p w14:paraId="0A2097BA" w14:textId="7BE3CF97" w:rsidR="00B7328A" w:rsidRPr="00B7328A" w:rsidRDefault="00B7328A" w:rsidP="00B7328A">
      <w:pPr>
        <w:autoSpaceDE w:val="0"/>
        <w:autoSpaceDN w:val="0"/>
        <w:adjustRightInd w:val="0"/>
        <w:snapToGrid w:val="0"/>
        <w:spacing w:line="480" w:lineRule="auto"/>
        <w:contextualSpacing/>
        <w:rPr>
          <w:rFonts w:ascii="Times New Roman" w:hAnsi="Times New Roman" w:cs="Times New Roman"/>
          <w:bCs/>
        </w:rPr>
      </w:pPr>
      <w:r w:rsidRPr="00B7328A">
        <w:rPr>
          <w:rFonts w:ascii="Times New Roman" w:hAnsi="Times New Roman" w:cs="Times New Roman"/>
          <w:b/>
          <w:bCs/>
        </w:rPr>
        <w:t xml:space="preserve">Supplementary Figure 2. Analysis of Mutation-Related Parameters. </w:t>
      </w:r>
      <w:r w:rsidRPr="00B7328A">
        <w:rPr>
          <w:rFonts w:ascii="Times New Roman" w:hAnsi="Times New Roman" w:cs="Times New Roman"/>
          <w:bCs/>
        </w:rPr>
        <w:t xml:space="preserve">(A) The correlation between TMB and </w:t>
      </w:r>
      <w:proofErr w:type="spellStart"/>
      <w:r w:rsidRPr="00B7328A">
        <w:rPr>
          <w:rFonts w:ascii="Times New Roman" w:hAnsi="Times New Roman" w:cs="Times New Roman"/>
          <w:bCs/>
        </w:rPr>
        <w:t>MSIsensor</w:t>
      </w:r>
      <w:proofErr w:type="spellEnd"/>
      <w:r w:rsidRPr="00B7328A">
        <w:rPr>
          <w:rFonts w:ascii="Times New Roman" w:hAnsi="Times New Roman" w:cs="Times New Roman"/>
          <w:bCs/>
        </w:rPr>
        <w:t xml:space="preserve"> Score with the five key genes. (B) </w:t>
      </w:r>
      <w:proofErr w:type="spellStart"/>
      <w:r w:rsidRPr="00B7328A">
        <w:rPr>
          <w:rFonts w:ascii="Times New Roman" w:hAnsi="Times New Roman" w:cs="Times New Roman"/>
          <w:bCs/>
        </w:rPr>
        <w:t>MSIsensor</w:t>
      </w:r>
      <w:proofErr w:type="spellEnd"/>
      <w:r w:rsidRPr="00B7328A">
        <w:rPr>
          <w:rFonts w:ascii="Times New Roman" w:hAnsi="Times New Roman" w:cs="Times New Roman"/>
          <w:bCs/>
        </w:rPr>
        <w:t xml:space="preserve"> Score is significantly increased in CRLM patients. (C) In the comparison between mutation and wild-type patients, patients with high MSI are significantly enriched in the mutation group. (D) The correlation of mutation-related parameters—Fraction genome Altered, Aneuploidy score, </w:t>
      </w:r>
      <w:proofErr w:type="spellStart"/>
      <w:r w:rsidRPr="00B7328A">
        <w:rPr>
          <w:rFonts w:ascii="Times New Roman" w:hAnsi="Times New Roman" w:cs="Times New Roman"/>
          <w:bCs/>
        </w:rPr>
        <w:t>MSIsensor</w:t>
      </w:r>
      <w:proofErr w:type="spellEnd"/>
      <w:r w:rsidRPr="00B7328A">
        <w:rPr>
          <w:rFonts w:ascii="Times New Roman" w:hAnsi="Times New Roman" w:cs="Times New Roman"/>
          <w:bCs/>
        </w:rPr>
        <w:t xml:space="preserve"> Score, MSI MANTIS Score, and TMB—with the five key genes. (E-I) Fraction genome Altered and </w:t>
      </w:r>
      <w:r w:rsidRPr="00B7328A">
        <w:rPr>
          <w:rFonts w:ascii="Times New Roman" w:hAnsi="Times New Roman" w:cs="Times New Roman"/>
          <w:bCs/>
        </w:rPr>
        <w:lastRenderedPageBreak/>
        <w:t>Aneuploidy score are significantly higher in wild-type patients; MSI MANTIS Score and TMB are significantly higher in mutation-type patients.</w:t>
      </w:r>
    </w:p>
    <w:p w14:paraId="1F696821" w14:textId="77777777" w:rsidR="00B7328A" w:rsidRDefault="00B7328A" w:rsidP="00B7328A">
      <w:pPr>
        <w:autoSpaceDE w:val="0"/>
        <w:autoSpaceDN w:val="0"/>
        <w:adjustRightInd w:val="0"/>
        <w:snapToGrid w:val="0"/>
        <w:spacing w:line="480" w:lineRule="auto"/>
        <w:contextualSpacing/>
        <w:rPr>
          <w:rFonts w:ascii="Times New Roman" w:hAnsi="Times New Roman" w:cs="Times New Roman"/>
          <w:b/>
          <w:bCs/>
        </w:rPr>
      </w:pPr>
    </w:p>
    <w:p w14:paraId="2AC35DBC" w14:textId="3D472FCD" w:rsidR="007337F7" w:rsidRPr="00B7328A" w:rsidRDefault="007337F7" w:rsidP="00B7328A">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noProof/>
          <w:lang w:eastAsia="en-US"/>
        </w:rPr>
        <w:drawing>
          <wp:inline distT="0" distB="0" distL="0" distR="0" wp14:anchorId="6F01A9CE" wp14:editId="0870A63F">
            <wp:extent cx="5270500" cy="7700010"/>
            <wp:effectExtent l="0" t="0" r="0" b="0"/>
            <wp:docPr id="18400438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43869" name="图片 184004386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0500" cy="7700010"/>
                    </a:xfrm>
                    <a:prstGeom prst="rect">
                      <a:avLst/>
                    </a:prstGeom>
                  </pic:spPr>
                </pic:pic>
              </a:graphicData>
            </a:graphic>
          </wp:inline>
        </w:drawing>
      </w:r>
    </w:p>
    <w:p w14:paraId="29CC7E40" w14:textId="77777777" w:rsidR="00B7328A" w:rsidRPr="00B7328A" w:rsidRDefault="00B7328A" w:rsidP="00B7328A">
      <w:pPr>
        <w:autoSpaceDE w:val="0"/>
        <w:autoSpaceDN w:val="0"/>
        <w:adjustRightInd w:val="0"/>
        <w:snapToGrid w:val="0"/>
        <w:spacing w:line="480" w:lineRule="auto"/>
        <w:contextualSpacing/>
        <w:rPr>
          <w:rFonts w:ascii="Times New Roman" w:hAnsi="Times New Roman" w:cs="Times New Roman"/>
          <w:bCs/>
        </w:rPr>
      </w:pPr>
      <w:r w:rsidRPr="00B7328A">
        <w:rPr>
          <w:rFonts w:ascii="Times New Roman" w:hAnsi="Times New Roman" w:cs="Times New Roman"/>
          <w:b/>
          <w:bCs/>
        </w:rPr>
        <w:lastRenderedPageBreak/>
        <w:t xml:space="preserve">Supplementary Figure 3. RNA-Level Analysis of Coding and Non-Coding RNAs. </w:t>
      </w:r>
      <w:r w:rsidRPr="00B7328A">
        <w:rPr>
          <w:rFonts w:ascii="Times New Roman" w:hAnsi="Times New Roman" w:cs="Times New Roman"/>
          <w:bCs/>
        </w:rPr>
        <w:t xml:space="preserve">(A) ceRNA regulatory network constructed by differentially expressed mRNAs and non-coding RNAs. (B-D) Heatmaps of differentially expressed mRNAs, </w:t>
      </w:r>
      <w:proofErr w:type="spellStart"/>
      <w:r w:rsidRPr="00B7328A">
        <w:rPr>
          <w:rFonts w:ascii="Times New Roman" w:hAnsi="Times New Roman" w:cs="Times New Roman"/>
          <w:bCs/>
        </w:rPr>
        <w:t>lncRNAs</w:t>
      </w:r>
      <w:proofErr w:type="spellEnd"/>
      <w:r w:rsidRPr="00B7328A">
        <w:rPr>
          <w:rFonts w:ascii="Times New Roman" w:hAnsi="Times New Roman" w:cs="Times New Roman"/>
          <w:bCs/>
        </w:rPr>
        <w:t xml:space="preserve">, and </w:t>
      </w:r>
      <w:proofErr w:type="spellStart"/>
      <w:r w:rsidRPr="00B7328A">
        <w:rPr>
          <w:rFonts w:ascii="Times New Roman" w:hAnsi="Times New Roman" w:cs="Times New Roman"/>
          <w:bCs/>
        </w:rPr>
        <w:t>circRNAs</w:t>
      </w:r>
      <w:proofErr w:type="spellEnd"/>
      <w:r w:rsidRPr="00B7328A">
        <w:rPr>
          <w:rFonts w:ascii="Times New Roman" w:hAnsi="Times New Roman" w:cs="Times New Roman"/>
          <w:bCs/>
        </w:rPr>
        <w:t xml:space="preserve">. (E) GO functional enrichment analysis of differentially expressed mRNAs, </w:t>
      </w:r>
      <w:proofErr w:type="spellStart"/>
      <w:r w:rsidRPr="00B7328A">
        <w:rPr>
          <w:rFonts w:ascii="Times New Roman" w:hAnsi="Times New Roman" w:cs="Times New Roman"/>
          <w:bCs/>
        </w:rPr>
        <w:t>lncRNAs</w:t>
      </w:r>
      <w:proofErr w:type="spellEnd"/>
      <w:r w:rsidRPr="00B7328A">
        <w:rPr>
          <w:rFonts w:ascii="Times New Roman" w:hAnsi="Times New Roman" w:cs="Times New Roman"/>
          <w:bCs/>
        </w:rPr>
        <w:t xml:space="preserve">, and </w:t>
      </w:r>
      <w:proofErr w:type="spellStart"/>
      <w:r w:rsidRPr="00B7328A">
        <w:rPr>
          <w:rFonts w:ascii="Times New Roman" w:hAnsi="Times New Roman" w:cs="Times New Roman"/>
          <w:bCs/>
        </w:rPr>
        <w:t>circRNAs</w:t>
      </w:r>
      <w:proofErr w:type="spellEnd"/>
      <w:r w:rsidRPr="00B7328A">
        <w:rPr>
          <w:rFonts w:ascii="Times New Roman" w:hAnsi="Times New Roman" w:cs="Times New Roman"/>
          <w:bCs/>
        </w:rPr>
        <w:t xml:space="preserve">. (F) KEGG functional enrichment analysis of differentially expressed mRNAs, </w:t>
      </w:r>
      <w:proofErr w:type="spellStart"/>
      <w:r w:rsidRPr="00B7328A">
        <w:rPr>
          <w:rFonts w:ascii="Times New Roman" w:hAnsi="Times New Roman" w:cs="Times New Roman"/>
          <w:bCs/>
        </w:rPr>
        <w:t>lncRNAs</w:t>
      </w:r>
      <w:proofErr w:type="spellEnd"/>
      <w:r w:rsidRPr="00B7328A">
        <w:rPr>
          <w:rFonts w:ascii="Times New Roman" w:hAnsi="Times New Roman" w:cs="Times New Roman"/>
          <w:bCs/>
        </w:rPr>
        <w:t xml:space="preserve">, and </w:t>
      </w:r>
      <w:proofErr w:type="spellStart"/>
      <w:r w:rsidRPr="00B7328A">
        <w:rPr>
          <w:rFonts w:ascii="Times New Roman" w:hAnsi="Times New Roman" w:cs="Times New Roman"/>
          <w:bCs/>
        </w:rPr>
        <w:t>circRNAs</w:t>
      </w:r>
      <w:proofErr w:type="spellEnd"/>
      <w:r w:rsidRPr="00B7328A">
        <w:rPr>
          <w:rFonts w:ascii="Times New Roman" w:hAnsi="Times New Roman" w:cs="Times New Roman"/>
          <w:bCs/>
        </w:rPr>
        <w:t xml:space="preserve">. (G-I) Venn diagrams of the four types of RNA modification sites in differentially expressed mRNAs, </w:t>
      </w:r>
      <w:proofErr w:type="spellStart"/>
      <w:r w:rsidRPr="00B7328A">
        <w:rPr>
          <w:rFonts w:ascii="Times New Roman" w:hAnsi="Times New Roman" w:cs="Times New Roman"/>
          <w:bCs/>
        </w:rPr>
        <w:t>lncRNAs</w:t>
      </w:r>
      <w:proofErr w:type="spellEnd"/>
      <w:r w:rsidRPr="00B7328A">
        <w:rPr>
          <w:rFonts w:ascii="Times New Roman" w:hAnsi="Times New Roman" w:cs="Times New Roman"/>
          <w:bCs/>
        </w:rPr>
        <w:t xml:space="preserve">, and </w:t>
      </w:r>
      <w:proofErr w:type="spellStart"/>
      <w:r w:rsidRPr="00B7328A">
        <w:rPr>
          <w:rFonts w:ascii="Times New Roman" w:hAnsi="Times New Roman" w:cs="Times New Roman"/>
          <w:bCs/>
        </w:rPr>
        <w:t>circRNAs</w:t>
      </w:r>
      <w:proofErr w:type="spellEnd"/>
      <w:r w:rsidRPr="00B7328A">
        <w:rPr>
          <w:rFonts w:ascii="Times New Roman" w:hAnsi="Times New Roman" w:cs="Times New Roman"/>
          <w:bCs/>
        </w:rPr>
        <w:t>.</w:t>
      </w:r>
    </w:p>
    <w:p w14:paraId="251422EF" w14:textId="77777777" w:rsidR="00B7328A" w:rsidRDefault="00B7328A" w:rsidP="00B7328A">
      <w:pPr>
        <w:autoSpaceDE w:val="0"/>
        <w:autoSpaceDN w:val="0"/>
        <w:adjustRightInd w:val="0"/>
        <w:snapToGrid w:val="0"/>
        <w:spacing w:line="480" w:lineRule="auto"/>
        <w:contextualSpacing/>
        <w:rPr>
          <w:rFonts w:ascii="Times New Roman" w:hAnsi="Times New Roman" w:cs="Times New Roman"/>
          <w:b/>
          <w:bCs/>
        </w:rPr>
      </w:pPr>
    </w:p>
    <w:p w14:paraId="023ECE9B" w14:textId="1E281A94" w:rsidR="007337F7" w:rsidRPr="00B7328A" w:rsidRDefault="007337F7" w:rsidP="00B7328A">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noProof/>
          <w:lang w:eastAsia="en-US"/>
        </w:rPr>
        <w:lastRenderedPageBreak/>
        <w:drawing>
          <wp:inline distT="0" distB="0" distL="0" distR="0" wp14:anchorId="03905DA9" wp14:editId="31F46919">
            <wp:extent cx="5270500" cy="7524115"/>
            <wp:effectExtent l="0" t="0" r="0" b="0"/>
            <wp:docPr id="169556238" name="图片 4"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56238" name="图片 4" descr="日程表&#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0500" cy="7524115"/>
                    </a:xfrm>
                    <a:prstGeom prst="rect">
                      <a:avLst/>
                    </a:prstGeom>
                  </pic:spPr>
                </pic:pic>
              </a:graphicData>
            </a:graphic>
          </wp:inline>
        </w:drawing>
      </w:r>
    </w:p>
    <w:p w14:paraId="108D01D2" w14:textId="77777777" w:rsidR="000A4C8B" w:rsidRDefault="00B7328A" w:rsidP="00B7328A">
      <w:pPr>
        <w:autoSpaceDE w:val="0"/>
        <w:autoSpaceDN w:val="0"/>
        <w:adjustRightInd w:val="0"/>
        <w:snapToGrid w:val="0"/>
        <w:spacing w:line="480" w:lineRule="auto"/>
        <w:contextualSpacing/>
        <w:rPr>
          <w:rFonts w:ascii="Times New Roman" w:hAnsi="Times New Roman" w:cs="Times New Roman"/>
          <w:bCs/>
        </w:rPr>
      </w:pPr>
      <w:r w:rsidRPr="00B7328A">
        <w:rPr>
          <w:rFonts w:ascii="Times New Roman" w:hAnsi="Times New Roman" w:cs="Times New Roman"/>
          <w:b/>
          <w:bCs/>
        </w:rPr>
        <w:t xml:space="preserve">Supplementary Figure 4. Enrichment Pathways and Genomic Locations of Four Types of Methylation Modifications in Differentially Expressed RNAs. </w:t>
      </w:r>
      <w:r w:rsidRPr="00B7328A">
        <w:rPr>
          <w:rFonts w:ascii="Times New Roman" w:hAnsi="Times New Roman" w:cs="Times New Roman"/>
          <w:bCs/>
        </w:rPr>
        <w:t xml:space="preserve">(A) The situation of four types of methylation modification sites in GO enrichment pathways. (B) The situation of four types of methylation modification sites in KEGG enrichment pathways. (C) The percentage of four types </w:t>
      </w:r>
      <w:r w:rsidRPr="00B7328A">
        <w:rPr>
          <w:rFonts w:ascii="Times New Roman" w:hAnsi="Times New Roman" w:cs="Times New Roman"/>
          <w:bCs/>
        </w:rPr>
        <w:lastRenderedPageBreak/>
        <w:t>of methylation modifications at different genomic locations in primary and liver metastasis patients. (D) Peaks density graphs of four types of methylation modifications at different genomic locations in primary and liver metastasis patients.</w:t>
      </w:r>
    </w:p>
    <w:p w14:paraId="0C8B8459" w14:textId="77777777" w:rsidR="00B7328A" w:rsidRDefault="00B7328A" w:rsidP="00B7328A">
      <w:pPr>
        <w:autoSpaceDE w:val="0"/>
        <w:autoSpaceDN w:val="0"/>
        <w:adjustRightInd w:val="0"/>
        <w:snapToGrid w:val="0"/>
        <w:spacing w:line="480" w:lineRule="auto"/>
        <w:contextualSpacing/>
        <w:rPr>
          <w:rFonts w:ascii="Times New Roman" w:hAnsi="Times New Roman" w:cs="Times New Roman"/>
          <w:bCs/>
        </w:rPr>
      </w:pPr>
    </w:p>
    <w:p w14:paraId="440D9E83" w14:textId="25A2D4B9" w:rsidR="007337F7" w:rsidRPr="00B7328A" w:rsidRDefault="007337F7" w:rsidP="00B7328A">
      <w:pPr>
        <w:autoSpaceDE w:val="0"/>
        <w:autoSpaceDN w:val="0"/>
        <w:adjustRightInd w:val="0"/>
        <w:snapToGrid w:val="0"/>
        <w:spacing w:line="480" w:lineRule="auto"/>
        <w:contextualSpacing/>
        <w:rPr>
          <w:rFonts w:ascii="Times New Roman" w:hAnsi="Times New Roman" w:cs="Times New Roman"/>
          <w:bCs/>
        </w:rPr>
      </w:pPr>
      <w:r>
        <w:rPr>
          <w:rFonts w:ascii="Times New Roman" w:hAnsi="Times New Roman" w:cs="Times New Roman"/>
          <w:bCs/>
          <w:noProof/>
          <w:lang w:eastAsia="en-US"/>
        </w:rPr>
        <w:drawing>
          <wp:inline distT="0" distB="0" distL="0" distR="0" wp14:anchorId="72C77EC4" wp14:editId="6C0C610F">
            <wp:extent cx="5270500" cy="7195185"/>
            <wp:effectExtent l="0" t="0" r="0" b="5715"/>
            <wp:docPr id="9347832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783259" name="图片 93478325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0500" cy="7195185"/>
                    </a:xfrm>
                    <a:prstGeom prst="rect">
                      <a:avLst/>
                    </a:prstGeom>
                  </pic:spPr>
                </pic:pic>
              </a:graphicData>
            </a:graphic>
          </wp:inline>
        </w:drawing>
      </w:r>
    </w:p>
    <w:p w14:paraId="1F36BE0C" w14:textId="3C76A853" w:rsidR="007337F7" w:rsidRDefault="0032357E" w:rsidP="007337F7">
      <w:pPr>
        <w:autoSpaceDE w:val="0"/>
        <w:autoSpaceDN w:val="0"/>
        <w:adjustRightInd w:val="0"/>
        <w:snapToGrid w:val="0"/>
        <w:spacing w:line="480" w:lineRule="auto"/>
        <w:contextualSpacing/>
        <w:rPr>
          <w:rFonts w:ascii="Times New Roman" w:hAnsi="Times New Roman" w:cs="Times New Roman"/>
          <w:bCs/>
        </w:rPr>
      </w:pPr>
      <w:r w:rsidRPr="000A4C8B">
        <w:rPr>
          <w:rFonts w:ascii="Times New Roman" w:hAnsi="Times New Roman" w:cs="Times New Roman"/>
          <w:b/>
          <w:bCs/>
        </w:rPr>
        <w:t>Figure S5. GNB1 influence CRC progression</w:t>
      </w:r>
      <w:r w:rsidR="007337F7">
        <w:rPr>
          <w:rFonts w:ascii="Times New Roman" w:hAnsi="Times New Roman" w:cs="Times New Roman"/>
          <w:b/>
          <w:bCs/>
        </w:rPr>
        <w:t>.</w:t>
      </w:r>
      <w:r w:rsidRPr="000A4C8B">
        <w:rPr>
          <w:rFonts w:ascii="Times New Roman" w:hAnsi="Times New Roman" w:cs="Times New Roman"/>
          <w:b/>
          <w:bCs/>
        </w:rPr>
        <w:t xml:space="preserve"> </w:t>
      </w:r>
      <w:r w:rsidRPr="00710236">
        <w:rPr>
          <w:rFonts w:ascii="Times New Roman" w:hAnsi="Times New Roman" w:cs="Times New Roman"/>
          <w:bCs/>
        </w:rPr>
        <w:t xml:space="preserve">(A) Expression levels of GNB1 in CRC patients </w:t>
      </w:r>
      <w:r w:rsidRPr="00710236">
        <w:rPr>
          <w:rFonts w:ascii="Times New Roman" w:hAnsi="Times New Roman" w:cs="Times New Roman"/>
          <w:bCs/>
        </w:rPr>
        <w:lastRenderedPageBreak/>
        <w:t>without or with metastasis. (B) Representative specimen of mouse models established using GNB1 overexpression lines and the change of tumor counts. (C) Representative specimen of mouse models established using GNB1 knockdown lines and the change of tumor counts.</w:t>
      </w:r>
      <w:r w:rsidR="007337F7">
        <w:rPr>
          <w:rFonts w:ascii="Times New Roman" w:hAnsi="Times New Roman" w:cs="Times New Roman"/>
          <w:b/>
          <w:bCs/>
        </w:rPr>
        <w:t xml:space="preserve"> </w:t>
      </w:r>
      <w:r w:rsidRPr="00710236">
        <w:rPr>
          <w:rFonts w:ascii="Times New Roman" w:hAnsi="Times New Roman" w:cs="Times New Roman"/>
          <w:bCs/>
        </w:rPr>
        <w:t>(D-E) Hematoxylin-eosin (H&amp;E) staining of tumor nodules in mouse models established using GNB1 overexpression and knockdown lines.</w:t>
      </w:r>
      <w:r w:rsidR="005F1D10" w:rsidRPr="005F1D10">
        <w:t xml:space="preserve"> </w:t>
      </w:r>
      <w:r w:rsidR="005F1D10" w:rsidRPr="009F68DF">
        <w:rPr>
          <w:rFonts w:ascii="Times New Roman" w:hAnsi="Times New Roman" w:cs="Times New Roman"/>
          <w:bCs/>
          <w:highlight w:val="yellow"/>
        </w:rPr>
        <w:t>scale bar, 100</w:t>
      </w:r>
      <w:r w:rsidR="005F1D10" w:rsidRPr="009F68DF">
        <w:rPr>
          <w:rFonts w:ascii="Times New Roman" w:hAnsi="Times New Roman" w:cs="Times New Roman" w:hint="eastAsia"/>
          <w:bCs/>
          <w:highlight w:val="yellow"/>
        </w:rPr>
        <w:t>μ</w:t>
      </w:r>
      <w:r w:rsidR="005F1D10" w:rsidRPr="009F68DF">
        <w:rPr>
          <w:rFonts w:ascii="Times New Roman" w:hAnsi="Times New Roman" w:cs="Times New Roman"/>
          <w:bCs/>
          <w:highlight w:val="yellow"/>
        </w:rPr>
        <w:t>m.</w:t>
      </w:r>
      <w:r w:rsidR="007337F7">
        <w:rPr>
          <w:rFonts w:ascii="Times New Roman" w:hAnsi="Times New Roman" w:cs="Times New Roman"/>
          <w:b/>
          <w:bCs/>
        </w:rPr>
        <w:t xml:space="preserve"> </w:t>
      </w:r>
      <w:r w:rsidRPr="00710236">
        <w:rPr>
          <w:rFonts w:ascii="Times New Roman" w:hAnsi="Times New Roman" w:cs="Times New Roman"/>
          <w:bCs/>
        </w:rPr>
        <w:t>(F-G) IHC staining of METTL1, GNB1 and Ki67 in mouse specimens established using GNB1 overexpression and knockdown lines.</w:t>
      </w:r>
      <w:r w:rsidR="007337F7">
        <w:rPr>
          <w:rFonts w:ascii="Times New Roman" w:hAnsi="Times New Roman" w:cs="Times New Roman"/>
          <w:b/>
          <w:bCs/>
        </w:rPr>
        <w:t xml:space="preserve"> </w:t>
      </w:r>
      <w:r w:rsidRPr="00710236">
        <w:rPr>
          <w:rFonts w:ascii="Times New Roman" w:hAnsi="Times New Roman" w:cs="Times New Roman"/>
          <w:bCs/>
        </w:rPr>
        <w:t>(H-M) Quantified scoring differences of IHC staining on METTL1, GNB1 and Ki67 in mouse specimens established using GNB1 overexpression and knockdown lines.</w:t>
      </w:r>
      <w:r w:rsidR="007337F7">
        <w:rPr>
          <w:rFonts w:ascii="Times New Roman" w:hAnsi="Times New Roman" w:cs="Times New Roman"/>
          <w:b/>
          <w:bCs/>
        </w:rPr>
        <w:t xml:space="preserve"> </w:t>
      </w:r>
      <w:r w:rsidRPr="00710236">
        <w:rPr>
          <w:rFonts w:ascii="Times New Roman" w:hAnsi="Times New Roman" w:cs="Times New Roman"/>
          <w:bCs/>
        </w:rPr>
        <w:t xml:space="preserve">All </w:t>
      </w:r>
      <w:proofErr w:type="spellStart"/>
      <w:r w:rsidRPr="00710236">
        <w:rPr>
          <w:rFonts w:ascii="Times New Roman" w:hAnsi="Times New Roman" w:cs="Times New Roman"/>
          <w:bCs/>
        </w:rPr>
        <w:t>qRT</w:t>
      </w:r>
      <w:proofErr w:type="spellEnd"/>
      <w:r w:rsidRPr="00710236">
        <w:rPr>
          <w:rFonts w:ascii="Times New Roman" w:hAnsi="Times New Roman" w:cs="Times New Roman"/>
          <w:bCs/>
        </w:rPr>
        <w:t>-PCR data are presented as ±</w:t>
      </w:r>
      <w:r w:rsidR="007337F7">
        <w:rPr>
          <w:rFonts w:ascii="Times New Roman" w:hAnsi="Times New Roman" w:cs="Times New Roman"/>
          <w:bCs/>
        </w:rPr>
        <w:t xml:space="preserve"> </w:t>
      </w:r>
      <w:r w:rsidRPr="00710236">
        <w:rPr>
          <w:rFonts w:ascii="Times New Roman" w:hAnsi="Times New Roman" w:cs="Times New Roman"/>
          <w:bCs/>
        </w:rPr>
        <w:t>SEM; n = 3. *p &lt; 0.05. **p &lt; 0.01. ***p &lt; 0.001.</w:t>
      </w:r>
    </w:p>
    <w:p w14:paraId="581FD1C2" w14:textId="13F16369" w:rsidR="007337F7" w:rsidRDefault="007337F7" w:rsidP="007337F7">
      <w:pPr>
        <w:autoSpaceDE w:val="0"/>
        <w:autoSpaceDN w:val="0"/>
        <w:adjustRightInd w:val="0"/>
        <w:snapToGrid w:val="0"/>
        <w:spacing w:line="480" w:lineRule="auto"/>
        <w:contextualSpacing/>
        <w:rPr>
          <w:rFonts w:ascii="Times New Roman" w:hAnsi="Times New Roman" w:cs="Times New Roman"/>
          <w:b/>
          <w:bCs/>
        </w:rPr>
      </w:pPr>
    </w:p>
    <w:p w14:paraId="2E7F7F20" w14:textId="5E995818" w:rsidR="00213341" w:rsidRDefault="00BA33CC" w:rsidP="007337F7">
      <w:pPr>
        <w:autoSpaceDE w:val="0"/>
        <w:autoSpaceDN w:val="0"/>
        <w:adjustRightInd w:val="0"/>
        <w:snapToGrid w:val="0"/>
        <w:spacing w:line="480" w:lineRule="auto"/>
        <w:contextualSpacing/>
        <w:rPr>
          <w:rFonts w:ascii="Times New Roman" w:hAnsi="Times New Roman" w:cs="Times New Roman"/>
          <w:b/>
          <w:bCs/>
        </w:rPr>
      </w:pPr>
      <w:r w:rsidRPr="00BA33CC">
        <w:rPr>
          <w:rFonts w:ascii="Times New Roman" w:hAnsi="Times New Roman" w:cs="Times New Roman"/>
          <w:b/>
          <w:bCs/>
          <w:noProof/>
          <w:lang w:eastAsia="en-US"/>
        </w:rPr>
        <w:drawing>
          <wp:inline distT="0" distB="0" distL="0" distR="0" wp14:anchorId="4167660E" wp14:editId="02538BAE">
            <wp:extent cx="5270500" cy="2450199"/>
            <wp:effectExtent l="0" t="0" r="6350" b="7620"/>
            <wp:docPr id="1" name="图片 1" descr="C:\Users\nagao\Documents\WeChat Files\wxid_z7qdvvmfla2m12\FileStorage\Temp\1fbbe97d0db67d6da51ea37727129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gao\Documents\WeChat Files\wxid_z7qdvvmfla2m12\FileStorage\Temp\1fbbe97d0db67d6da51ea37727129e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0500" cy="2450199"/>
                    </a:xfrm>
                    <a:prstGeom prst="rect">
                      <a:avLst/>
                    </a:prstGeom>
                    <a:noFill/>
                    <a:ln>
                      <a:noFill/>
                    </a:ln>
                  </pic:spPr>
                </pic:pic>
              </a:graphicData>
            </a:graphic>
          </wp:inline>
        </w:drawing>
      </w:r>
    </w:p>
    <w:p w14:paraId="6E31C4F5" w14:textId="2D8678A2" w:rsidR="00213341" w:rsidRDefault="00213341" w:rsidP="00213341">
      <w:pPr>
        <w:autoSpaceDE w:val="0"/>
        <w:autoSpaceDN w:val="0"/>
        <w:adjustRightInd w:val="0"/>
        <w:snapToGrid w:val="0"/>
        <w:spacing w:line="480" w:lineRule="auto"/>
        <w:contextualSpacing/>
        <w:rPr>
          <w:rFonts w:ascii="Times New Roman" w:hAnsi="Times New Roman" w:cs="Times New Roman"/>
          <w:b/>
          <w:bCs/>
        </w:rPr>
      </w:pPr>
      <w:r w:rsidRPr="004C356E">
        <w:rPr>
          <w:rFonts w:ascii="Times New Roman" w:hAnsi="Times New Roman" w:cs="Times New Roman"/>
          <w:b/>
          <w:highlight w:val="yellow"/>
        </w:rPr>
        <w:t xml:space="preserve">Figure S6. </w:t>
      </w:r>
      <w:r w:rsidR="00BA33CC" w:rsidRPr="004C356E">
        <w:rPr>
          <w:rFonts w:ascii="Times New Roman" w:hAnsi="Times New Roman" w:cs="Times New Roman" w:hint="eastAsia"/>
          <w:b/>
          <w:highlight w:val="yellow"/>
        </w:rPr>
        <w:t>The</w:t>
      </w:r>
      <w:r w:rsidR="00BA33CC" w:rsidRPr="004C356E">
        <w:rPr>
          <w:rFonts w:ascii="Times New Roman" w:hAnsi="Times New Roman" w:cs="Times New Roman"/>
          <w:b/>
          <w:highlight w:val="yellow"/>
        </w:rPr>
        <w:t xml:space="preserve"> </w:t>
      </w:r>
      <w:r w:rsidR="00BA33CC" w:rsidRPr="004C356E">
        <w:rPr>
          <w:rFonts w:ascii="Times New Roman" w:hAnsi="Times New Roman" w:cs="Times New Roman" w:hint="eastAsia"/>
          <w:b/>
          <w:highlight w:val="yellow"/>
        </w:rPr>
        <w:t>correlation</w:t>
      </w:r>
      <w:r w:rsidR="00BA33CC" w:rsidRPr="004C356E">
        <w:rPr>
          <w:rFonts w:ascii="Times New Roman" w:hAnsi="Times New Roman" w:cs="Times New Roman"/>
          <w:b/>
          <w:highlight w:val="yellow"/>
        </w:rPr>
        <w:t xml:space="preserve"> </w:t>
      </w:r>
      <w:r w:rsidR="00BA33CC" w:rsidRPr="004C356E">
        <w:rPr>
          <w:rFonts w:ascii="Times New Roman" w:hAnsi="Times New Roman" w:cs="Times New Roman" w:hint="eastAsia"/>
          <w:b/>
          <w:highlight w:val="yellow"/>
        </w:rPr>
        <w:t>analysis</w:t>
      </w:r>
      <w:r w:rsidR="00BA33CC" w:rsidRPr="004C356E">
        <w:rPr>
          <w:rFonts w:ascii="Times New Roman" w:hAnsi="Times New Roman" w:cs="Times New Roman"/>
          <w:b/>
          <w:highlight w:val="yellow"/>
        </w:rPr>
        <w:t xml:space="preserve"> </w:t>
      </w:r>
      <w:r w:rsidR="00BA33CC" w:rsidRPr="004C356E">
        <w:rPr>
          <w:rFonts w:ascii="Times New Roman" w:hAnsi="Times New Roman" w:cs="Times New Roman" w:hint="eastAsia"/>
          <w:b/>
          <w:highlight w:val="yellow"/>
        </w:rPr>
        <w:t>of</w:t>
      </w:r>
      <w:r w:rsidR="00BA33CC" w:rsidRPr="004C356E">
        <w:rPr>
          <w:rFonts w:ascii="Times New Roman" w:hAnsi="Times New Roman" w:cs="Times New Roman"/>
          <w:b/>
          <w:highlight w:val="yellow"/>
        </w:rPr>
        <w:t xml:space="preserve"> </w:t>
      </w:r>
      <w:r w:rsidR="00BA33CC" w:rsidRPr="004C356E">
        <w:rPr>
          <w:rFonts w:ascii="Times New Roman" w:hAnsi="Times New Roman" w:cs="Times New Roman"/>
          <w:kern w:val="0"/>
          <w:highlight w:val="yellow"/>
        </w:rPr>
        <w:t xml:space="preserve">m7G methylation "writer" genes </w:t>
      </w:r>
      <w:r w:rsidR="00BA33CC" w:rsidRPr="004C356E">
        <w:rPr>
          <w:rFonts w:ascii="Times New Roman" w:hAnsi="Times New Roman" w:cs="Times New Roman" w:hint="eastAsia"/>
          <w:kern w:val="0"/>
          <w:highlight w:val="yellow"/>
        </w:rPr>
        <w:t>with</w:t>
      </w:r>
      <w:r w:rsidR="00BA33CC" w:rsidRPr="004C356E">
        <w:rPr>
          <w:rFonts w:ascii="Times New Roman" w:hAnsi="Times New Roman" w:cs="Times New Roman"/>
          <w:kern w:val="0"/>
          <w:highlight w:val="yellow"/>
        </w:rPr>
        <w:t xml:space="preserve"> </w:t>
      </w:r>
      <w:r w:rsidR="00BA33CC" w:rsidRPr="004C356E">
        <w:rPr>
          <w:rFonts w:ascii="Times New Roman" w:hAnsi="Times New Roman" w:cs="Times New Roman" w:hint="eastAsia"/>
          <w:kern w:val="0"/>
          <w:highlight w:val="yellow"/>
        </w:rPr>
        <w:t>GNB1.</w:t>
      </w:r>
      <w:r w:rsidR="00BA33CC" w:rsidRPr="004C356E">
        <w:rPr>
          <w:rFonts w:ascii="Times New Roman" w:hAnsi="Times New Roman" w:cs="Times New Roman"/>
          <w:kern w:val="0"/>
          <w:highlight w:val="yellow"/>
        </w:rPr>
        <w:t xml:space="preserve"> (A)  WBSCR22 did not show a significant correlation with GNB1. (B) RNMT exhibited a significant positive correlation with GNB1</w:t>
      </w:r>
      <w:r w:rsidR="00690DCD" w:rsidRPr="004C356E">
        <w:rPr>
          <w:rFonts w:ascii="Times New Roman" w:hAnsi="Times New Roman" w:cs="Times New Roman"/>
          <w:kern w:val="0"/>
          <w:highlight w:val="yellow"/>
        </w:rPr>
        <w:t>.</w:t>
      </w:r>
    </w:p>
    <w:p w14:paraId="45698A75" w14:textId="653FD294" w:rsidR="007337F7" w:rsidRPr="0056492C" w:rsidRDefault="0056492C" w:rsidP="007337F7">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noProof/>
          <w:lang w:eastAsia="en-US"/>
        </w:rPr>
        <w:lastRenderedPageBreak/>
        <w:drawing>
          <wp:inline distT="0" distB="0" distL="0" distR="0" wp14:anchorId="5C7E5892" wp14:editId="7849FE86">
            <wp:extent cx="5270500" cy="4164965"/>
            <wp:effectExtent l="0" t="0" r="0" b="635"/>
            <wp:docPr id="1134491751" name="图片 2" descr="图表, 图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91751" name="图片 2" descr="图表, 图示&#10;&#10;中度可信度描述已自动生成"/>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0500" cy="4164965"/>
                    </a:xfrm>
                    <a:prstGeom prst="rect">
                      <a:avLst/>
                    </a:prstGeom>
                  </pic:spPr>
                </pic:pic>
              </a:graphicData>
            </a:graphic>
          </wp:inline>
        </w:drawing>
      </w:r>
    </w:p>
    <w:p w14:paraId="7F34AB04" w14:textId="12D395F4" w:rsidR="007337F7" w:rsidRDefault="000A4C8B" w:rsidP="007337F7">
      <w:pPr>
        <w:autoSpaceDE w:val="0"/>
        <w:autoSpaceDN w:val="0"/>
        <w:adjustRightInd w:val="0"/>
        <w:snapToGrid w:val="0"/>
        <w:spacing w:line="480" w:lineRule="auto"/>
        <w:contextualSpacing/>
        <w:rPr>
          <w:rFonts w:ascii="Times New Roman" w:hAnsi="Times New Roman" w:cs="Times New Roman"/>
          <w:b/>
          <w:bCs/>
        </w:rPr>
      </w:pPr>
      <w:r w:rsidRPr="000A4C8B">
        <w:rPr>
          <w:rFonts w:ascii="Times New Roman" w:hAnsi="Times New Roman" w:cs="Times New Roman"/>
          <w:b/>
        </w:rPr>
        <w:t>Figure S</w:t>
      </w:r>
      <w:r w:rsidR="00213341">
        <w:rPr>
          <w:rFonts w:ascii="Times New Roman" w:hAnsi="Times New Roman" w:cs="Times New Roman"/>
          <w:b/>
        </w:rPr>
        <w:t>7</w:t>
      </w:r>
      <w:r w:rsidRPr="000A4C8B">
        <w:rPr>
          <w:rFonts w:ascii="Times New Roman" w:hAnsi="Times New Roman" w:cs="Times New Roman"/>
          <w:b/>
        </w:rPr>
        <w:t xml:space="preserve">. </w:t>
      </w:r>
      <w:r w:rsidRPr="000A4C8B">
        <w:rPr>
          <w:rFonts w:ascii="Times New Roman" w:hAnsi="Times New Roman" w:cs="Times New Roman" w:hint="eastAsia"/>
          <w:b/>
        </w:rPr>
        <w:t>Cha</w:t>
      </w:r>
      <w:r w:rsidRPr="000A4C8B">
        <w:rPr>
          <w:rFonts w:ascii="Times New Roman" w:hAnsi="Times New Roman" w:cs="Times New Roman"/>
          <w:b/>
        </w:rPr>
        <w:t>racters of m</w:t>
      </w:r>
      <w:r w:rsidRPr="000A4C8B">
        <w:rPr>
          <w:rFonts w:ascii="Times New Roman" w:hAnsi="Times New Roman" w:cs="Times New Roman" w:hint="eastAsia"/>
          <w:b/>
        </w:rPr>
        <w:t>7G</w:t>
      </w:r>
      <w:r w:rsidRPr="000A4C8B">
        <w:rPr>
          <w:rFonts w:ascii="Times New Roman" w:hAnsi="Times New Roman" w:cs="Times New Roman"/>
          <w:b/>
        </w:rPr>
        <w:t xml:space="preserve"> </w:t>
      </w:r>
      <w:r w:rsidRPr="000A4C8B">
        <w:rPr>
          <w:rFonts w:ascii="Times New Roman" w:hAnsi="Times New Roman" w:cs="Times New Roman" w:hint="eastAsia"/>
          <w:b/>
        </w:rPr>
        <w:t>modification</w:t>
      </w:r>
      <w:r w:rsidRPr="000A4C8B">
        <w:rPr>
          <w:rFonts w:ascii="Times New Roman" w:hAnsi="Times New Roman" w:cs="Times New Roman"/>
          <w:b/>
        </w:rPr>
        <w:t xml:space="preserve"> in METTL1-KO</w:t>
      </w:r>
      <w:r w:rsidRPr="000A4C8B">
        <w:rPr>
          <w:rFonts w:ascii="Times New Roman" w:hAnsi="Times New Roman" w:cs="Times New Roman" w:hint="eastAsia"/>
          <w:b/>
        </w:rPr>
        <w:t xml:space="preserve"> </w:t>
      </w:r>
      <w:r w:rsidRPr="000A4C8B">
        <w:rPr>
          <w:rFonts w:ascii="Times New Roman" w:hAnsi="Times New Roman" w:cs="Times New Roman"/>
          <w:b/>
        </w:rPr>
        <w:t>cells</w:t>
      </w:r>
      <w:r w:rsidR="007337F7">
        <w:rPr>
          <w:rFonts w:ascii="Times New Roman" w:hAnsi="Times New Roman" w:cs="Times New Roman"/>
          <w:b/>
          <w:bCs/>
        </w:rPr>
        <w:t xml:space="preserve">. </w:t>
      </w:r>
      <w:r w:rsidRPr="00096340">
        <w:rPr>
          <w:rFonts w:ascii="Times New Roman" w:hAnsi="Times New Roman" w:cs="Times New Roman"/>
        </w:rPr>
        <w:t>(</w:t>
      </w:r>
      <w:r w:rsidRPr="00096340">
        <w:rPr>
          <w:rFonts w:ascii="Times New Roman" w:hAnsi="Times New Roman" w:cs="Times New Roman" w:hint="eastAsia"/>
        </w:rPr>
        <w:t>A)</w:t>
      </w:r>
      <w:r w:rsidRPr="00096340">
        <w:rPr>
          <w:rFonts w:ascii="Times New Roman" w:hAnsi="Times New Roman" w:cs="Times New Roman"/>
        </w:rPr>
        <w:t xml:space="preserve"> </w:t>
      </w:r>
      <w:r w:rsidRPr="00687B0B">
        <w:rPr>
          <w:rFonts w:ascii="Times New Roman" w:hAnsi="Times New Roman" w:cs="Times New Roman"/>
        </w:rPr>
        <w:t xml:space="preserve">Global profiling of </w:t>
      </w:r>
      <w:proofErr w:type="spellStart"/>
      <w:r w:rsidRPr="00096340">
        <w:rPr>
          <w:rFonts w:ascii="Times New Roman" w:hAnsi="Times New Roman" w:cs="Times New Roman" w:hint="eastAsia"/>
        </w:rPr>
        <w:t>meRIP</w:t>
      </w:r>
      <w:proofErr w:type="spellEnd"/>
      <w:r w:rsidRPr="00096340">
        <w:rPr>
          <w:rFonts w:ascii="Times New Roman" w:hAnsi="Times New Roman" w:cs="Times New Roman"/>
        </w:rPr>
        <w:t xml:space="preserve"> </w:t>
      </w:r>
      <w:proofErr w:type="spellStart"/>
      <w:r w:rsidRPr="00096340">
        <w:rPr>
          <w:rFonts w:ascii="Times New Roman" w:hAnsi="Times New Roman" w:cs="Times New Roman" w:hint="eastAsia"/>
        </w:rPr>
        <w:t>seq</w:t>
      </w:r>
      <w:proofErr w:type="spellEnd"/>
      <w:r w:rsidRPr="00687B0B">
        <w:rPr>
          <w:rFonts w:ascii="Times New Roman" w:hAnsi="Times New Roman" w:cs="Times New Roman" w:hint="eastAsia"/>
        </w:rPr>
        <w:t xml:space="preserve"> </w:t>
      </w:r>
      <w:r w:rsidRPr="00687B0B">
        <w:rPr>
          <w:rFonts w:ascii="Times New Roman" w:hAnsi="Times New Roman" w:cs="Times New Roman"/>
        </w:rPr>
        <w:t xml:space="preserve">in </w:t>
      </w:r>
      <w:r w:rsidRPr="00096340">
        <w:rPr>
          <w:rFonts w:ascii="Times New Roman" w:hAnsi="Times New Roman" w:cs="Times New Roman" w:hint="eastAsia"/>
        </w:rPr>
        <w:t>SW480</w:t>
      </w:r>
      <w:r w:rsidRPr="00687B0B">
        <w:rPr>
          <w:rFonts w:ascii="Times New Roman" w:hAnsi="Times New Roman" w:cs="Times New Roman"/>
        </w:rPr>
        <w:t xml:space="preserve"> cells</w:t>
      </w:r>
      <w:r w:rsidRPr="00096340">
        <w:rPr>
          <w:rFonts w:ascii="Times New Roman" w:hAnsi="Times New Roman" w:cs="Times New Roman"/>
        </w:rPr>
        <w:t xml:space="preserve">: </w:t>
      </w:r>
      <w:r>
        <w:rPr>
          <w:rFonts w:ascii="Times New Roman" w:hAnsi="Times New Roman" w:cs="Times New Roman"/>
        </w:rPr>
        <w:t>s</w:t>
      </w:r>
      <w:r w:rsidRPr="00687B0B">
        <w:rPr>
          <w:rFonts w:ascii="Times New Roman" w:hAnsi="Times New Roman" w:cs="Times New Roman"/>
        </w:rPr>
        <w:t xml:space="preserve">equence motif identified from the top </w:t>
      </w:r>
      <w:r w:rsidRPr="00096340">
        <w:rPr>
          <w:rFonts w:ascii="Times New Roman" w:hAnsi="Times New Roman" w:cs="Times New Roman" w:hint="eastAsia"/>
        </w:rPr>
        <w:t>m7G</w:t>
      </w:r>
      <w:r w:rsidRPr="00096340">
        <w:rPr>
          <w:rFonts w:ascii="Times New Roman" w:hAnsi="Times New Roman" w:cs="Times New Roman"/>
        </w:rPr>
        <w:t xml:space="preserve"> </w:t>
      </w:r>
      <w:r w:rsidRPr="00687B0B">
        <w:rPr>
          <w:rFonts w:ascii="Times New Roman" w:hAnsi="Times New Roman" w:cs="Times New Roman"/>
        </w:rPr>
        <w:t>peaks</w:t>
      </w:r>
      <w:r w:rsidRPr="00096340">
        <w:rPr>
          <w:rFonts w:ascii="Times New Roman" w:hAnsi="Times New Roman" w:cs="Times New Roman"/>
        </w:rPr>
        <w:t xml:space="preserve"> </w:t>
      </w:r>
      <w:r w:rsidRPr="00096340">
        <w:rPr>
          <w:rFonts w:ascii="Times New Roman" w:hAnsi="Times New Roman" w:cs="Times New Roman" w:hint="eastAsia"/>
        </w:rPr>
        <w:t>and</w:t>
      </w:r>
      <w:r w:rsidRPr="00096340">
        <w:rPr>
          <w:rFonts w:ascii="Times New Roman" w:hAnsi="Times New Roman" w:cs="Times New Roman"/>
        </w:rPr>
        <w:t xml:space="preserve"> </w:t>
      </w:r>
      <w:r w:rsidRPr="00096340">
        <w:rPr>
          <w:rFonts w:ascii="Times New Roman" w:hAnsi="Times New Roman" w:cs="Times New Roman" w:hint="eastAsia"/>
        </w:rPr>
        <w:t>d</w:t>
      </w:r>
      <w:r w:rsidRPr="00687B0B">
        <w:rPr>
          <w:rFonts w:ascii="Times New Roman" w:hAnsi="Times New Roman" w:cs="Times New Roman"/>
        </w:rPr>
        <w:t xml:space="preserve">istribution of </w:t>
      </w:r>
      <w:bookmarkStart w:id="0" w:name="OLE_LINK84"/>
      <w:bookmarkStart w:id="1" w:name="OLE_LINK85"/>
      <w:r w:rsidRPr="00096340">
        <w:rPr>
          <w:rFonts w:ascii="Times New Roman" w:hAnsi="Times New Roman" w:cs="Times New Roman" w:hint="eastAsia"/>
        </w:rPr>
        <w:t>m7G</w:t>
      </w:r>
      <w:bookmarkEnd w:id="0"/>
      <w:bookmarkEnd w:id="1"/>
      <w:r w:rsidRPr="00096340">
        <w:rPr>
          <w:rFonts w:ascii="Times New Roman" w:hAnsi="Times New Roman" w:cs="Times New Roman"/>
        </w:rPr>
        <w:t xml:space="preserve"> </w:t>
      </w:r>
      <w:r w:rsidRPr="00687B0B">
        <w:rPr>
          <w:rFonts w:ascii="Times New Roman" w:hAnsi="Times New Roman" w:cs="Times New Roman"/>
        </w:rPr>
        <w:t>peak reads across all mRNAs. (</w:t>
      </w:r>
      <w:r w:rsidRPr="00096340">
        <w:rPr>
          <w:rFonts w:ascii="Times New Roman" w:hAnsi="Times New Roman" w:cs="Times New Roman" w:hint="eastAsia"/>
        </w:rPr>
        <w:t>B</w:t>
      </w:r>
      <w:r w:rsidRPr="00687B0B">
        <w:rPr>
          <w:rFonts w:ascii="Times New Roman" w:hAnsi="Times New Roman" w:cs="Times New Roman"/>
        </w:rPr>
        <w:t xml:space="preserve">) Integrative genomics viewer (IGV) plots of </w:t>
      </w:r>
      <w:r w:rsidRPr="00096340">
        <w:rPr>
          <w:rFonts w:ascii="Times New Roman" w:hAnsi="Times New Roman" w:cs="Times New Roman" w:hint="eastAsia"/>
        </w:rPr>
        <w:t>m7G</w:t>
      </w:r>
      <w:r w:rsidRPr="00096340">
        <w:rPr>
          <w:rFonts w:ascii="Times New Roman" w:hAnsi="Times New Roman" w:cs="Times New Roman"/>
        </w:rPr>
        <w:t xml:space="preserve"> </w:t>
      </w:r>
      <w:r w:rsidRPr="00687B0B">
        <w:rPr>
          <w:rFonts w:ascii="Times New Roman" w:hAnsi="Times New Roman" w:cs="Times New Roman"/>
        </w:rPr>
        <w:t>peaks at individual mRNAs. (</w:t>
      </w:r>
      <w:r w:rsidRPr="00096340">
        <w:rPr>
          <w:rFonts w:ascii="Times New Roman" w:hAnsi="Times New Roman" w:cs="Times New Roman" w:hint="eastAsia"/>
        </w:rPr>
        <w:t>C</w:t>
      </w:r>
      <w:r>
        <w:rPr>
          <w:rFonts w:ascii="Times New Roman" w:hAnsi="Times New Roman" w:cs="Times New Roman"/>
        </w:rPr>
        <w:t>-</w:t>
      </w:r>
      <w:r w:rsidRPr="00096340">
        <w:rPr>
          <w:rFonts w:ascii="Times New Roman" w:hAnsi="Times New Roman" w:cs="Times New Roman" w:hint="eastAsia"/>
        </w:rPr>
        <w:t>D</w:t>
      </w:r>
      <w:r w:rsidRPr="00687B0B">
        <w:rPr>
          <w:rFonts w:ascii="Times New Roman" w:hAnsi="Times New Roman" w:cs="Times New Roman"/>
        </w:rPr>
        <w:t xml:space="preserve">) </w:t>
      </w:r>
      <w:proofErr w:type="spellStart"/>
      <w:r w:rsidRPr="00687B0B">
        <w:rPr>
          <w:rFonts w:ascii="Times New Roman" w:hAnsi="Times New Roman" w:cs="Times New Roman"/>
        </w:rPr>
        <w:t>qRT</w:t>
      </w:r>
      <w:proofErr w:type="spellEnd"/>
      <w:r w:rsidRPr="00687B0B">
        <w:rPr>
          <w:rFonts w:ascii="Times New Roman" w:hAnsi="Times New Roman" w:cs="Times New Roman"/>
        </w:rPr>
        <w:t>-PCR analysis of a-m</w:t>
      </w:r>
      <w:r w:rsidRPr="00096340">
        <w:rPr>
          <w:rFonts w:ascii="Times New Roman" w:hAnsi="Times New Roman" w:cs="Times New Roman"/>
        </w:rPr>
        <w:t>7G</w:t>
      </w:r>
      <w:r w:rsidRPr="00687B0B">
        <w:rPr>
          <w:rFonts w:ascii="Times New Roman" w:hAnsi="Times New Roman" w:cs="Times New Roman"/>
        </w:rPr>
        <w:t xml:space="preserve"> IP in </w:t>
      </w:r>
      <w:r w:rsidRPr="00096340">
        <w:rPr>
          <w:rFonts w:ascii="Times New Roman" w:hAnsi="Times New Roman" w:cs="Times New Roman"/>
        </w:rPr>
        <w:t>SW480</w:t>
      </w:r>
      <w:r w:rsidRPr="00687B0B">
        <w:rPr>
          <w:rFonts w:ascii="Times New Roman" w:hAnsi="Times New Roman" w:cs="Times New Roman"/>
        </w:rPr>
        <w:t xml:space="preserve"> cells</w:t>
      </w:r>
      <w:r w:rsidRPr="00096340">
        <w:rPr>
          <w:rFonts w:ascii="Times New Roman" w:hAnsi="Times New Roman" w:cs="Times New Roman"/>
        </w:rPr>
        <w:t xml:space="preserve"> </w:t>
      </w:r>
      <w:r w:rsidRPr="00096340">
        <w:rPr>
          <w:rFonts w:ascii="Times New Roman" w:hAnsi="Times New Roman" w:cs="Times New Roman" w:hint="eastAsia"/>
        </w:rPr>
        <w:t>on</w:t>
      </w:r>
      <w:r w:rsidRPr="00096340">
        <w:rPr>
          <w:rFonts w:ascii="Times New Roman" w:hAnsi="Times New Roman" w:cs="Times New Roman"/>
        </w:rPr>
        <w:t xml:space="preserve"> </w:t>
      </w:r>
      <w:r w:rsidRPr="00096340">
        <w:rPr>
          <w:rFonts w:ascii="Times New Roman" w:hAnsi="Times New Roman" w:cs="Times New Roman" w:hint="eastAsia"/>
        </w:rPr>
        <w:t>DVL2</w:t>
      </w:r>
      <w:r w:rsidRPr="00096340">
        <w:rPr>
          <w:rFonts w:ascii="Times New Roman" w:hAnsi="Times New Roman" w:cs="Times New Roman"/>
        </w:rPr>
        <w:t xml:space="preserve"> </w:t>
      </w:r>
      <w:r w:rsidRPr="00096340">
        <w:rPr>
          <w:rFonts w:ascii="Times New Roman" w:hAnsi="Times New Roman" w:cs="Times New Roman" w:hint="eastAsia"/>
        </w:rPr>
        <w:t>and</w:t>
      </w:r>
      <w:r w:rsidRPr="00096340">
        <w:rPr>
          <w:rFonts w:ascii="Times New Roman" w:hAnsi="Times New Roman" w:cs="Times New Roman"/>
        </w:rPr>
        <w:t xml:space="preserve"> </w:t>
      </w:r>
      <w:r w:rsidRPr="00096340">
        <w:rPr>
          <w:rFonts w:ascii="Times New Roman" w:hAnsi="Times New Roman" w:cs="Times New Roman" w:hint="eastAsia"/>
        </w:rPr>
        <w:t>PHF</w:t>
      </w:r>
      <w:r w:rsidRPr="00096340">
        <w:rPr>
          <w:rFonts w:ascii="Times New Roman" w:hAnsi="Times New Roman" w:cs="Times New Roman"/>
        </w:rPr>
        <w:t>1</w:t>
      </w:r>
      <w:r w:rsidRPr="00687B0B">
        <w:rPr>
          <w:rFonts w:ascii="Times New Roman" w:hAnsi="Times New Roman" w:cs="Times New Roman"/>
        </w:rPr>
        <w:t xml:space="preserve">. </w:t>
      </w:r>
    </w:p>
    <w:p w14:paraId="4A1B4593" w14:textId="77777777" w:rsidR="007337F7" w:rsidRDefault="007337F7" w:rsidP="007337F7">
      <w:pPr>
        <w:autoSpaceDE w:val="0"/>
        <w:autoSpaceDN w:val="0"/>
        <w:adjustRightInd w:val="0"/>
        <w:snapToGrid w:val="0"/>
        <w:spacing w:line="480" w:lineRule="auto"/>
        <w:contextualSpacing/>
        <w:rPr>
          <w:rFonts w:ascii="Times New Roman" w:hAnsi="Times New Roman" w:cs="Times New Roman"/>
          <w:b/>
          <w:bCs/>
        </w:rPr>
      </w:pPr>
    </w:p>
    <w:p w14:paraId="4EE332C3" w14:textId="3378C499" w:rsidR="007337F7" w:rsidRDefault="007337F7" w:rsidP="007337F7">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noProof/>
          <w:lang w:eastAsia="en-US"/>
        </w:rPr>
        <w:lastRenderedPageBreak/>
        <w:drawing>
          <wp:inline distT="0" distB="0" distL="0" distR="0" wp14:anchorId="3B1AF32E" wp14:editId="417F9527">
            <wp:extent cx="5270500" cy="7473368"/>
            <wp:effectExtent l="0" t="0" r="0" b="0"/>
            <wp:docPr id="14157914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91429" name="图片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0500" cy="7473368"/>
                    </a:xfrm>
                    <a:prstGeom prst="rect">
                      <a:avLst/>
                    </a:prstGeom>
                  </pic:spPr>
                </pic:pic>
              </a:graphicData>
            </a:graphic>
          </wp:inline>
        </w:drawing>
      </w:r>
    </w:p>
    <w:p w14:paraId="058E960F" w14:textId="6EAC020F" w:rsidR="007337F7" w:rsidRDefault="00213341" w:rsidP="007337F7">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rPr>
        <w:t>Figure S8</w:t>
      </w:r>
      <w:r w:rsidR="000A4C8B" w:rsidRPr="000A4C8B">
        <w:rPr>
          <w:rFonts w:ascii="Times New Roman" w:hAnsi="Times New Roman" w:cs="Times New Roman"/>
          <w:b/>
        </w:rPr>
        <w:t xml:space="preserve">. The spatial transcriptome in </w:t>
      </w:r>
      <w:r w:rsidR="000A4C8B" w:rsidRPr="000A4C8B">
        <w:rPr>
          <w:rFonts w:ascii="Times New Roman" w:hAnsi="Times New Roman" w:cs="Times New Roman" w:hint="eastAsia"/>
          <w:b/>
        </w:rPr>
        <w:t>CRC</w:t>
      </w:r>
      <w:r w:rsidR="000A4C8B" w:rsidRPr="000A4C8B">
        <w:rPr>
          <w:rFonts w:ascii="Times New Roman" w:hAnsi="Times New Roman" w:cs="Times New Roman"/>
          <w:b/>
        </w:rPr>
        <w:t xml:space="preserve"> </w:t>
      </w:r>
      <w:r w:rsidR="000A4C8B" w:rsidRPr="000A4C8B">
        <w:rPr>
          <w:rFonts w:ascii="Times New Roman" w:hAnsi="Times New Roman" w:cs="Times New Roman" w:hint="eastAsia"/>
          <w:b/>
        </w:rPr>
        <w:t>patients</w:t>
      </w:r>
      <w:r w:rsidR="000A4C8B" w:rsidRPr="000A4C8B">
        <w:rPr>
          <w:rFonts w:ascii="Times New Roman" w:hAnsi="Times New Roman" w:cs="Times New Roman"/>
          <w:b/>
        </w:rPr>
        <w:t xml:space="preserve"> </w:t>
      </w:r>
      <w:r w:rsidR="000A4C8B" w:rsidRPr="000A4C8B">
        <w:rPr>
          <w:rFonts w:ascii="Times New Roman" w:hAnsi="Times New Roman" w:cs="Times New Roman" w:hint="eastAsia"/>
          <w:b/>
        </w:rPr>
        <w:t>with</w:t>
      </w:r>
      <w:r w:rsidR="000A4C8B" w:rsidRPr="000A4C8B">
        <w:rPr>
          <w:rFonts w:ascii="Times New Roman" w:hAnsi="Times New Roman" w:cs="Times New Roman"/>
          <w:b/>
        </w:rPr>
        <w:t xml:space="preserve"> </w:t>
      </w:r>
      <w:r w:rsidR="000A4C8B" w:rsidRPr="000A4C8B">
        <w:rPr>
          <w:rFonts w:ascii="Times New Roman" w:hAnsi="Times New Roman" w:cs="Times New Roman" w:hint="eastAsia"/>
          <w:b/>
        </w:rPr>
        <w:t>liver</w:t>
      </w:r>
      <w:r w:rsidR="000A4C8B" w:rsidRPr="000A4C8B">
        <w:rPr>
          <w:rFonts w:ascii="Times New Roman" w:hAnsi="Times New Roman" w:cs="Times New Roman"/>
          <w:b/>
        </w:rPr>
        <w:t xml:space="preserve"> </w:t>
      </w:r>
      <w:r w:rsidR="000A4C8B" w:rsidRPr="000A4C8B">
        <w:rPr>
          <w:rFonts w:ascii="Times New Roman" w:hAnsi="Times New Roman" w:cs="Times New Roman" w:hint="eastAsia"/>
          <w:b/>
        </w:rPr>
        <w:t>metastasis</w:t>
      </w:r>
      <w:r w:rsidR="007337F7">
        <w:rPr>
          <w:rFonts w:ascii="Times New Roman" w:hAnsi="Times New Roman" w:cs="Times New Roman"/>
          <w:b/>
          <w:bCs/>
        </w:rPr>
        <w:t xml:space="preserve">. </w:t>
      </w:r>
      <w:r w:rsidR="00473ABC" w:rsidRPr="00877BFD">
        <w:rPr>
          <w:rFonts w:ascii="Times New Roman" w:hAnsi="Times New Roman" w:cs="Times New Roman"/>
        </w:rPr>
        <w:t>(</w:t>
      </w:r>
      <w:r w:rsidR="00473ABC">
        <w:rPr>
          <w:rFonts w:ascii="Times New Roman" w:hAnsi="Times New Roman" w:cs="Times New Roman" w:hint="eastAsia"/>
        </w:rPr>
        <w:t>A</w:t>
      </w:r>
      <w:r w:rsidR="00473ABC" w:rsidRPr="00877BFD">
        <w:rPr>
          <w:rFonts w:ascii="Times New Roman" w:hAnsi="Times New Roman" w:cs="Times New Roman"/>
        </w:rPr>
        <w:t xml:space="preserve">) </w:t>
      </w:r>
      <w:r w:rsidR="00473ABC" w:rsidRPr="00473ABC">
        <w:rPr>
          <w:rFonts w:ascii="Times New Roman" w:hAnsi="Times New Roman" w:cs="Times New Roman"/>
        </w:rPr>
        <w:t>GNB1 expression in different cell subsets.</w:t>
      </w:r>
      <w:r w:rsidR="00473ABC">
        <w:rPr>
          <w:rFonts w:ascii="Times New Roman" w:hAnsi="Times New Roman" w:cs="Times New Roman"/>
          <w:b/>
          <w:bCs/>
        </w:rPr>
        <w:t xml:space="preserve"> </w:t>
      </w:r>
      <w:r w:rsidR="000A4C8B" w:rsidRPr="00877BFD">
        <w:rPr>
          <w:rFonts w:ascii="Times New Roman" w:hAnsi="Times New Roman" w:cs="Times New Roman"/>
        </w:rPr>
        <w:t>(</w:t>
      </w:r>
      <w:r w:rsidR="000A4C8B">
        <w:rPr>
          <w:rFonts w:ascii="Times New Roman" w:hAnsi="Times New Roman" w:cs="Times New Roman"/>
        </w:rPr>
        <w:t>B</w:t>
      </w:r>
      <w:r w:rsidR="000A4C8B" w:rsidRPr="00877BFD">
        <w:rPr>
          <w:rFonts w:ascii="Times New Roman" w:hAnsi="Times New Roman" w:cs="Times New Roman"/>
        </w:rPr>
        <w:t xml:space="preserve">) </w:t>
      </w:r>
      <w:bookmarkStart w:id="2" w:name="OLE_LINK112"/>
      <w:bookmarkStart w:id="3" w:name="OLE_LINK113"/>
      <w:r w:rsidR="000A4C8B" w:rsidRPr="00877BFD">
        <w:rPr>
          <w:rFonts w:ascii="Times New Roman" w:hAnsi="Times New Roman" w:cs="Times New Roman"/>
        </w:rPr>
        <w:t xml:space="preserve">UMAP plot showing the annotation and color codes for </w:t>
      </w:r>
      <w:r w:rsidR="000A4C8B">
        <w:rPr>
          <w:rFonts w:ascii="Times New Roman" w:hAnsi="Times New Roman" w:cs="Times New Roman"/>
        </w:rPr>
        <w:t>T/NK</w:t>
      </w:r>
      <w:r w:rsidR="000A4C8B" w:rsidRPr="00877BFD">
        <w:rPr>
          <w:rFonts w:ascii="Times New Roman" w:hAnsi="Times New Roman" w:cs="Times New Roman"/>
        </w:rPr>
        <w:t xml:space="preserve"> cell </w:t>
      </w:r>
      <w:r w:rsidR="000A4C8B">
        <w:rPr>
          <w:rFonts w:ascii="Times New Roman" w:hAnsi="Times New Roman" w:cs="Times New Roman"/>
        </w:rPr>
        <w:t>sub</w:t>
      </w:r>
      <w:r w:rsidR="000A4C8B" w:rsidRPr="00877BFD">
        <w:rPr>
          <w:rFonts w:ascii="Times New Roman" w:hAnsi="Times New Roman" w:cs="Times New Roman"/>
        </w:rPr>
        <w:t>types.</w:t>
      </w:r>
      <w:bookmarkEnd w:id="2"/>
      <w:bookmarkEnd w:id="3"/>
      <w:r w:rsidR="007337F7">
        <w:rPr>
          <w:rFonts w:ascii="Times New Roman" w:hAnsi="Times New Roman" w:cs="Times New Roman"/>
          <w:b/>
          <w:bCs/>
        </w:rPr>
        <w:t xml:space="preserve"> </w:t>
      </w:r>
      <w:r w:rsidR="000A4C8B" w:rsidRPr="00877BFD">
        <w:rPr>
          <w:rFonts w:ascii="Times New Roman" w:hAnsi="Times New Roman" w:cs="Times New Roman"/>
        </w:rPr>
        <w:t>(</w:t>
      </w:r>
      <w:r w:rsidR="000A4C8B">
        <w:rPr>
          <w:rFonts w:ascii="Times New Roman" w:hAnsi="Times New Roman" w:cs="Times New Roman"/>
        </w:rPr>
        <w:t>C</w:t>
      </w:r>
      <w:r w:rsidR="000A4C8B" w:rsidRPr="00877BFD">
        <w:rPr>
          <w:rFonts w:ascii="Times New Roman" w:hAnsi="Times New Roman" w:cs="Times New Roman"/>
        </w:rPr>
        <w:t xml:space="preserve">) </w:t>
      </w:r>
      <w:bookmarkStart w:id="4" w:name="OLE_LINK114"/>
      <w:bookmarkStart w:id="5" w:name="OLE_LINK115"/>
      <w:r w:rsidR="000A4C8B" w:rsidRPr="00877BFD">
        <w:rPr>
          <w:rFonts w:ascii="Times New Roman" w:hAnsi="Times New Roman" w:cs="Times New Roman"/>
        </w:rPr>
        <w:t>Boxplot s</w:t>
      </w:r>
      <w:r w:rsidR="000A4C8B">
        <w:rPr>
          <w:rFonts w:ascii="Times New Roman" w:hAnsi="Times New Roman" w:cs="Times New Roman"/>
        </w:rPr>
        <w:t>howing t</w:t>
      </w:r>
      <w:r w:rsidR="000A4C8B" w:rsidRPr="00877BFD">
        <w:rPr>
          <w:rFonts w:ascii="Times New Roman" w:hAnsi="Times New Roman" w:cs="Times New Roman"/>
        </w:rPr>
        <w:t>he changes of relative proportions on T/NK cell</w:t>
      </w:r>
      <w:r w:rsidR="000A4C8B">
        <w:rPr>
          <w:rFonts w:ascii="Times New Roman" w:hAnsi="Times New Roman" w:cs="Times New Roman"/>
        </w:rPr>
        <w:t xml:space="preserve"> subtypes</w:t>
      </w:r>
      <w:r w:rsidR="000A4C8B" w:rsidRPr="00877BFD">
        <w:rPr>
          <w:rFonts w:ascii="Times New Roman" w:hAnsi="Times New Roman" w:cs="Times New Roman"/>
        </w:rPr>
        <w:t xml:space="preserve"> between primary and metastasis group.</w:t>
      </w:r>
      <w:bookmarkEnd w:id="4"/>
      <w:bookmarkEnd w:id="5"/>
      <w:r w:rsidR="007337F7">
        <w:rPr>
          <w:rFonts w:ascii="Times New Roman" w:hAnsi="Times New Roman" w:cs="Times New Roman"/>
          <w:b/>
          <w:bCs/>
        </w:rPr>
        <w:t xml:space="preserve"> </w:t>
      </w:r>
      <w:r w:rsidR="000A4C8B" w:rsidRPr="005D6FA2">
        <w:rPr>
          <w:rFonts w:ascii="Times New Roman" w:hAnsi="Times New Roman" w:cs="Times New Roman"/>
        </w:rPr>
        <w:t>(</w:t>
      </w:r>
      <w:r w:rsidR="000A4C8B">
        <w:rPr>
          <w:rFonts w:ascii="Times New Roman" w:hAnsi="Times New Roman" w:cs="Times New Roman"/>
        </w:rPr>
        <w:t>D</w:t>
      </w:r>
      <w:r w:rsidR="000A4C8B" w:rsidRPr="005D6FA2">
        <w:rPr>
          <w:rFonts w:ascii="Times New Roman" w:hAnsi="Times New Roman" w:cs="Times New Roman" w:hint="eastAsia"/>
        </w:rPr>
        <w:t>)</w:t>
      </w:r>
      <w:r w:rsidR="000A4C8B" w:rsidRPr="005D6FA2">
        <w:rPr>
          <w:rFonts w:ascii="Times New Roman" w:hAnsi="Times New Roman" w:cs="Times New Roman"/>
        </w:rPr>
        <w:t xml:space="preserve"> </w:t>
      </w:r>
      <w:r w:rsidR="000A4C8B" w:rsidRPr="00877BFD">
        <w:rPr>
          <w:rFonts w:ascii="Times New Roman" w:hAnsi="Times New Roman" w:cs="Times New Roman"/>
        </w:rPr>
        <w:t xml:space="preserve">UMAP plot showing the annotation and color </w:t>
      </w:r>
      <w:r w:rsidR="000A4C8B" w:rsidRPr="00877BFD">
        <w:rPr>
          <w:rFonts w:ascii="Times New Roman" w:hAnsi="Times New Roman" w:cs="Times New Roman"/>
        </w:rPr>
        <w:lastRenderedPageBreak/>
        <w:t xml:space="preserve">codes for </w:t>
      </w:r>
      <w:r w:rsidR="000A4C8B">
        <w:rPr>
          <w:rFonts w:ascii="Times New Roman" w:hAnsi="Times New Roman" w:cs="Times New Roman"/>
        </w:rPr>
        <w:t>B/Plasma</w:t>
      </w:r>
      <w:r w:rsidR="000A4C8B" w:rsidRPr="00877BFD">
        <w:rPr>
          <w:rFonts w:ascii="Times New Roman" w:hAnsi="Times New Roman" w:cs="Times New Roman"/>
        </w:rPr>
        <w:t xml:space="preserve"> cell </w:t>
      </w:r>
      <w:r w:rsidR="000A4C8B">
        <w:rPr>
          <w:rFonts w:ascii="Times New Roman" w:hAnsi="Times New Roman" w:cs="Times New Roman"/>
        </w:rPr>
        <w:t>sub</w:t>
      </w:r>
      <w:r w:rsidR="000A4C8B" w:rsidRPr="00877BFD">
        <w:rPr>
          <w:rFonts w:ascii="Times New Roman" w:hAnsi="Times New Roman" w:cs="Times New Roman"/>
        </w:rPr>
        <w:t>types.</w:t>
      </w:r>
      <w:r w:rsidR="007337F7">
        <w:rPr>
          <w:rFonts w:ascii="Times New Roman" w:hAnsi="Times New Roman" w:cs="Times New Roman"/>
          <w:b/>
          <w:bCs/>
        </w:rPr>
        <w:t xml:space="preserve"> </w:t>
      </w:r>
      <w:r w:rsidR="000A4C8B" w:rsidRPr="005D6FA2">
        <w:rPr>
          <w:rFonts w:ascii="Times New Roman" w:hAnsi="Times New Roman" w:cs="Times New Roman"/>
        </w:rPr>
        <w:t>(</w:t>
      </w:r>
      <w:r w:rsidR="000A4C8B">
        <w:rPr>
          <w:rFonts w:ascii="Times New Roman" w:hAnsi="Times New Roman" w:cs="Times New Roman"/>
        </w:rPr>
        <w:t>E</w:t>
      </w:r>
      <w:r w:rsidR="000A4C8B" w:rsidRPr="005D6FA2">
        <w:rPr>
          <w:rFonts w:ascii="Times New Roman" w:hAnsi="Times New Roman" w:cs="Times New Roman"/>
        </w:rPr>
        <w:t xml:space="preserve">) </w:t>
      </w:r>
      <w:r w:rsidR="000A4C8B" w:rsidRPr="00877BFD">
        <w:rPr>
          <w:rFonts w:ascii="Times New Roman" w:hAnsi="Times New Roman" w:cs="Times New Roman"/>
        </w:rPr>
        <w:t>Boxplot s</w:t>
      </w:r>
      <w:r w:rsidR="000A4C8B">
        <w:rPr>
          <w:rFonts w:ascii="Times New Roman" w:hAnsi="Times New Roman" w:cs="Times New Roman"/>
        </w:rPr>
        <w:t>howing t</w:t>
      </w:r>
      <w:r w:rsidR="000A4C8B" w:rsidRPr="00877BFD">
        <w:rPr>
          <w:rFonts w:ascii="Times New Roman" w:hAnsi="Times New Roman" w:cs="Times New Roman"/>
        </w:rPr>
        <w:t xml:space="preserve">he changes of relative proportions on </w:t>
      </w:r>
      <w:r w:rsidR="000A4C8B">
        <w:rPr>
          <w:rFonts w:ascii="Times New Roman" w:hAnsi="Times New Roman" w:cs="Times New Roman"/>
        </w:rPr>
        <w:t>B/Plasma</w:t>
      </w:r>
      <w:r w:rsidR="000A4C8B" w:rsidRPr="00877BFD">
        <w:rPr>
          <w:rFonts w:ascii="Times New Roman" w:hAnsi="Times New Roman" w:cs="Times New Roman"/>
        </w:rPr>
        <w:t xml:space="preserve"> cell</w:t>
      </w:r>
      <w:r w:rsidR="000A4C8B">
        <w:rPr>
          <w:rFonts w:ascii="Times New Roman" w:hAnsi="Times New Roman" w:cs="Times New Roman"/>
        </w:rPr>
        <w:t xml:space="preserve"> subtypes</w:t>
      </w:r>
      <w:r w:rsidR="000A4C8B" w:rsidRPr="00877BFD">
        <w:rPr>
          <w:rFonts w:ascii="Times New Roman" w:hAnsi="Times New Roman" w:cs="Times New Roman"/>
        </w:rPr>
        <w:t xml:space="preserve"> between primary and metastasis group.</w:t>
      </w:r>
      <w:r w:rsidR="007337F7">
        <w:rPr>
          <w:rFonts w:ascii="Times New Roman" w:hAnsi="Times New Roman" w:cs="Times New Roman"/>
          <w:b/>
          <w:bCs/>
        </w:rPr>
        <w:t xml:space="preserve"> </w:t>
      </w:r>
      <w:r w:rsidR="000A4C8B">
        <w:rPr>
          <w:rFonts w:ascii="Times New Roman" w:hAnsi="Times New Roman" w:cs="Times New Roman" w:hint="eastAsia"/>
        </w:rPr>
        <w:t>(</w:t>
      </w:r>
      <w:r w:rsidR="000A4C8B">
        <w:rPr>
          <w:rFonts w:ascii="Times New Roman" w:hAnsi="Times New Roman" w:cs="Times New Roman"/>
        </w:rPr>
        <w:t xml:space="preserve">F) </w:t>
      </w:r>
      <w:r w:rsidR="000A4C8B">
        <w:rPr>
          <w:rFonts w:ascii="Times New Roman" w:hAnsi="Times New Roman" w:cs="Times New Roman" w:hint="eastAsia"/>
        </w:rPr>
        <w:t>The</w:t>
      </w:r>
      <w:r w:rsidR="000A4C8B" w:rsidRPr="005D6FA2">
        <w:rPr>
          <w:rFonts w:ascii="Times New Roman" w:hAnsi="Times New Roman" w:cs="Times New Roman" w:hint="eastAsia"/>
        </w:rPr>
        <w:t xml:space="preserve"> </w:t>
      </w:r>
      <w:bookmarkStart w:id="6" w:name="OLE_LINK120"/>
      <w:bookmarkStart w:id="7" w:name="OLE_LINK121"/>
      <w:r w:rsidR="000A4C8B" w:rsidRPr="00B30C37">
        <w:rPr>
          <w:rFonts w:ascii="Times New Roman" w:hAnsi="Times New Roman" w:cs="Times New Roman"/>
        </w:rPr>
        <w:t xml:space="preserve">representative HE stained </w:t>
      </w:r>
      <w:r w:rsidR="000A4C8B">
        <w:rPr>
          <w:rFonts w:ascii="Times New Roman" w:hAnsi="Times New Roman" w:cs="Times New Roman" w:hint="eastAsia"/>
        </w:rPr>
        <w:t>sections</w:t>
      </w:r>
      <w:r w:rsidR="000A4C8B" w:rsidRPr="00B30C37">
        <w:rPr>
          <w:rFonts w:ascii="Times New Roman" w:hAnsi="Times New Roman" w:cs="Times New Roman"/>
        </w:rPr>
        <w:t xml:space="preserve"> of the spatial transcriptome</w:t>
      </w:r>
      <w:r w:rsidR="000A4C8B">
        <w:rPr>
          <w:rFonts w:ascii="Times New Roman" w:hAnsi="Times New Roman" w:cs="Times New Roman" w:hint="eastAsia"/>
        </w:rPr>
        <w:t>.</w:t>
      </w:r>
      <w:bookmarkEnd w:id="6"/>
      <w:bookmarkEnd w:id="7"/>
      <w:r w:rsidR="007337F7">
        <w:rPr>
          <w:rFonts w:ascii="Times New Roman" w:hAnsi="Times New Roman" w:cs="Times New Roman"/>
          <w:b/>
          <w:bCs/>
        </w:rPr>
        <w:t xml:space="preserve"> </w:t>
      </w:r>
      <w:r w:rsidR="000A4C8B">
        <w:rPr>
          <w:rFonts w:ascii="Times New Roman" w:hAnsi="Times New Roman" w:cs="Times New Roman" w:hint="eastAsia"/>
        </w:rPr>
        <w:t>(</w:t>
      </w:r>
      <w:r w:rsidR="000A4C8B">
        <w:rPr>
          <w:rFonts w:ascii="Times New Roman" w:hAnsi="Times New Roman" w:cs="Times New Roman"/>
        </w:rPr>
        <w:t xml:space="preserve">G-H) </w:t>
      </w:r>
      <w:r w:rsidR="000A4C8B" w:rsidRPr="00B30C37">
        <w:rPr>
          <w:rFonts w:ascii="Times New Roman" w:hAnsi="Times New Roman" w:cs="Times New Roman"/>
        </w:rPr>
        <w:t>Bar charts</w:t>
      </w:r>
      <w:r w:rsidR="000A4C8B" w:rsidRPr="005D6FA2">
        <w:rPr>
          <w:rFonts w:ascii="Times New Roman" w:hAnsi="Times New Roman" w:cs="Times New Roman"/>
        </w:rPr>
        <w:t xml:space="preserve"> </w:t>
      </w:r>
      <w:r w:rsidR="000A4C8B" w:rsidRPr="00B30C37">
        <w:rPr>
          <w:rFonts w:ascii="Times New Roman" w:hAnsi="Times New Roman" w:cs="Times New Roman"/>
        </w:rPr>
        <w:t>and</w:t>
      </w:r>
      <w:r w:rsidR="000A4C8B">
        <w:rPr>
          <w:rFonts w:ascii="Times New Roman" w:hAnsi="Times New Roman" w:cs="Times New Roman" w:hint="eastAsia"/>
        </w:rPr>
        <w:t xml:space="preserve"> </w:t>
      </w:r>
      <w:r w:rsidR="000A4C8B">
        <w:rPr>
          <w:rFonts w:ascii="Times New Roman" w:hAnsi="Times New Roman" w:cs="Times New Roman"/>
        </w:rPr>
        <w:t>s</w:t>
      </w:r>
      <w:r w:rsidR="000A4C8B" w:rsidRPr="00B30C37">
        <w:rPr>
          <w:rFonts w:ascii="Times New Roman" w:hAnsi="Times New Roman" w:cs="Times New Roman"/>
        </w:rPr>
        <w:t xml:space="preserve">patial feature plots showing the percentage of </w:t>
      </w:r>
      <w:r w:rsidR="000A4C8B">
        <w:rPr>
          <w:rFonts w:ascii="Times New Roman" w:hAnsi="Times New Roman" w:cs="Times New Roman"/>
        </w:rPr>
        <w:t>different GNB1</w:t>
      </w:r>
      <w:r w:rsidR="000A4C8B" w:rsidRPr="00B30C37">
        <w:rPr>
          <w:rFonts w:ascii="Times New Roman" w:hAnsi="Times New Roman" w:cs="Times New Roman"/>
        </w:rPr>
        <w:t xml:space="preserve"> </w:t>
      </w:r>
      <w:r w:rsidR="000A4C8B">
        <w:rPr>
          <w:rFonts w:ascii="Times New Roman" w:hAnsi="Times New Roman" w:cs="Times New Roman"/>
        </w:rPr>
        <w:t>expression</w:t>
      </w:r>
      <w:r w:rsidR="000A4C8B" w:rsidRPr="00B30C37">
        <w:rPr>
          <w:rFonts w:ascii="Times New Roman" w:hAnsi="Times New Roman" w:cs="Times New Roman"/>
        </w:rPr>
        <w:t xml:space="preserve"> among the selected tissue sections.</w:t>
      </w:r>
      <w:r w:rsidR="007337F7">
        <w:rPr>
          <w:rFonts w:ascii="Times New Roman" w:hAnsi="Times New Roman" w:cs="Times New Roman"/>
          <w:b/>
          <w:bCs/>
        </w:rPr>
        <w:t xml:space="preserve"> </w:t>
      </w:r>
      <w:r w:rsidR="000A4C8B" w:rsidRPr="005D6FA2">
        <w:rPr>
          <w:rFonts w:ascii="Times New Roman" w:hAnsi="Times New Roman" w:cs="Times New Roman"/>
        </w:rPr>
        <w:t>(</w:t>
      </w:r>
      <w:r w:rsidR="000A4C8B" w:rsidRPr="005D6FA2">
        <w:rPr>
          <w:rFonts w:ascii="Times New Roman" w:hAnsi="Times New Roman" w:cs="Times New Roman" w:hint="eastAsia"/>
        </w:rPr>
        <w:t>I</w:t>
      </w:r>
      <w:r w:rsidR="000A4C8B">
        <w:rPr>
          <w:rFonts w:ascii="Times New Roman" w:hAnsi="Times New Roman" w:cs="Times New Roman"/>
        </w:rPr>
        <w:t>-J</w:t>
      </w:r>
      <w:r w:rsidR="000A4C8B" w:rsidRPr="005D6FA2">
        <w:rPr>
          <w:rFonts w:ascii="Times New Roman" w:hAnsi="Times New Roman" w:cs="Times New Roman"/>
        </w:rPr>
        <w:t>)</w:t>
      </w:r>
      <w:r w:rsidR="000A4C8B" w:rsidRPr="00B30C37">
        <w:rPr>
          <w:rFonts w:ascii="Times New Roman" w:hAnsi="Times New Roman" w:cs="Times New Roman"/>
        </w:rPr>
        <w:t xml:space="preserve"> </w:t>
      </w:r>
      <w:bookmarkStart w:id="8" w:name="OLE_LINK124"/>
      <w:bookmarkStart w:id="9" w:name="OLE_LINK125"/>
      <w:bookmarkStart w:id="10" w:name="OLE_LINK126"/>
      <w:bookmarkStart w:id="11" w:name="OLE_LINK127"/>
      <w:r w:rsidR="000A4C8B" w:rsidRPr="00B30C37">
        <w:rPr>
          <w:rFonts w:ascii="Times New Roman" w:hAnsi="Times New Roman" w:cs="Times New Roman"/>
        </w:rPr>
        <w:t>Bar charts</w:t>
      </w:r>
      <w:r w:rsidR="000A4C8B" w:rsidRPr="005D6FA2">
        <w:rPr>
          <w:rFonts w:ascii="Times New Roman" w:hAnsi="Times New Roman" w:cs="Times New Roman"/>
        </w:rPr>
        <w:t xml:space="preserve"> </w:t>
      </w:r>
      <w:r w:rsidR="000A4C8B" w:rsidRPr="00B30C37">
        <w:rPr>
          <w:rFonts w:ascii="Times New Roman" w:hAnsi="Times New Roman" w:cs="Times New Roman"/>
        </w:rPr>
        <w:t>and</w:t>
      </w:r>
      <w:r w:rsidR="000A4C8B">
        <w:rPr>
          <w:rFonts w:ascii="Times New Roman" w:hAnsi="Times New Roman" w:cs="Times New Roman" w:hint="eastAsia"/>
        </w:rPr>
        <w:t xml:space="preserve"> </w:t>
      </w:r>
      <w:r w:rsidR="000A4C8B">
        <w:rPr>
          <w:rFonts w:ascii="Times New Roman" w:hAnsi="Times New Roman" w:cs="Times New Roman"/>
        </w:rPr>
        <w:t>s</w:t>
      </w:r>
      <w:r w:rsidR="000A4C8B" w:rsidRPr="00B30C37">
        <w:rPr>
          <w:rFonts w:ascii="Times New Roman" w:hAnsi="Times New Roman" w:cs="Times New Roman"/>
        </w:rPr>
        <w:t>patial feature plots showing the differences in the percentages of CD8_CCL5 cells among the selected tissue sections.</w:t>
      </w:r>
      <w:bookmarkEnd w:id="8"/>
      <w:bookmarkEnd w:id="9"/>
      <w:bookmarkEnd w:id="10"/>
      <w:bookmarkEnd w:id="11"/>
      <w:r w:rsidR="007337F7">
        <w:rPr>
          <w:rFonts w:ascii="Times New Roman" w:hAnsi="Times New Roman" w:cs="Times New Roman"/>
          <w:b/>
          <w:bCs/>
        </w:rPr>
        <w:t xml:space="preserve"> </w:t>
      </w:r>
      <w:r w:rsidR="000A4C8B" w:rsidRPr="00877BFD">
        <w:rPr>
          <w:rFonts w:ascii="Times New Roman" w:hAnsi="Times New Roman" w:cs="Times New Roman"/>
        </w:rPr>
        <w:t>(K</w:t>
      </w:r>
      <w:r w:rsidR="000A4C8B">
        <w:rPr>
          <w:rFonts w:ascii="Times New Roman" w:hAnsi="Times New Roman" w:cs="Times New Roman"/>
        </w:rPr>
        <w:t>-L</w:t>
      </w:r>
      <w:r w:rsidR="000A4C8B" w:rsidRPr="00877BFD">
        <w:rPr>
          <w:rFonts w:ascii="Times New Roman" w:hAnsi="Times New Roman" w:cs="Times New Roman"/>
        </w:rPr>
        <w:t xml:space="preserve">) </w:t>
      </w:r>
      <w:r w:rsidR="000A4C8B" w:rsidRPr="00B30C37">
        <w:rPr>
          <w:rFonts w:ascii="Times New Roman" w:hAnsi="Times New Roman" w:cs="Times New Roman"/>
        </w:rPr>
        <w:t>Bar charts</w:t>
      </w:r>
      <w:r w:rsidR="000A4C8B" w:rsidRPr="005D6FA2">
        <w:rPr>
          <w:rFonts w:ascii="Times New Roman" w:hAnsi="Times New Roman" w:cs="Times New Roman"/>
        </w:rPr>
        <w:t xml:space="preserve"> </w:t>
      </w:r>
      <w:r w:rsidR="000A4C8B" w:rsidRPr="00B30C37">
        <w:rPr>
          <w:rFonts w:ascii="Times New Roman" w:hAnsi="Times New Roman" w:cs="Times New Roman"/>
        </w:rPr>
        <w:t>and</w:t>
      </w:r>
      <w:r w:rsidR="000A4C8B">
        <w:rPr>
          <w:rFonts w:ascii="Times New Roman" w:hAnsi="Times New Roman" w:cs="Times New Roman" w:hint="eastAsia"/>
        </w:rPr>
        <w:t xml:space="preserve"> </w:t>
      </w:r>
      <w:r w:rsidR="000A4C8B">
        <w:rPr>
          <w:rFonts w:ascii="Times New Roman" w:hAnsi="Times New Roman" w:cs="Times New Roman"/>
        </w:rPr>
        <w:t>s</w:t>
      </w:r>
      <w:r w:rsidR="000A4C8B" w:rsidRPr="00B30C37">
        <w:rPr>
          <w:rFonts w:ascii="Times New Roman" w:hAnsi="Times New Roman" w:cs="Times New Roman"/>
        </w:rPr>
        <w:t xml:space="preserve">patial feature plots showing the differences in the percentages of </w:t>
      </w:r>
      <w:proofErr w:type="spellStart"/>
      <w:r w:rsidR="000A4C8B" w:rsidRPr="00B30C37">
        <w:rPr>
          <w:rFonts w:ascii="Times New Roman" w:hAnsi="Times New Roman" w:cs="Times New Roman"/>
        </w:rPr>
        <w:t>B_memory</w:t>
      </w:r>
      <w:proofErr w:type="spellEnd"/>
      <w:r w:rsidR="000A4C8B" w:rsidRPr="00B30C37">
        <w:rPr>
          <w:rFonts w:ascii="Times New Roman" w:hAnsi="Times New Roman" w:cs="Times New Roman"/>
        </w:rPr>
        <w:t xml:space="preserve"> cells among the selected tissue sections.</w:t>
      </w:r>
      <w:r w:rsidR="007337F7">
        <w:rPr>
          <w:rFonts w:ascii="Times New Roman" w:hAnsi="Times New Roman" w:cs="Times New Roman"/>
          <w:b/>
          <w:bCs/>
        </w:rPr>
        <w:t xml:space="preserve"> </w:t>
      </w:r>
      <w:r w:rsidR="000A4C8B" w:rsidRPr="00877BFD">
        <w:rPr>
          <w:rFonts w:ascii="Times New Roman" w:hAnsi="Times New Roman" w:cs="Times New Roman"/>
        </w:rPr>
        <w:t>(M) Scatter plots showing the relationships between</w:t>
      </w:r>
      <w:r w:rsidR="000A4C8B">
        <w:rPr>
          <w:rFonts w:ascii="Times New Roman" w:hAnsi="Times New Roman" w:cs="Times New Roman"/>
        </w:rPr>
        <w:t xml:space="preserve"> SELL</w:t>
      </w:r>
      <w:r w:rsidR="000A4C8B" w:rsidRPr="00877BFD">
        <w:rPr>
          <w:rFonts w:ascii="Times New Roman" w:hAnsi="Times New Roman" w:cs="Times New Roman"/>
        </w:rPr>
        <w:t xml:space="preserve"> and </w:t>
      </w:r>
      <w:r w:rsidR="000A4C8B">
        <w:rPr>
          <w:rFonts w:ascii="Times New Roman" w:hAnsi="Times New Roman" w:cs="Times New Roman"/>
        </w:rPr>
        <w:t>PODXL</w:t>
      </w:r>
      <w:r w:rsidR="000A4C8B" w:rsidRPr="00877BFD">
        <w:rPr>
          <w:rFonts w:ascii="Times New Roman" w:hAnsi="Times New Roman" w:cs="Times New Roman"/>
        </w:rPr>
        <w:t>.</w:t>
      </w:r>
      <w:r w:rsidR="007337F7">
        <w:rPr>
          <w:rFonts w:ascii="Times New Roman" w:hAnsi="Times New Roman" w:cs="Times New Roman"/>
          <w:b/>
          <w:bCs/>
        </w:rPr>
        <w:t xml:space="preserve"> </w:t>
      </w:r>
      <w:r w:rsidR="000A4C8B" w:rsidRPr="00687B0B">
        <w:rPr>
          <w:rFonts w:ascii="Times New Roman" w:hAnsi="Times New Roman" w:cs="Times New Roman"/>
        </w:rPr>
        <w:t>*p &lt; 0.0</w:t>
      </w:r>
      <w:r w:rsidR="000A4C8B">
        <w:rPr>
          <w:rFonts w:ascii="Times New Roman" w:hAnsi="Times New Roman" w:cs="Times New Roman"/>
        </w:rPr>
        <w:t xml:space="preserve">5. </w:t>
      </w:r>
      <w:r w:rsidR="000A4C8B" w:rsidRPr="00687B0B">
        <w:rPr>
          <w:rFonts w:ascii="Times New Roman" w:hAnsi="Times New Roman" w:cs="Times New Roman"/>
        </w:rPr>
        <w:t>**p &lt; 0.01. **</w:t>
      </w:r>
      <w:r w:rsidR="000A4C8B">
        <w:rPr>
          <w:rFonts w:ascii="Times New Roman" w:hAnsi="Times New Roman" w:cs="Times New Roman"/>
        </w:rPr>
        <w:t>*</w:t>
      </w:r>
      <w:r w:rsidR="000A4C8B" w:rsidRPr="00687B0B">
        <w:rPr>
          <w:rFonts w:ascii="Times New Roman" w:hAnsi="Times New Roman" w:cs="Times New Roman"/>
        </w:rPr>
        <w:t>p &lt; 0.0</w:t>
      </w:r>
      <w:r w:rsidR="000A4C8B">
        <w:rPr>
          <w:rFonts w:ascii="Times New Roman" w:hAnsi="Times New Roman" w:cs="Times New Roman"/>
        </w:rPr>
        <w:t>0</w:t>
      </w:r>
      <w:r w:rsidR="000A4C8B" w:rsidRPr="00687B0B">
        <w:rPr>
          <w:rFonts w:ascii="Times New Roman" w:hAnsi="Times New Roman" w:cs="Times New Roman"/>
        </w:rPr>
        <w:t>1.</w:t>
      </w:r>
    </w:p>
    <w:p w14:paraId="31113EBB" w14:textId="77777777" w:rsidR="007337F7" w:rsidRDefault="007337F7" w:rsidP="007337F7">
      <w:pPr>
        <w:autoSpaceDE w:val="0"/>
        <w:autoSpaceDN w:val="0"/>
        <w:adjustRightInd w:val="0"/>
        <w:snapToGrid w:val="0"/>
        <w:spacing w:line="480" w:lineRule="auto"/>
        <w:contextualSpacing/>
        <w:rPr>
          <w:rFonts w:ascii="Times New Roman" w:hAnsi="Times New Roman" w:cs="Times New Roman"/>
          <w:b/>
          <w:bCs/>
        </w:rPr>
      </w:pPr>
    </w:p>
    <w:p w14:paraId="19770819" w14:textId="3CDFDE05" w:rsidR="007337F7" w:rsidRDefault="007337F7" w:rsidP="007337F7">
      <w:pPr>
        <w:autoSpaceDE w:val="0"/>
        <w:autoSpaceDN w:val="0"/>
        <w:adjustRightInd w:val="0"/>
        <w:snapToGrid w:val="0"/>
        <w:spacing w:line="480" w:lineRule="auto"/>
        <w:contextualSpacing/>
        <w:rPr>
          <w:rFonts w:ascii="Times New Roman" w:hAnsi="Times New Roman" w:cs="Times New Roman"/>
          <w:b/>
          <w:bCs/>
        </w:rPr>
      </w:pPr>
      <w:r>
        <w:rPr>
          <w:rFonts w:ascii="Times New Roman" w:hAnsi="Times New Roman" w:cs="Times New Roman"/>
          <w:b/>
          <w:bCs/>
          <w:noProof/>
          <w:lang w:eastAsia="en-US"/>
        </w:rPr>
        <w:drawing>
          <wp:inline distT="0" distB="0" distL="0" distR="0" wp14:anchorId="73554486" wp14:editId="13B94C75">
            <wp:extent cx="4991100" cy="2984500"/>
            <wp:effectExtent l="0" t="0" r="0" b="0"/>
            <wp:docPr id="8998358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35819" name="图片 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91100" cy="2984500"/>
                    </a:xfrm>
                    <a:prstGeom prst="rect">
                      <a:avLst/>
                    </a:prstGeom>
                  </pic:spPr>
                </pic:pic>
              </a:graphicData>
            </a:graphic>
          </wp:inline>
        </w:drawing>
      </w:r>
    </w:p>
    <w:p w14:paraId="63D07936" w14:textId="5BB0C9D7" w:rsidR="00EA0ABB" w:rsidRDefault="00213341" w:rsidP="007337F7">
      <w:pPr>
        <w:autoSpaceDE w:val="0"/>
        <w:autoSpaceDN w:val="0"/>
        <w:adjustRightInd w:val="0"/>
        <w:snapToGrid w:val="0"/>
        <w:spacing w:line="480" w:lineRule="auto"/>
        <w:contextualSpacing/>
        <w:rPr>
          <w:rFonts w:ascii="Times New Roman" w:hAnsi="Times New Roman" w:cs="Times New Roman"/>
          <w:bCs/>
        </w:rPr>
      </w:pPr>
      <w:r>
        <w:rPr>
          <w:rFonts w:ascii="Times New Roman" w:hAnsi="Times New Roman" w:cs="Times New Roman"/>
          <w:b/>
        </w:rPr>
        <w:t>Figure S9</w:t>
      </w:r>
      <w:r w:rsidR="000A4C8B" w:rsidRPr="000A4C8B">
        <w:rPr>
          <w:rFonts w:ascii="Times New Roman" w:hAnsi="Times New Roman" w:cs="Times New Roman"/>
          <w:b/>
        </w:rPr>
        <w:t xml:space="preserve">. </w:t>
      </w:r>
      <w:bookmarkStart w:id="12" w:name="OLE_LINK379"/>
      <w:bookmarkStart w:id="13" w:name="OLE_LINK380"/>
      <w:bookmarkStart w:id="14" w:name="OLE_LINK381"/>
      <w:bookmarkStart w:id="15" w:name="OLE_LINK382"/>
      <w:r w:rsidR="000A4C8B" w:rsidRPr="000A4C8B">
        <w:rPr>
          <w:rFonts w:ascii="Times New Roman" w:hAnsi="Times New Roman" w:cs="Times New Roman"/>
          <w:b/>
        </w:rPr>
        <w:t>Fluorescence</w:t>
      </w:r>
      <w:bookmarkEnd w:id="12"/>
      <w:bookmarkEnd w:id="13"/>
      <w:r w:rsidR="000A4C8B" w:rsidRPr="000A4C8B">
        <w:rPr>
          <w:rFonts w:ascii="Times New Roman" w:hAnsi="Times New Roman" w:cs="Times New Roman"/>
          <w:b/>
        </w:rPr>
        <w:t xml:space="preserve"> expression</w:t>
      </w:r>
      <w:bookmarkEnd w:id="14"/>
      <w:bookmarkEnd w:id="15"/>
      <w:r w:rsidR="000A4C8B" w:rsidRPr="000A4C8B">
        <w:rPr>
          <w:rFonts w:ascii="Times New Roman" w:hAnsi="Times New Roman" w:cs="Times New Roman"/>
          <w:b/>
        </w:rPr>
        <w:t xml:space="preserve"> of GNB1 and CT images in metastatic and non-metastatic groups</w:t>
      </w:r>
      <w:r w:rsidR="007337F7">
        <w:rPr>
          <w:rFonts w:ascii="Times New Roman" w:hAnsi="Times New Roman" w:cs="Times New Roman"/>
          <w:b/>
          <w:bCs/>
        </w:rPr>
        <w:t xml:space="preserve">. </w:t>
      </w:r>
      <w:r w:rsidR="000A4C8B" w:rsidRPr="00877BFD">
        <w:rPr>
          <w:rFonts w:ascii="Times New Roman" w:hAnsi="Times New Roman" w:cs="Times New Roman"/>
        </w:rPr>
        <w:t xml:space="preserve">(A) </w:t>
      </w:r>
      <w:r w:rsidR="000A4C8B">
        <w:rPr>
          <w:rFonts w:ascii="Times New Roman" w:hAnsi="Times New Roman" w:cs="Times New Roman"/>
        </w:rPr>
        <w:t xml:space="preserve">Different </w:t>
      </w:r>
      <w:r w:rsidR="000A4C8B">
        <w:rPr>
          <w:rFonts w:ascii="Times New Roman" w:hAnsi="Times New Roman" w:cs="Times New Roman" w:hint="eastAsia"/>
        </w:rPr>
        <w:t>f</w:t>
      </w:r>
      <w:r w:rsidR="000A4C8B" w:rsidRPr="007C62CF">
        <w:rPr>
          <w:rFonts w:ascii="Times New Roman" w:hAnsi="Times New Roman" w:cs="Times New Roman"/>
        </w:rPr>
        <w:t>luorescence expression</w:t>
      </w:r>
      <w:r w:rsidR="000A4C8B">
        <w:rPr>
          <w:rFonts w:ascii="Times New Roman" w:hAnsi="Times New Roman" w:cs="Times New Roman"/>
        </w:rPr>
        <w:t xml:space="preserve"> </w:t>
      </w:r>
      <w:r w:rsidR="000A4C8B" w:rsidRPr="00877BFD">
        <w:rPr>
          <w:rFonts w:ascii="Times New Roman" w:hAnsi="Times New Roman" w:cs="Times New Roman"/>
        </w:rPr>
        <w:t xml:space="preserve">of </w:t>
      </w:r>
      <w:r w:rsidR="000A4C8B">
        <w:rPr>
          <w:rFonts w:ascii="Times New Roman" w:hAnsi="Times New Roman" w:cs="Times New Roman"/>
        </w:rPr>
        <w:t>GNB1</w:t>
      </w:r>
      <w:r w:rsidR="000A4C8B" w:rsidRPr="00877BFD">
        <w:rPr>
          <w:rFonts w:ascii="Times New Roman" w:hAnsi="Times New Roman" w:cs="Times New Roman"/>
        </w:rPr>
        <w:t xml:space="preserve"> in </w:t>
      </w:r>
      <w:bookmarkStart w:id="16" w:name="OLE_LINK386"/>
      <w:bookmarkStart w:id="17" w:name="OLE_LINK387"/>
      <w:r w:rsidR="00473ABC">
        <w:rPr>
          <w:rFonts w:ascii="Times New Roman" w:hAnsi="Times New Roman" w:cs="Times New Roman" w:hint="eastAsia"/>
        </w:rPr>
        <w:t>CRC</w:t>
      </w:r>
      <w:r w:rsidR="000A4C8B" w:rsidRPr="00877BFD">
        <w:rPr>
          <w:rFonts w:ascii="Times New Roman" w:hAnsi="Times New Roman" w:cs="Times New Roman"/>
        </w:rPr>
        <w:t xml:space="preserve"> without metastasis</w:t>
      </w:r>
      <w:bookmarkEnd w:id="16"/>
      <w:bookmarkEnd w:id="17"/>
      <w:r w:rsidR="000A4C8B">
        <w:rPr>
          <w:rFonts w:ascii="Times New Roman" w:hAnsi="Times New Roman" w:cs="Times New Roman"/>
        </w:rPr>
        <w:t xml:space="preserve">, </w:t>
      </w:r>
      <w:r w:rsidR="00473ABC">
        <w:rPr>
          <w:rFonts w:ascii="Times New Roman" w:hAnsi="Times New Roman" w:cs="Times New Roman" w:hint="eastAsia"/>
        </w:rPr>
        <w:t>colon</w:t>
      </w:r>
      <w:r w:rsidR="000A4C8B">
        <w:rPr>
          <w:rFonts w:ascii="Times New Roman" w:hAnsi="Times New Roman" w:cs="Times New Roman"/>
        </w:rPr>
        <w:t xml:space="preserve"> tumor</w:t>
      </w:r>
      <w:r w:rsidR="00473ABC">
        <w:rPr>
          <w:rFonts w:ascii="Times New Roman" w:hAnsi="Times New Roman" w:cs="Times New Roman"/>
        </w:rPr>
        <w:t xml:space="preserve"> </w:t>
      </w:r>
      <w:r w:rsidR="00473ABC">
        <w:rPr>
          <w:rFonts w:ascii="Times New Roman" w:hAnsi="Times New Roman" w:cs="Times New Roman" w:hint="eastAsia"/>
        </w:rPr>
        <w:t>in</w:t>
      </w:r>
      <w:r w:rsidR="000A4C8B">
        <w:rPr>
          <w:rFonts w:ascii="Times New Roman" w:hAnsi="Times New Roman" w:cs="Times New Roman"/>
        </w:rPr>
        <w:t xml:space="preserve"> </w:t>
      </w:r>
      <w:r w:rsidR="00473ABC">
        <w:rPr>
          <w:rFonts w:ascii="Times New Roman" w:hAnsi="Times New Roman" w:cs="Times New Roman" w:hint="eastAsia"/>
        </w:rPr>
        <w:t>CRCLM</w:t>
      </w:r>
      <w:r w:rsidR="000A4C8B">
        <w:rPr>
          <w:rFonts w:ascii="Times New Roman" w:hAnsi="Times New Roman" w:cs="Times New Roman"/>
        </w:rPr>
        <w:t xml:space="preserve"> or liver metastasis</w:t>
      </w:r>
      <w:r w:rsidR="00473ABC">
        <w:rPr>
          <w:rFonts w:ascii="Times New Roman" w:hAnsi="Times New Roman" w:cs="Times New Roman"/>
        </w:rPr>
        <w:t xml:space="preserve"> </w:t>
      </w:r>
      <w:r w:rsidR="00473ABC">
        <w:rPr>
          <w:rFonts w:ascii="Times New Roman" w:hAnsi="Times New Roman" w:cs="Times New Roman" w:hint="eastAsia"/>
        </w:rPr>
        <w:t>in</w:t>
      </w:r>
      <w:r w:rsidR="00473ABC">
        <w:rPr>
          <w:rFonts w:ascii="Times New Roman" w:hAnsi="Times New Roman" w:cs="Times New Roman"/>
        </w:rPr>
        <w:t xml:space="preserve"> </w:t>
      </w:r>
      <w:r w:rsidR="00473ABC">
        <w:rPr>
          <w:rFonts w:ascii="Times New Roman" w:hAnsi="Times New Roman" w:cs="Times New Roman" w:hint="eastAsia"/>
        </w:rPr>
        <w:t>CR</w:t>
      </w:r>
      <w:bookmarkStart w:id="18" w:name="_GoBack"/>
      <w:bookmarkEnd w:id="18"/>
      <w:r w:rsidR="00473ABC">
        <w:rPr>
          <w:rFonts w:ascii="Times New Roman" w:hAnsi="Times New Roman" w:cs="Times New Roman" w:hint="eastAsia"/>
        </w:rPr>
        <w:t>CLM</w:t>
      </w:r>
      <w:r w:rsidR="000A4C8B" w:rsidRPr="00877BFD">
        <w:rPr>
          <w:rFonts w:ascii="Times New Roman" w:hAnsi="Times New Roman" w:cs="Times New Roman"/>
        </w:rPr>
        <w:t>.</w:t>
      </w:r>
      <w:r w:rsidR="007337F7">
        <w:rPr>
          <w:rFonts w:ascii="Times New Roman" w:hAnsi="Times New Roman" w:cs="Times New Roman"/>
          <w:b/>
          <w:bCs/>
        </w:rPr>
        <w:t xml:space="preserve"> </w:t>
      </w:r>
      <w:r w:rsidR="000A4C8B" w:rsidRPr="00877BFD">
        <w:rPr>
          <w:rFonts w:ascii="Times New Roman" w:hAnsi="Times New Roman" w:cs="Times New Roman"/>
        </w:rPr>
        <w:t>(</w:t>
      </w:r>
      <w:r w:rsidR="000A4C8B">
        <w:rPr>
          <w:rFonts w:ascii="Times New Roman" w:hAnsi="Times New Roman" w:cs="Times New Roman" w:hint="eastAsia"/>
        </w:rPr>
        <w:t>B</w:t>
      </w:r>
      <w:r w:rsidR="000A4C8B" w:rsidRPr="00877BFD">
        <w:rPr>
          <w:rFonts w:ascii="Times New Roman" w:hAnsi="Times New Roman" w:cs="Times New Roman"/>
        </w:rPr>
        <w:t>)</w:t>
      </w:r>
      <w:r w:rsidR="000A4C8B" w:rsidRPr="00E864DC">
        <w:rPr>
          <w:rFonts w:ascii="Times New Roman" w:hAnsi="Times New Roman" w:cs="Times New Roman"/>
          <w:bCs/>
        </w:rPr>
        <w:t xml:space="preserve"> Representative </w:t>
      </w:r>
      <w:r w:rsidR="000A4C8B">
        <w:rPr>
          <w:rFonts w:ascii="Times New Roman" w:hAnsi="Times New Roman" w:cs="Times New Roman"/>
          <w:bCs/>
        </w:rPr>
        <w:t xml:space="preserve">CT </w:t>
      </w:r>
      <w:r w:rsidR="000A4C8B" w:rsidRPr="00E864DC">
        <w:rPr>
          <w:rFonts w:ascii="Times New Roman" w:hAnsi="Times New Roman" w:cs="Times New Roman"/>
          <w:bCs/>
        </w:rPr>
        <w:t>imaging pictures</w:t>
      </w:r>
      <w:r w:rsidR="000A4C8B">
        <w:rPr>
          <w:rFonts w:ascii="Times New Roman" w:hAnsi="Times New Roman" w:cs="Times New Roman"/>
          <w:bCs/>
        </w:rPr>
        <w:t xml:space="preserve"> of liver in </w:t>
      </w:r>
      <w:r w:rsidR="000A4C8B">
        <w:rPr>
          <w:rFonts w:ascii="Times New Roman" w:hAnsi="Times New Roman" w:cs="Times New Roman"/>
        </w:rPr>
        <w:t>CRC</w:t>
      </w:r>
      <w:r w:rsidR="000A4C8B" w:rsidRPr="00877BFD">
        <w:rPr>
          <w:rFonts w:ascii="Times New Roman" w:hAnsi="Times New Roman" w:cs="Times New Roman"/>
        </w:rPr>
        <w:t xml:space="preserve"> without </w:t>
      </w:r>
      <w:r w:rsidR="000A4C8B">
        <w:rPr>
          <w:rFonts w:ascii="Times New Roman" w:hAnsi="Times New Roman" w:cs="Times New Roman"/>
        </w:rPr>
        <w:t>liver</w:t>
      </w:r>
      <w:r w:rsidR="000A4C8B">
        <w:rPr>
          <w:rFonts w:ascii="Times New Roman" w:hAnsi="Times New Roman" w:cs="Times New Roman" w:hint="eastAsia"/>
        </w:rPr>
        <w:t xml:space="preserve"> </w:t>
      </w:r>
      <w:r w:rsidR="000A4C8B" w:rsidRPr="00877BFD">
        <w:rPr>
          <w:rFonts w:ascii="Times New Roman" w:hAnsi="Times New Roman" w:cs="Times New Roman"/>
        </w:rPr>
        <w:t>metastasis</w:t>
      </w:r>
      <w:r w:rsidR="000A4C8B">
        <w:rPr>
          <w:rFonts w:ascii="Times New Roman" w:hAnsi="Times New Roman" w:cs="Times New Roman"/>
        </w:rPr>
        <w:t xml:space="preserve"> and </w:t>
      </w:r>
      <w:r w:rsidR="000A4C8B" w:rsidRPr="00877BFD">
        <w:rPr>
          <w:rFonts w:ascii="Times New Roman" w:hAnsi="Times New Roman" w:cs="Times New Roman"/>
        </w:rPr>
        <w:t xml:space="preserve">with </w:t>
      </w:r>
      <w:r w:rsidR="000A4C8B">
        <w:rPr>
          <w:rFonts w:ascii="Times New Roman" w:hAnsi="Times New Roman" w:cs="Times New Roman"/>
        </w:rPr>
        <w:t>liver</w:t>
      </w:r>
      <w:r w:rsidR="000A4C8B">
        <w:rPr>
          <w:rFonts w:ascii="Times New Roman" w:hAnsi="Times New Roman" w:cs="Times New Roman" w:hint="eastAsia"/>
        </w:rPr>
        <w:t xml:space="preserve"> </w:t>
      </w:r>
      <w:r w:rsidR="000A4C8B" w:rsidRPr="00877BFD">
        <w:rPr>
          <w:rFonts w:ascii="Times New Roman" w:hAnsi="Times New Roman" w:cs="Times New Roman"/>
        </w:rPr>
        <w:t>metastasis</w:t>
      </w:r>
      <w:r w:rsidR="000A4C8B" w:rsidRPr="00E864DC">
        <w:rPr>
          <w:rFonts w:ascii="Times New Roman" w:hAnsi="Times New Roman" w:cs="Times New Roman"/>
          <w:bCs/>
        </w:rPr>
        <w:t>.</w:t>
      </w:r>
    </w:p>
    <w:sectPr w:rsidR="00EA0ABB">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A53201" w14:textId="77777777" w:rsidR="00D2318F" w:rsidRDefault="00D2318F" w:rsidP="00601A2F">
      <w:r>
        <w:separator/>
      </w:r>
    </w:p>
  </w:endnote>
  <w:endnote w:type="continuationSeparator" w:id="0">
    <w:p w14:paraId="3D49349B" w14:textId="77777777" w:rsidR="00D2318F" w:rsidRDefault="00D2318F" w:rsidP="00601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MS Gothic"/>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MyriadPro-Light">
    <w:altName w:val="Microsoft YaHei"/>
    <w:charset w:val="86"/>
    <w:family w:val="swiss"/>
    <w:pitch w:val="default"/>
    <w:sig w:usb0="00000000" w:usb1="0000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2009B" w14:textId="77777777" w:rsidR="00D2318F" w:rsidRDefault="00D2318F" w:rsidP="00601A2F">
      <w:r>
        <w:separator/>
      </w:r>
    </w:p>
  </w:footnote>
  <w:footnote w:type="continuationSeparator" w:id="0">
    <w:p w14:paraId="156AABC0" w14:textId="77777777" w:rsidR="00D2318F" w:rsidRDefault="00D2318F" w:rsidP="00601A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32357E"/>
    <w:rsid w:val="00047B03"/>
    <w:rsid w:val="0008137B"/>
    <w:rsid w:val="000A4C8B"/>
    <w:rsid w:val="000A568E"/>
    <w:rsid w:val="000F4744"/>
    <w:rsid w:val="001B4C17"/>
    <w:rsid w:val="001F587B"/>
    <w:rsid w:val="00213341"/>
    <w:rsid w:val="00247B57"/>
    <w:rsid w:val="002F4B2A"/>
    <w:rsid w:val="0032357E"/>
    <w:rsid w:val="00332B1B"/>
    <w:rsid w:val="003974DB"/>
    <w:rsid w:val="003A16D9"/>
    <w:rsid w:val="0041218B"/>
    <w:rsid w:val="00413D88"/>
    <w:rsid w:val="00420BE0"/>
    <w:rsid w:val="00473ABC"/>
    <w:rsid w:val="004C356E"/>
    <w:rsid w:val="0055788E"/>
    <w:rsid w:val="0056492C"/>
    <w:rsid w:val="005F1D10"/>
    <w:rsid w:val="00601A2F"/>
    <w:rsid w:val="00690DCD"/>
    <w:rsid w:val="007337F7"/>
    <w:rsid w:val="007521EB"/>
    <w:rsid w:val="007807C6"/>
    <w:rsid w:val="007E3536"/>
    <w:rsid w:val="00836A00"/>
    <w:rsid w:val="008F0951"/>
    <w:rsid w:val="008F26BA"/>
    <w:rsid w:val="00913A6B"/>
    <w:rsid w:val="00974165"/>
    <w:rsid w:val="009B1DE0"/>
    <w:rsid w:val="009E45F1"/>
    <w:rsid w:val="009F68DF"/>
    <w:rsid w:val="00A91F8C"/>
    <w:rsid w:val="00AF6E5E"/>
    <w:rsid w:val="00B53768"/>
    <w:rsid w:val="00B7328A"/>
    <w:rsid w:val="00BA33CC"/>
    <w:rsid w:val="00C1159A"/>
    <w:rsid w:val="00D2318F"/>
    <w:rsid w:val="00D60E97"/>
    <w:rsid w:val="00DD0419"/>
    <w:rsid w:val="00DF63EC"/>
    <w:rsid w:val="00E16DBF"/>
    <w:rsid w:val="00E41A64"/>
    <w:rsid w:val="00E6625E"/>
    <w:rsid w:val="00EA0ABB"/>
    <w:rsid w:val="00EA7A16"/>
    <w:rsid w:val="00F30B0D"/>
    <w:rsid w:val="00F3236C"/>
    <w:rsid w:val="00F757D3"/>
    <w:rsid w:val="00FA6D20"/>
    <w:rsid w:val="00FE0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CE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57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236C"/>
    <w:rPr>
      <w:color w:val="0563C1" w:themeColor="hyperlink"/>
      <w:u w:val="single"/>
    </w:rPr>
  </w:style>
  <w:style w:type="character" w:customStyle="1" w:styleId="1">
    <w:name w:val="未处理的提及1"/>
    <w:basedOn w:val="DefaultParagraphFont"/>
    <w:uiPriority w:val="99"/>
    <w:semiHidden/>
    <w:unhideWhenUsed/>
    <w:rsid w:val="00F3236C"/>
    <w:rPr>
      <w:color w:val="605E5C"/>
      <w:shd w:val="clear" w:color="auto" w:fill="E1DFDD"/>
    </w:rPr>
  </w:style>
  <w:style w:type="paragraph" w:styleId="Header">
    <w:name w:val="header"/>
    <w:basedOn w:val="Normal"/>
    <w:link w:val="HeaderChar"/>
    <w:uiPriority w:val="99"/>
    <w:unhideWhenUsed/>
    <w:rsid w:val="00601A2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01A2F"/>
    <w:rPr>
      <w:sz w:val="18"/>
      <w:szCs w:val="18"/>
    </w:rPr>
  </w:style>
  <w:style w:type="paragraph" w:styleId="Footer">
    <w:name w:val="footer"/>
    <w:basedOn w:val="Normal"/>
    <w:link w:val="FooterChar"/>
    <w:uiPriority w:val="99"/>
    <w:unhideWhenUsed/>
    <w:rsid w:val="00601A2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01A2F"/>
    <w:rPr>
      <w:sz w:val="18"/>
      <w:szCs w:val="18"/>
    </w:rPr>
  </w:style>
  <w:style w:type="paragraph" w:styleId="BalloonText">
    <w:name w:val="Balloon Text"/>
    <w:basedOn w:val="Normal"/>
    <w:link w:val="BalloonTextChar"/>
    <w:uiPriority w:val="99"/>
    <w:semiHidden/>
    <w:unhideWhenUsed/>
    <w:rsid w:val="00AF6E5E"/>
    <w:rPr>
      <w:rFonts w:ascii="Tahoma" w:hAnsi="Tahoma" w:cs="Tahoma"/>
      <w:sz w:val="16"/>
      <w:szCs w:val="16"/>
    </w:rPr>
  </w:style>
  <w:style w:type="character" w:customStyle="1" w:styleId="BalloonTextChar">
    <w:name w:val="Balloon Text Char"/>
    <w:basedOn w:val="DefaultParagraphFont"/>
    <w:link w:val="BalloonText"/>
    <w:uiPriority w:val="99"/>
    <w:semiHidden/>
    <w:rsid w:val="00AF6E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57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236C"/>
    <w:rPr>
      <w:color w:val="0563C1" w:themeColor="hyperlink"/>
      <w:u w:val="single"/>
    </w:rPr>
  </w:style>
  <w:style w:type="character" w:customStyle="1" w:styleId="1">
    <w:name w:val="未处理的提及1"/>
    <w:basedOn w:val="DefaultParagraphFont"/>
    <w:uiPriority w:val="99"/>
    <w:semiHidden/>
    <w:unhideWhenUsed/>
    <w:rsid w:val="00F3236C"/>
    <w:rPr>
      <w:color w:val="605E5C"/>
      <w:shd w:val="clear" w:color="auto" w:fill="E1DFDD"/>
    </w:rPr>
  </w:style>
  <w:style w:type="paragraph" w:styleId="Header">
    <w:name w:val="header"/>
    <w:basedOn w:val="Normal"/>
    <w:link w:val="HeaderChar"/>
    <w:uiPriority w:val="99"/>
    <w:unhideWhenUsed/>
    <w:rsid w:val="00601A2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01A2F"/>
    <w:rPr>
      <w:sz w:val="18"/>
      <w:szCs w:val="18"/>
    </w:rPr>
  </w:style>
  <w:style w:type="paragraph" w:styleId="Footer">
    <w:name w:val="footer"/>
    <w:basedOn w:val="Normal"/>
    <w:link w:val="FooterChar"/>
    <w:uiPriority w:val="99"/>
    <w:unhideWhenUsed/>
    <w:rsid w:val="00601A2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01A2F"/>
    <w:rPr>
      <w:sz w:val="18"/>
      <w:szCs w:val="18"/>
    </w:rPr>
  </w:style>
  <w:style w:type="paragraph" w:styleId="BalloonText">
    <w:name w:val="Balloon Text"/>
    <w:basedOn w:val="Normal"/>
    <w:link w:val="BalloonTextChar"/>
    <w:uiPriority w:val="99"/>
    <w:semiHidden/>
    <w:unhideWhenUsed/>
    <w:rsid w:val="00AF6E5E"/>
    <w:rPr>
      <w:rFonts w:ascii="Tahoma" w:hAnsi="Tahoma" w:cs="Tahoma"/>
      <w:sz w:val="16"/>
      <w:szCs w:val="16"/>
    </w:rPr>
  </w:style>
  <w:style w:type="character" w:customStyle="1" w:styleId="BalloonTextChar">
    <w:name w:val="Balloon Text Char"/>
    <w:basedOn w:val="DefaultParagraphFont"/>
    <w:link w:val="BalloonText"/>
    <w:uiPriority w:val="99"/>
    <w:semiHidden/>
    <w:rsid w:val="00AF6E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f12486@rjh.com.cn" TargetMode="External"/><Relationship Id="rId13" Type="http://schemas.openxmlformats.org/officeDocument/2006/relationships/image" Target="media/image3.tiff"/><Relationship Id="rId18" Type="http://schemas.openxmlformats.org/officeDocument/2006/relationships/image" Target="media/image8.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unzhang10977@sjtu.edu.cn" TargetMode="External"/><Relationship Id="rId12" Type="http://schemas.openxmlformats.org/officeDocument/2006/relationships/image" Target="media/image2.tiff"/><Relationship Id="rId17" Type="http://schemas.openxmlformats.org/officeDocument/2006/relationships/image" Target="media/image7.tiff"/><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tiff"/><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hyperlink" Target="mailto:xwqi1972@rjh.com.cn" TargetMode="External"/><Relationship Id="rId19" Type="http://schemas.openxmlformats.org/officeDocument/2006/relationships/image" Target="media/image9.tiff"/><Relationship Id="rId4" Type="http://schemas.openxmlformats.org/officeDocument/2006/relationships/webSettings" Target="webSettings.xml"/><Relationship Id="rId9" Type="http://schemas.openxmlformats.org/officeDocument/2006/relationships/hyperlink" Target="mailto:qinwenxingqwx@163.com" TargetMode="External"/><Relationship Id="rId14"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11</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Gao</dc:creator>
  <cp:keywords/>
  <dc:description/>
  <cp:lastModifiedBy>Erickson Dioresma</cp:lastModifiedBy>
  <cp:revision>24</cp:revision>
  <dcterms:created xsi:type="dcterms:W3CDTF">2024-06-30T21:07:00Z</dcterms:created>
  <dcterms:modified xsi:type="dcterms:W3CDTF">2024-10-15T23:38:00Z</dcterms:modified>
</cp:coreProperties>
</file>